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5B6D4BCE" w14:textId="46E83A62" w:rsidR="0077751A" w:rsidRPr="00597E0C" w:rsidRDefault="0077751A" w:rsidP="0077751A">
      <w:pPr>
        <w:pStyle w:val="ad"/>
        <w:widowControl w:val="0"/>
        <w:tabs>
          <w:tab w:val="clear" w:pos="9072"/>
          <w:tab w:val="right" w:pos="8280"/>
          <w:tab w:val="right" w:pos="9781"/>
        </w:tabs>
        <w:snapToGrid w:val="0"/>
        <w:ind w:left="-2" w:right="-57"/>
        <w:jc w:val="both"/>
        <w:rPr>
          <w:rFonts w:eastAsiaTheme="minorEastAsia" w:hint="eastAsia"/>
          <w:sz w:val="22"/>
          <w:szCs w:val="22"/>
          <w:lang w:eastAsia="zh-CN"/>
        </w:rPr>
      </w:pPr>
      <w:r w:rsidRPr="00935725">
        <w:rPr>
          <w:sz w:val="22"/>
          <w:szCs w:val="22"/>
        </w:rPr>
        <w:t xml:space="preserve">3GPP TSG RAN WG1 </w:t>
      </w:r>
      <w:r>
        <w:rPr>
          <w:rFonts w:eastAsia="宋体" w:cs="Arial"/>
          <w:bCs/>
          <w:sz w:val="22"/>
          <w:szCs w:val="22"/>
          <w:lang w:val="en-GB" w:eastAsia="zh-CN"/>
        </w:rPr>
        <w:t>#</w:t>
      </w:r>
      <w:r w:rsidR="00CE0EEA">
        <w:rPr>
          <w:rFonts w:eastAsia="宋体" w:cs="Arial" w:hint="eastAsia"/>
          <w:bCs/>
          <w:sz w:val="22"/>
          <w:szCs w:val="22"/>
          <w:lang w:val="en-GB" w:eastAsia="zh-CN"/>
        </w:rPr>
        <w:t>1</w:t>
      </w:r>
      <w:r w:rsidR="008D2412">
        <w:rPr>
          <w:rFonts w:eastAsia="宋体" w:cs="Arial" w:hint="eastAsia"/>
          <w:bCs/>
          <w:sz w:val="22"/>
          <w:szCs w:val="22"/>
          <w:lang w:val="en-GB" w:eastAsia="zh-CN"/>
        </w:rPr>
        <w:t>10</w:t>
      </w:r>
      <w:r w:rsidR="007A76FC">
        <w:rPr>
          <w:rFonts w:eastAsia="宋体" w:cs="Arial" w:hint="eastAsia"/>
          <w:bCs/>
          <w:sz w:val="22"/>
          <w:szCs w:val="22"/>
          <w:lang w:val="en-GB" w:eastAsia="zh-CN"/>
        </w:rPr>
        <w:t>bis-e</w:t>
      </w:r>
      <w:r w:rsidRPr="00935725">
        <w:rPr>
          <w:sz w:val="22"/>
          <w:szCs w:val="22"/>
        </w:rPr>
        <w:tab/>
      </w:r>
      <w:r w:rsidRPr="00935725">
        <w:rPr>
          <w:sz w:val="22"/>
          <w:szCs w:val="22"/>
        </w:rPr>
        <w:tab/>
      </w:r>
      <w:r w:rsidRPr="00935725">
        <w:rPr>
          <w:rFonts w:hint="eastAsia"/>
          <w:sz w:val="22"/>
          <w:szCs w:val="22"/>
        </w:rPr>
        <w:t xml:space="preserve">                                                      </w:t>
      </w:r>
      <w:r w:rsidR="0072670A" w:rsidRPr="0072670A">
        <w:rPr>
          <w:sz w:val="22"/>
          <w:szCs w:val="22"/>
        </w:rPr>
        <w:t>R1-220897</w:t>
      </w:r>
      <w:r w:rsidR="00597E0C">
        <w:rPr>
          <w:rFonts w:eastAsiaTheme="minorEastAsia" w:hint="eastAsia"/>
          <w:sz w:val="22"/>
          <w:szCs w:val="22"/>
          <w:lang w:eastAsia="zh-CN"/>
        </w:rPr>
        <w:t>3</w:t>
      </w:r>
      <w:bookmarkStart w:id="0" w:name="_GoBack"/>
      <w:bookmarkEnd w:id="0"/>
    </w:p>
    <w:p w14:paraId="066CAF39" w14:textId="77D7CE2E" w:rsidR="007A76FC" w:rsidRPr="00FE6159" w:rsidRDefault="007A76FC" w:rsidP="007A76FC">
      <w:pPr>
        <w:pStyle w:val="ad"/>
        <w:tabs>
          <w:tab w:val="right" w:pos="8280"/>
          <w:tab w:val="right" w:pos="9781"/>
        </w:tabs>
        <w:snapToGrid w:val="0"/>
        <w:ind w:left="-2" w:right="-57"/>
        <w:jc w:val="both"/>
        <w:rPr>
          <w:rFonts w:eastAsia="宋体" w:cs="Arial"/>
          <w:bCs/>
          <w:sz w:val="22"/>
          <w:szCs w:val="22"/>
          <w:lang w:eastAsia="zh-CN"/>
        </w:rPr>
      </w:pPr>
      <w:r w:rsidRPr="009E0CB1">
        <w:rPr>
          <w:rFonts w:eastAsiaTheme="minorEastAsia" w:cs="Arial"/>
          <w:bCs/>
          <w:sz w:val="22"/>
          <w:szCs w:val="22"/>
          <w:lang w:eastAsia="zh-CN"/>
        </w:rPr>
        <w:t>E-meeting</w:t>
      </w:r>
      <w:r w:rsidRPr="009E0CB1">
        <w:rPr>
          <w:rFonts w:cs="Arial"/>
          <w:bCs/>
          <w:sz w:val="22"/>
          <w:szCs w:val="22"/>
          <w:lang w:eastAsia="ja-JP"/>
        </w:rPr>
        <w:t xml:space="preserve">, </w:t>
      </w:r>
      <w:r w:rsidRPr="009E0CB1">
        <w:rPr>
          <w:rFonts w:eastAsia="宋体"/>
          <w:noProof/>
          <w:sz w:val="22"/>
          <w:szCs w:val="22"/>
          <w:lang w:eastAsia="zh-CN"/>
        </w:rPr>
        <w:t>Oct 10</w:t>
      </w:r>
      <w:r w:rsidRPr="009E0CB1">
        <w:rPr>
          <w:rFonts w:eastAsia="宋体"/>
          <w:noProof/>
          <w:sz w:val="22"/>
          <w:szCs w:val="22"/>
          <w:vertAlign w:val="superscript"/>
          <w:lang w:eastAsia="zh-CN"/>
        </w:rPr>
        <w:t>th</w:t>
      </w:r>
      <w:r w:rsidRPr="009E0CB1">
        <w:rPr>
          <w:noProof/>
          <w:sz w:val="22"/>
          <w:szCs w:val="22"/>
        </w:rPr>
        <w:t xml:space="preserve"> – </w:t>
      </w:r>
      <w:r w:rsidRPr="009E0CB1">
        <w:rPr>
          <w:rFonts w:eastAsia="宋体"/>
          <w:noProof/>
          <w:sz w:val="22"/>
          <w:szCs w:val="22"/>
          <w:lang w:eastAsia="zh-CN"/>
        </w:rPr>
        <w:t>1</w:t>
      </w:r>
      <w:r w:rsidR="00C3377A" w:rsidRPr="009E0CB1">
        <w:rPr>
          <w:rFonts w:eastAsia="宋体"/>
          <w:noProof/>
          <w:sz w:val="22"/>
          <w:szCs w:val="22"/>
          <w:lang w:eastAsia="zh-CN"/>
        </w:rPr>
        <w:t>9</w:t>
      </w:r>
      <w:r w:rsidRPr="009E0CB1">
        <w:rPr>
          <w:rFonts w:eastAsia="宋体"/>
          <w:noProof/>
          <w:sz w:val="22"/>
          <w:szCs w:val="22"/>
          <w:vertAlign w:val="superscript"/>
          <w:lang w:eastAsia="zh-CN"/>
        </w:rPr>
        <w:t>th</w:t>
      </w:r>
      <w:r w:rsidRPr="009E0CB1">
        <w:rPr>
          <w:noProof/>
          <w:sz w:val="22"/>
          <w:szCs w:val="22"/>
        </w:rPr>
        <w:t>, 2022</w:t>
      </w:r>
    </w:p>
    <w:p w14:paraId="6614532E" w14:textId="77777777" w:rsidR="00543A45" w:rsidRPr="007A76FC" w:rsidRDefault="00543A45" w:rsidP="000F153D">
      <w:pPr>
        <w:pStyle w:val="ad"/>
        <w:tabs>
          <w:tab w:val="right" w:pos="8280"/>
          <w:tab w:val="right" w:pos="9781"/>
        </w:tabs>
        <w:snapToGrid w:val="0"/>
        <w:ind w:left="-2" w:right="-57"/>
        <w:jc w:val="both"/>
        <w:rPr>
          <w:rFonts w:eastAsia="宋体"/>
          <w:bCs/>
          <w:sz w:val="22"/>
          <w:szCs w:val="22"/>
          <w:lang w:eastAsia="zh-CN"/>
        </w:rPr>
      </w:pPr>
    </w:p>
    <w:p w14:paraId="34C80159" w14:textId="77777777" w:rsidR="00830F4E" w:rsidRPr="0052231C" w:rsidRDefault="00830F4E" w:rsidP="0059510E">
      <w:pPr>
        <w:pStyle w:val="ad"/>
        <w:tabs>
          <w:tab w:val="clear" w:pos="4536"/>
          <w:tab w:val="left" w:pos="1843"/>
        </w:tabs>
        <w:ind w:left="1843" w:hanging="1843"/>
        <w:rPr>
          <w:rFonts w:eastAsia="宋体"/>
          <w:sz w:val="22"/>
          <w:szCs w:val="22"/>
          <w:lang w:eastAsia="zh-CN"/>
        </w:rPr>
      </w:pPr>
      <w:r w:rsidRPr="0052231C">
        <w:rPr>
          <w:sz w:val="22"/>
          <w:szCs w:val="22"/>
        </w:rPr>
        <w:t>Source:</w:t>
      </w:r>
      <w:r w:rsidRPr="0052231C">
        <w:rPr>
          <w:sz w:val="22"/>
          <w:szCs w:val="22"/>
        </w:rPr>
        <w:tab/>
      </w:r>
      <w:r w:rsidRPr="0052231C">
        <w:rPr>
          <w:rFonts w:eastAsia="宋体"/>
          <w:sz w:val="22"/>
          <w:szCs w:val="22"/>
          <w:lang w:eastAsia="zh-CN"/>
        </w:rPr>
        <w:t>CATT</w:t>
      </w:r>
    </w:p>
    <w:p w14:paraId="77E893E9" w14:textId="5AFC1C95" w:rsidR="00830F4E" w:rsidRPr="00551461" w:rsidRDefault="00830F4E" w:rsidP="00DB7952">
      <w:pPr>
        <w:pStyle w:val="ad"/>
        <w:tabs>
          <w:tab w:val="clear" w:pos="4536"/>
          <w:tab w:val="left" w:pos="1843"/>
        </w:tabs>
        <w:ind w:left="1840" w:hangingChars="833" w:hanging="1840"/>
        <w:rPr>
          <w:rFonts w:eastAsia="宋体"/>
          <w:sz w:val="22"/>
          <w:szCs w:val="22"/>
          <w:lang w:eastAsia="zh-CN"/>
        </w:rPr>
      </w:pPr>
      <w:r w:rsidRPr="0052231C">
        <w:rPr>
          <w:sz w:val="22"/>
          <w:szCs w:val="22"/>
        </w:rPr>
        <w:t>Title:</w:t>
      </w:r>
      <w:bookmarkStart w:id="1" w:name="Title"/>
      <w:bookmarkEnd w:id="1"/>
      <w:r w:rsidRPr="0052231C">
        <w:rPr>
          <w:sz w:val="22"/>
          <w:szCs w:val="22"/>
        </w:rPr>
        <w:tab/>
      </w:r>
      <w:r w:rsidR="008D2412" w:rsidRPr="008D2412">
        <w:rPr>
          <w:rFonts w:eastAsia="宋体"/>
          <w:sz w:val="22"/>
          <w:szCs w:val="22"/>
          <w:lang w:eastAsia="zh-CN"/>
        </w:rPr>
        <w:t>Discussion on evaluation on NR duplex evolution</w:t>
      </w:r>
    </w:p>
    <w:p w14:paraId="307F5705" w14:textId="77777777" w:rsidR="00830F4E" w:rsidRPr="0059510E" w:rsidRDefault="00830F4E" w:rsidP="0059510E">
      <w:pPr>
        <w:pStyle w:val="ad"/>
        <w:tabs>
          <w:tab w:val="clear" w:pos="4536"/>
          <w:tab w:val="left" w:pos="1843"/>
        </w:tabs>
        <w:ind w:left="1843" w:hanging="1843"/>
        <w:rPr>
          <w:sz w:val="22"/>
          <w:szCs w:val="22"/>
        </w:rPr>
      </w:pPr>
      <w:r w:rsidRPr="0052231C">
        <w:rPr>
          <w:sz w:val="22"/>
          <w:szCs w:val="22"/>
        </w:rPr>
        <w:t>Agenda Item:</w:t>
      </w:r>
      <w:bookmarkStart w:id="2" w:name="Source"/>
      <w:bookmarkEnd w:id="2"/>
      <w:r w:rsidRPr="0052231C">
        <w:rPr>
          <w:sz w:val="22"/>
          <w:szCs w:val="22"/>
        </w:rPr>
        <w:tab/>
      </w:r>
      <w:r w:rsidR="004232AD" w:rsidRPr="0059510E">
        <w:rPr>
          <w:sz w:val="22"/>
          <w:szCs w:val="22"/>
        </w:rPr>
        <w:t>9</w:t>
      </w:r>
      <w:r w:rsidR="003A3742" w:rsidRPr="0059510E">
        <w:rPr>
          <w:sz w:val="22"/>
          <w:szCs w:val="22"/>
        </w:rPr>
        <w:t>.</w:t>
      </w:r>
      <w:r w:rsidR="004232AD" w:rsidRPr="0059510E">
        <w:rPr>
          <w:sz w:val="22"/>
          <w:szCs w:val="22"/>
        </w:rPr>
        <w:t>3.1</w:t>
      </w:r>
    </w:p>
    <w:p w14:paraId="203A1A95" w14:textId="77777777" w:rsidR="00830F4E" w:rsidRPr="0059510E" w:rsidRDefault="00830F4E" w:rsidP="0059510E">
      <w:pPr>
        <w:pStyle w:val="ad"/>
        <w:tabs>
          <w:tab w:val="clear" w:pos="4536"/>
          <w:tab w:val="left" w:pos="1843"/>
        </w:tabs>
        <w:ind w:left="1843" w:hanging="1843"/>
        <w:rPr>
          <w:sz w:val="22"/>
          <w:szCs w:val="22"/>
        </w:rPr>
      </w:pPr>
      <w:r w:rsidRPr="0052231C">
        <w:rPr>
          <w:sz w:val="22"/>
          <w:szCs w:val="22"/>
        </w:rPr>
        <w:t>Document for:</w:t>
      </w:r>
      <w:r w:rsidRPr="0052231C">
        <w:rPr>
          <w:sz w:val="22"/>
          <w:szCs w:val="22"/>
        </w:rPr>
        <w:tab/>
      </w:r>
      <w:bookmarkStart w:id="3" w:name="DocumentFor"/>
      <w:bookmarkEnd w:id="3"/>
      <w:r w:rsidRPr="0052231C">
        <w:rPr>
          <w:sz w:val="22"/>
          <w:szCs w:val="22"/>
        </w:rPr>
        <w:t>Discussio</w:t>
      </w:r>
      <w:r w:rsidRPr="0059510E">
        <w:rPr>
          <w:sz w:val="22"/>
          <w:szCs w:val="22"/>
        </w:rPr>
        <w:t>n and Decision</w:t>
      </w:r>
    </w:p>
    <w:p w14:paraId="701A8FB5" w14:textId="77777777" w:rsidR="00830F4E" w:rsidRPr="005D47C0" w:rsidRDefault="00830F4E" w:rsidP="00E9523A">
      <w:pPr>
        <w:pBdr>
          <w:bottom w:val="single" w:sz="4" w:space="1" w:color="auto"/>
        </w:pBdr>
        <w:tabs>
          <w:tab w:val="left" w:pos="2552"/>
        </w:tabs>
        <w:ind w:left="-2"/>
        <w:rPr>
          <w:rFonts w:eastAsia="宋体"/>
          <w:lang w:eastAsia="zh-CN"/>
        </w:rPr>
      </w:pPr>
    </w:p>
    <w:p w14:paraId="4607FAD4" w14:textId="77777777" w:rsidR="007925BC" w:rsidRDefault="00830F4E" w:rsidP="00B61F2E">
      <w:pPr>
        <w:pStyle w:val="1"/>
        <w:numPr>
          <w:ilvl w:val="0"/>
          <w:numId w:val="2"/>
        </w:numPr>
      </w:pPr>
      <w:bookmarkStart w:id="4" w:name="_Ref521334010"/>
      <w:r w:rsidRPr="0052231C">
        <w:t>Introduction</w:t>
      </w:r>
      <w:bookmarkEnd w:id="4"/>
    </w:p>
    <w:p w14:paraId="3B2E7C65" w14:textId="7FEE559A" w:rsidR="003102C0" w:rsidRDefault="00F72654" w:rsidP="00C92CE3">
      <w:pPr>
        <w:pStyle w:val="a0"/>
        <w:spacing w:afterLines="50"/>
        <w:rPr>
          <w:rFonts w:eastAsia="等线"/>
          <w:bCs/>
          <w:lang w:val="en-GB" w:eastAsia="zh-CN"/>
        </w:rPr>
      </w:pPr>
      <w:r w:rsidRPr="00F72654">
        <w:rPr>
          <w:rFonts w:eastAsiaTheme="minorEastAsia"/>
          <w:lang w:eastAsia="zh-CN"/>
        </w:rPr>
        <w:t>During RAN1#1</w:t>
      </w:r>
      <w:r w:rsidR="00C35BFC">
        <w:rPr>
          <w:rFonts w:eastAsiaTheme="minorEastAsia" w:hint="eastAsia"/>
          <w:lang w:eastAsia="zh-CN"/>
        </w:rPr>
        <w:t>10</w:t>
      </w:r>
      <w:r w:rsidRPr="00F72654">
        <w:rPr>
          <w:rFonts w:eastAsiaTheme="minorEastAsia"/>
          <w:lang w:eastAsia="zh-CN"/>
        </w:rPr>
        <w:t xml:space="preserve"> meeting, evaluation</w:t>
      </w:r>
      <w:r w:rsidR="00C35BFC">
        <w:rPr>
          <w:rFonts w:eastAsiaTheme="minorEastAsia" w:hint="eastAsia"/>
          <w:lang w:eastAsia="zh-CN"/>
        </w:rPr>
        <w:t xml:space="preserve"> </w:t>
      </w:r>
      <w:r w:rsidR="00C35BFC">
        <w:rPr>
          <w:rFonts w:eastAsiaTheme="minorEastAsia"/>
          <w:lang w:eastAsia="zh-CN"/>
        </w:rPr>
        <w:t>scenario</w:t>
      </w:r>
      <w:r w:rsidR="00043E15">
        <w:rPr>
          <w:rFonts w:eastAsiaTheme="minorEastAsia" w:hint="eastAsia"/>
          <w:lang w:eastAsia="zh-CN"/>
        </w:rPr>
        <w:t>s</w:t>
      </w:r>
      <w:r w:rsidR="00C35BFC">
        <w:rPr>
          <w:rFonts w:eastAsiaTheme="minorEastAsia" w:hint="eastAsia"/>
          <w:lang w:eastAsia="zh-CN"/>
        </w:rPr>
        <w:t>,</w:t>
      </w:r>
      <w:r w:rsidR="002E6CC5">
        <w:rPr>
          <w:rFonts w:eastAsiaTheme="minorEastAsia" w:hint="eastAsia"/>
          <w:lang w:eastAsia="zh-CN"/>
        </w:rPr>
        <w:t xml:space="preserve"> methodolog</w:t>
      </w:r>
      <w:r w:rsidR="002E5C3E">
        <w:rPr>
          <w:rFonts w:eastAsiaTheme="minorEastAsia" w:hint="eastAsia"/>
          <w:lang w:eastAsia="zh-CN"/>
        </w:rPr>
        <w:t>ies</w:t>
      </w:r>
      <w:r w:rsidR="002E6CC5">
        <w:rPr>
          <w:rFonts w:eastAsiaTheme="minorEastAsia" w:hint="eastAsia"/>
          <w:lang w:eastAsia="zh-CN"/>
        </w:rPr>
        <w:t xml:space="preserve"> and assumptions</w:t>
      </w:r>
      <w:r w:rsidRPr="00F72654">
        <w:rPr>
          <w:rFonts w:eastAsiaTheme="minorEastAsia"/>
          <w:lang w:eastAsia="zh-CN"/>
        </w:rPr>
        <w:t xml:space="preserve"> on NR duplex evolution were discussed and</w:t>
      </w:r>
      <w:r w:rsidR="00AC6919">
        <w:rPr>
          <w:rFonts w:eastAsiaTheme="minorEastAsia" w:hint="eastAsia"/>
          <w:lang w:eastAsia="zh-CN"/>
        </w:rPr>
        <w:t xml:space="preserve"> </w:t>
      </w:r>
      <w:r w:rsidR="009744FC">
        <w:rPr>
          <w:rFonts w:eastAsiaTheme="minorEastAsia" w:hint="eastAsia"/>
          <w:lang w:eastAsia="zh-CN"/>
        </w:rPr>
        <w:t>many</w:t>
      </w:r>
      <w:r w:rsidRPr="00F72654">
        <w:rPr>
          <w:rFonts w:eastAsiaTheme="minorEastAsia"/>
          <w:lang w:eastAsia="zh-CN"/>
        </w:rPr>
        <w:t xml:space="preserve"> consens</w:t>
      </w:r>
      <w:r>
        <w:rPr>
          <w:rFonts w:eastAsiaTheme="minorEastAsia"/>
          <w:lang w:eastAsia="zh-CN"/>
        </w:rPr>
        <w:t>uses were reached on this topic</w:t>
      </w:r>
      <w:r w:rsidR="001C3C7F">
        <w:rPr>
          <w:rFonts w:eastAsiaTheme="minorEastAsia" w:hint="eastAsia"/>
          <w:lang w:eastAsia="zh-CN"/>
        </w:rPr>
        <w:t xml:space="preserve"> </w:t>
      </w:r>
      <w:r w:rsidR="001C3C7F">
        <w:rPr>
          <w:rFonts w:eastAsiaTheme="minorEastAsia"/>
          <w:lang w:eastAsia="zh-CN"/>
        </w:rPr>
        <w:fldChar w:fldCharType="begin"/>
      </w:r>
      <w:r w:rsidR="001C3C7F">
        <w:rPr>
          <w:rFonts w:eastAsiaTheme="minorEastAsia"/>
          <w:lang w:eastAsia="zh-CN"/>
        </w:rPr>
        <w:instrText xml:space="preserve"> </w:instrText>
      </w:r>
      <w:r w:rsidR="001C3C7F">
        <w:rPr>
          <w:rFonts w:eastAsiaTheme="minorEastAsia" w:hint="eastAsia"/>
          <w:lang w:eastAsia="zh-CN"/>
        </w:rPr>
        <w:instrText>REF _Ref101860160 \r \h</w:instrText>
      </w:r>
      <w:r w:rsidR="001C3C7F">
        <w:rPr>
          <w:rFonts w:eastAsiaTheme="minorEastAsia"/>
          <w:lang w:eastAsia="zh-CN"/>
        </w:rPr>
        <w:instrText xml:space="preserve"> </w:instrText>
      </w:r>
      <w:r w:rsidR="001C3C7F">
        <w:rPr>
          <w:rFonts w:eastAsiaTheme="minorEastAsia"/>
          <w:lang w:eastAsia="zh-CN"/>
        </w:rPr>
      </w:r>
      <w:r w:rsidR="001C3C7F">
        <w:rPr>
          <w:rFonts w:eastAsiaTheme="minorEastAsia"/>
          <w:lang w:eastAsia="zh-CN"/>
        </w:rPr>
        <w:fldChar w:fldCharType="separate"/>
      </w:r>
      <w:r w:rsidR="00CD7BBD">
        <w:rPr>
          <w:rFonts w:eastAsiaTheme="minorEastAsia"/>
          <w:lang w:eastAsia="zh-CN"/>
        </w:rPr>
        <w:t>[1]</w:t>
      </w:r>
      <w:r w:rsidR="001C3C7F">
        <w:rPr>
          <w:rFonts w:eastAsiaTheme="minorEastAsia"/>
          <w:lang w:eastAsia="zh-CN"/>
        </w:rPr>
        <w:fldChar w:fldCharType="end"/>
      </w:r>
      <w:r w:rsidR="003102C0">
        <w:rPr>
          <w:rFonts w:eastAsiaTheme="minorEastAsia" w:hint="eastAsia"/>
          <w:lang w:eastAsia="zh-CN"/>
        </w:rPr>
        <w:t xml:space="preserve">. </w:t>
      </w:r>
    </w:p>
    <w:p w14:paraId="78BEA7AE" w14:textId="20E58890" w:rsidR="00E454BA" w:rsidRPr="00CD5421" w:rsidRDefault="00B4173D" w:rsidP="00463495">
      <w:pPr>
        <w:pStyle w:val="a0"/>
        <w:spacing w:afterLines="50"/>
        <w:rPr>
          <w:rFonts w:eastAsiaTheme="minorEastAsia"/>
          <w:lang w:eastAsia="zh-CN"/>
        </w:rPr>
      </w:pPr>
      <w:r>
        <w:rPr>
          <w:rFonts w:eastAsiaTheme="minorEastAsia" w:hint="eastAsia"/>
          <w:lang w:eastAsia="zh-CN"/>
        </w:rPr>
        <w:t>In t</w:t>
      </w:r>
      <w:r w:rsidR="003102C0" w:rsidRPr="003102C0">
        <w:rPr>
          <w:rFonts w:eastAsiaTheme="minorEastAsia" w:hint="eastAsia"/>
          <w:lang w:eastAsia="zh-CN"/>
        </w:rPr>
        <w:t xml:space="preserve">his </w:t>
      </w:r>
      <w:r w:rsidR="003102C0">
        <w:rPr>
          <w:rFonts w:eastAsiaTheme="minorEastAsia" w:hint="eastAsia"/>
          <w:lang w:eastAsia="zh-CN"/>
        </w:rPr>
        <w:t>contribution</w:t>
      </w:r>
      <w:r>
        <w:rPr>
          <w:rFonts w:eastAsiaTheme="minorEastAsia" w:hint="eastAsia"/>
          <w:lang w:eastAsia="zh-CN"/>
        </w:rPr>
        <w:t xml:space="preserve">, </w:t>
      </w:r>
      <w:r w:rsidR="00717372">
        <w:rPr>
          <w:rFonts w:eastAsiaTheme="minorEastAsia" w:hint="eastAsia"/>
          <w:lang w:eastAsia="zh-CN"/>
        </w:rPr>
        <w:t xml:space="preserve">views on </w:t>
      </w:r>
      <w:r w:rsidR="008D379E">
        <w:rPr>
          <w:rFonts w:eastAsiaTheme="minorEastAsia"/>
          <w:lang w:eastAsia="zh-CN"/>
        </w:rPr>
        <w:t>remaining</w:t>
      </w:r>
      <w:r w:rsidR="008D379E">
        <w:rPr>
          <w:rFonts w:eastAsiaTheme="minorEastAsia" w:hint="eastAsia"/>
          <w:lang w:eastAsia="zh-CN"/>
        </w:rPr>
        <w:t xml:space="preserve"> issues </w:t>
      </w:r>
      <w:r w:rsidR="00BD704E">
        <w:rPr>
          <w:rFonts w:eastAsiaTheme="minorEastAsia"/>
          <w:lang w:eastAsia="zh-CN"/>
        </w:rPr>
        <w:t>for</w:t>
      </w:r>
      <w:r w:rsidR="008D379E">
        <w:rPr>
          <w:rFonts w:eastAsiaTheme="minorEastAsia" w:hint="eastAsia"/>
          <w:lang w:eastAsia="zh-CN"/>
        </w:rPr>
        <w:t xml:space="preserve"> </w:t>
      </w:r>
      <w:r w:rsidR="00FC5B17">
        <w:rPr>
          <w:rFonts w:eastAsiaTheme="minorEastAsia" w:hint="eastAsia"/>
          <w:lang w:eastAsia="zh-CN"/>
        </w:rPr>
        <w:t>deployment</w:t>
      </w:r>
      <w:r w:rsidR="003102C0">
        <w:rPr>
          <w:rFonts w:eastAsiaTheme="minorEastAsia" w:hint="eastAsia"/>
          <w:lang w:eastAsia="zh-CN"/>
        </w:rPr>
        <w:t xml:space="preserve"> </w:t>
      </w:r>
      <w:r w:rsidR="003102C0">
        <w:rPr>
          <w:rFonts w:eastAsiaTheme="minorEastAsia"/>
          <w:lang w:eastAsia="zh-CN"/>
        </w:rPr>
        <w:t>scenario</w:t>
      </w:r>
      <w:r w:rsidR="003102C0">
        <w:rPr>
          <w:rFonts w:eastAsiaTheme="minorEastAsia" w:hint="eastAsia"/>
          <w:lang w:eastAsia="zh-CN"/>
        </w:rPr>
        <w:t xml:space="preserve">s, </w:t>
      </w:r>
      <w:r w:rsidR="00FC5B17">
        <w:rPr>
          <w:rFonts w:eastAsiaTheme="minorEastAsia" w:hint="eastAsia"/>
          <w:lang w:eastAsia="zh-CN"/>
        </w:rPr>
        <w:t>evaluation</w:t>
      </w:r>
      <w:r w:rsidR="003102C0">
        <w:rPr>
          <w:rFonts w:eastAsiaTheme="minorEastAsia" w:hint="eastAsia"/>
          <w:lang w:eastAsia="zh-CN"/>
        </w:rPr>
        <w:t xml:space="preserve"> </w:t>
      </w:r>
      <w:r w:rsidR="003102C0">
        <w:rPr>
          <w:rFonts w:eastAsiaTheme="minorEastAsia"/>
          <w:lang w:eastAsia="zh-CN"/>
        </w:rPr>
        <w:t>methodolog</w:t>
      </w:r>
      <w:r w:rsidR="003B52CD">
        <w:rPr>
          <w:rFonts w:eastAsiaTheme="minorEastAsia" w:hint="eastAsia"/>
          <w:lang w:eastAsia="zh-CN"/>
        </w:rPr>
        <w:t>ies</w:t>
      </w:r>
      <w:r w:rsidR="008D379E">
        <w:rPr>
          <w:rFonts w:eastAsiaTheme="minorEastAsia" w:hint="eastAsia"/>
          <w:lang w:eastAsia="zh-CN"/>
        </w:rPr>
        <w:t xml:space="preserve"> </w:t>
      </w:r>
      <w:r>
        <w:rPr>
          <w:rFonts w:eastAsiaTheme="minorEastAsia" w:hint="eastAsia"/>
          <w:lang w:eastAsia="zh-CN"/>
        </w:rPr>
        <w:t xml:space="preserve">and </w:t>
      </w:r>
      <w:r w:rsidR="00FC5B17">
        <w:rPr>
          <w:rFonts w:eastAsiaTheme="minorEastAsia"/>
          <w:lang w:eastAsia="zh-CN"/>
        </w:rPr>
        <w:t>evaluation</w:t>
      </w:r>
      <w:r w:rsidR="00FC5B17">
        <w:rPr>
          <w:rFonts w:eastAsiaTheme="minorEastAsia" w:hint="eastAsia"/>
          <w:lang w:eastAsia="zh-CN"/>
        </w:rPr>
        <w:t xml:space="preserve"> assumptions</w:t>
      </w:r>
      <w:r w:rsidR="00717372">
        <w:rPr>
          <w:rFonts w:eastAsiaTheme="minorEastAsia" w:hint="eastAsia"/>
          <w:lang w:eastAsia="zh-CN"/>
        </w:rPr>
        <w:t xml:space="preserve"> are further provided</w:t>
      </w:r>
      <w:r w:rsidR="003102C0">
        <w:rPr>
          <w:rFonts w:eastAsiaTheme="minorEastAsia"/>
          <w:lang w:eastAsia="zh-CN"/>
        </w:rPr>
        <w:t>.</w:t>
      </w:r>
      <w:r w:rsidR="00EC5D00">
        <w:rPr>
          <w:rFonts w:eastAsiaTheme="minorEastAsia" w:hint="eastAsia"/>
          <w:lang w:eastAsia="zh-CN"/>
        </w:rPr>
        <w:t xml:space="preserve"> </w:t>
      </w:r>
      <w:r w:rsidR="00EC5D00">
        <w:rPr>
          <w:rFonts w:eastAsiaTheme="minorEastAsia"/>
          <w:lang w:eastAsia="zh-CN"/>
        </w:rPr>
        <w:t>A</w:t>
      </w:r>
      <w:r w:rsidR="00EC5D00">
        <w:rPr>
          <w:rFonts w:eastAsiaTheme="minorEastAsia" w:hint="eastAsia"/>
          <w:lang w:eastAsia="zh-CN"/>
        </w:rPr>
        <w:t xml:space="preserve">nd </w:t>
      </w:r>
      <w:r w:rsidR="00EC5D00">
        <w:rPr>
          <w:rFonts w:eastAsiaTheme="minorEastAsia"/>
          <w:lang w:eastAsia="zh-CN"/>
        </w:rPr>
        <w:t>initial</w:t>
      </w:r>
      <w:r w:rsidR="00EC5D00">
        <w:rPr>
          <w:rFonts w:eastAsiaTheme="minorEastAsia" w:hint="eastAsia"/>
          <w:lang w:eastAsia="zh-CN"/>
        </w:rPr>
        <w:t xml:space="preserve"> SLS results are also </w:t>
      </w:r>
      <w:r w:rsidR="00B54508">
        <w:rPr>
          <w:rFonts w:eastAsiaTheme="minorEastAsia" w:hint="eastAsia"/>
          <w:lang w:eastAsia="zh-CN"/>
        </w:rPr>
        <w:t>shared</w:t>
      </w:r>
      <w:r w:rsidR="00EC5D00">
        <w:rPr>
          <w:rFonts w:eastAsiaTheme="minorEastAsia" w:hint="eastAsia"/>
          <w:lang w:eastAsia="zh-CN"/>
        </w:rPr>
        <w:t xml:space="preserve">. </w:t>
      </w:r>
    </w:p>
    <w:p w14:paraId="4533B951" w14:textId="77777777" w:rsidR="00813DC1" w:rsidRDefault="00A836E5" w:rsidP="00B61F2E">
      <w:pPr>
        <w:pStyle w:val="1"/>
        <w:numPr>
          <w:ilvl w:val="0"/>
          <w:numId w:val="2"/>
        </w:numPr>
      </w:pPr>
      <w:r>
        <w:t>D</w:t>
      </w:r>
      <w:r w:rsidR="00FE275F">
        <w:t>iscussion</w:t>
      </w:r>
    </w:p>
    <w:p w14:paraId="6C59430C" w14:textId="77777777" w:rsidR="009A540E" w:rsidRPr="009A540E" w:rsidRDefault="009A540E" w:rsidP="004A22AA">
      <w:pPr>
        <w:pStyle w:val="af2"/>
        <w:numPr>
          <w:ilvl w:val="0"/>
          <w:numId w:val="4"/>
        </w:numPr>
        <w:spacing w:after="120"/>
        <w:ind w:firstLineChars="0"/>
        <w:jc w:val="both"/>
        <w:rPr>
          <w:rFonts w:ascii="Arial" w:hAnsi="Arial"/>
          <w:b/>
          <w:vanish/>
          <w:kern w:val="32"/>
          <w:szCs w:val="20"/>
          <w:lang w:eastAsia="zh-CN"/>
        </w:rPr>
      </w:pPr>
    </w:p>
    <w:p w14:paraId="376E0F68" w14:textId="77777777" w:rsidR="009A540E" w:rsidRPr="009A540E" w:rsidRDefault="009A540E" w:rsidP="004A22AA">
      <w:pPr>
        <w:pStyle w:val="af2"/>
        <w:numPr>
          <w:ilvl w:val="0"/>
          <w:numId w:val="4"/>
        </w:numPr>
        <w:spacing w:after="120"/>
        <w:ind w:firstLineChars="0"/>
        <w:jc w:val="both"/>
        <w:rPr>
          <w:rFonts w:ascii="Arial" w:hAnsi="Arial"/>
          <w:b/>
          <w:vanish/>
          <w:kern w:val="32"/>
          <w:szCs w:val="20"/>
          <w:lang w:eastAsia="zh-CN"/>
        </w:rPr>
      </w:pPr>
    </w:p>
    <w:p w14:paraId="1451DFED" w14:textId="77777777" w:rsidR="009A540E" w:rsidRPr="009A540E" w:rsidRDefault="009A540E" w:rsidP="004A22AA">
      <w:pPr>
        <w:pStyle w:val="af2"/>
        <w:numPr>
          <w:ilvl w:val="0"/>
          <w:numId w:val="5"/>
        </w:numPr>
        <w:spacing w:after="120"/>
        <w:ind w:firstLineChars="0"/>
        <w:jc w:val="both"/>
        <w:rPr>
          <w:rFonts w:ascii="Arial" w:hAnsi="Arial"/>
          <w:b/>
          <w:vanish/>
          <w:kern w:val="32"/>
          <w:szCs w:val="20"/>
          <w:lang w:eastAsia="zh-CN"/>
        </w:rPr>
      </w:pPr>
    </w:p>
    <w:p w14:paraId="24084417" w14:textId="77777777" w:rsidR="009A540E" w:rsidRPr="009A540E" w:rsidRDefault="009A540E" w:rsidP="004A22AA">
      <w:pPr>
        <w:pStyle w:val="af2"/>
        <w:numPr>
          <w:ilvl w:val="0"/>
          <w:numId w:val="5"/>
        </w:numPr>
        <w:spacing w:after="120"/>
        <w:ind w:firstLineChars="0"/>
        <w:jc w:val="both"/>
        <w:rPr>
          <w:rFonts w:ascii="Arial" w:hAnsi="Arial"/>
          <w:b/>
          <w:vanish/>
          <w:kern w:val="32"/>
          <w:szCs w:val="20"/>
          <w:lang w:eastAsia="zh-CN"/>
        </w:rPr>
      </w:pPr>
    </w:p>
    <w:p w14:paraId="7CE3DC33" w14:textId="0D00C87E" w:rsidR="00B7574A" w:rsidRPr="00B22106" w:rsidRDefault="0099079A" w:rsidP="004A22AA">
      <w:pPr>
        <w:pStyle w:val="2"/>
        <w:numPr>
          <w:ilvl w:val="1"/>
          <w:numId w:val="5"/>
        </w:numPr>
        <w:spacing w:afterLines="50"/>
        <w:ind w:left="576" w:hanging="576"/>
        <w:rPr>
          <w:rFonts w:eastAsiaTheme="minorEastAsia"/>
          <w:lang w:val="x-none"/>
        </w:rPr>
      </w:pPr>
      <w:r>
        <w:rPr>
          <w:rFonts w:eastAsiaTheme="minorEastAsia" w:hint="eastAsia"/>
          <w:lang w:val="x-none"/>
        </w:rPr>
        <w:t>Deployment s</w:t>
      </w:r>
      <w:r w:rsidR="009A540E" w:rsidRPr="00917444">
        <w:rPr>
          <w:rFonts w:eastAsiaTheme="minorEastAsia" w:hint="eastAsia"/>
          <w:lang w:val="x-none"/>
        </w:rPr>
        <w:t>cenarios</w:t>
      </w:r>
    </w:p>
    <w:p w14:paraId="4BB6E42C" w14:textId="50D4AD18" w:rsidR="00882503" w:rsidRPr="00463495" w:rsidRDefault="00B06F2B" w:rsidP="00B06F2B">
      <w:pPr>
        <w:pStyle w:val="3"/>
        <w:keepLines w:val="0"/>
        <w:numPr>
          <w:ilvl w:val="2"/>
          <w:numId w:val="2"/>
        </w:numPr>
        <w:tabs>
          <w:tab w:val="left" w:pos="-5500"/>
        </w:tabs>
        <w:spacing w:before="240" w:afterLines="50" w:after="120" w:line="240" w:lineRule="auto"/>
        <w:jc w:val="both"/>
        <w:rPr>
          <w:rFonts w:ascii="Arial" w:eastAsia="宋体" w:hAnsi="Arial"/>
          <w:bCs w:val="0"/>
          <w:sz w:val="21"/>
          <w:szCs w:val="21"/>
          <w:lang w:eastAsia="zh-CN"/>
        </w:rPr>
      </w:pPr>
      <w:r w:rsidRPr="00463495">
        <w:rPr>
          <w:rFonts w:ascii="Arial" w:eastAsia="宋体" w:hAnsi="Arial"/>
          <w:bCs w:val="0"/>
          <w:sz w:val="21"/>
          <w:szCs w:val="21"/>
          <w:lang w:eastAsia="zh-CN"/>
        </w:rPr>
        <w:t>Dynamic/flexible</w:t>
      </w:r>
      <w:r w:rsidR="00CF12E5" w:rsidRPr="00463495">
        <w:rPr>
          <w:rFonts w:ascii="Arial" w:eastAsia="宋体" w:hAnsi="Arial"/>
          <w:bCs w:val="0"/>
          <w:sz w:val="21"/>
          <w:szCs w:val="21"/>
          <w:lang w:eastAsia="zh-CN"/>
        </w:rPr>
        <w:t xml:space="preserve"> TDD</w:t>
      </w:r>
    </w:p>
    <w:p w14:paraId="42BBA80E" w14:textId="65B06EA9" w:rsidR="009543D9" w:rsidRDefault="009543D9" w:rsidP="00C92CE3">
      <w:pPr>
        <w:pStyle w:val="a0"/>
        <w:spacing w:afterLines="50"/>
        <w:rPr>
          <w:rFonts w:eastAsiaTheme="minorEastAsia"/>
          <w:lang w:eastAsia="zh-CN"/>
        </w:rPr>
      </w:pPr>
      <w:r>
        <w:rPr>
          <w:rFonts w:eastAsiaTheme="minorEastAsia"/>
          <w:lang w:eastAsia="zh-CN"/>
        </w:rPr>
        <w:t>I</w:t>
      </w:r>
      <w:r>
        <w:rPr>
          <w:rFonts w:eastAsiaTheme="minorEastAsia" w:hint="eastAsia"/>
          <w:lang w:eastAsia="zh-CN"/>
        </w:rPr>
        <w:t xml:space="preserve">n last meeting, </w:t>
      </w:r>
      <w:r>
        <w:rPr>
          <w:rFonts w:eastAsiaTheme="minorEastAsia"/>
          <w:lang w:eastAsia="zh-CN"/>
        </w:rPr>
        <w:t>deployment</w:t>
      </w:r>
      <w:r>
        <w:rPr>
          <w:rFonts w:eastAsiaTheme="minorEastAsia" w:hint="eastAsia"/>
          <w:lang w:eastAsia="zh-CN"/>
        </w:rPr>
        <w:t xml:space="preserve"> </w:t>
      </w:r>
      <w:r w:rsidR="00B3390B">
        <w:rPr>
          <w:rFonts w:eastAsiaTheme="minorEastAsia"/>
          <w:lang w:eastAsia="zh-CN"/>
        </w:rPr>
        <w:t>scenario</w:t>
      </w:r>
      <w:r>
        <w:rPr>
          <w:rFonts w:eastAsiaTheme="minorEastAsia" w:hint="eastAsia"/>
          <w:lang w:eastAsia="zh-CN"/>
        </w:rPr>
        <w:t xml:space="preserve"> for dynamic/flexible TDD </w:t>
      </w:r>
      <w:r w:rsidR="00C87017">
        <w:rPr>
          <w:rFonts w:eastAsiaTheme="minorEastAsia" w:hint="eastAsia"/>
          <w:lang w:eastAsia="zh-CN"/>
        </w:rPr>
        <w:t xml:space="preserve">was </w:t>
      </w:r>
      <w:r>
        <w:rPr>
          <w:rFonts w:eastAsiaTheme="minorEastAsia" w:hint="eastAsia"/>
          <w:lang w:eastAsia="zh-CN"/>
        </w:rPr>
        <w:t xml:space="preserve">extensively discussed </w:t>
      </w:r>
      <w:r w:rsidR="00B3390B">
        <w:rPr>
          <w:rFonts w:eastAsiaTheme="minorEastAsia"/>
          <w:lang w:eastAsia="zh-CN"/>
        </w:rPr>
        <w:fldChar w:fldCharType="begin"/>
      </w:r>
      <w:r w:rsidR="00B3390B">
        <w:rPr>
          <w:rFonts w:eastAsiaTheme="minorEastAsia"/>
          <w:lang w:eastAsia="zh-CN"/>
        </w:rPr>
        <w:instrText xml:space="preserve"> </w:instrText>
      </w:r>
      <w:r w:rsidR="00B3390B">
        <w:rPr>
          <w:rFonts w:eastAsiaTheme="minorEastAsia" w:hint="eastAsia"/>
          <w:lang w:eastAsia="zh-CN"/>
        </w:rPr>
        <w:instrText>REF _Ref102043813 \r \h</w:instrText>
      </w:r>
      <w:r w:rsidR="00B3390B">
        <w:rPr>
          <w:rFonts w:eastAsiaTheme="minorEastAsia"/>
          <w:lang w:eastAsia="zh-CN"/>
        </w:rPr>
        <w:instrText xml:space="preserve"> </w:instrText>
      </w:r>
      <w:r w:rsidR="00B04B6A">
        <w:rPr>
          <w:rFonts w:eastAsiaTheme="minorEastAsia"/>
          <w:lang w:eastAsia="zh-CN"/>
        </w:rPr>
        <w:instrText xml:space="preserve"> \* MERGEFORMAT </w:instrText>
      </w:r>
      <w:r w:rsidR="00B3390B">
        <w:rPr>
          <w:rFonts w:eastAsiaTheme="minorEastAsia"/>
          <w:lang w:eastAsia="zh-CN"/>
        </w:rPr>
      </w:r>
      <w:r w:rsidR="00B3390B">
        <w:rPr>
          <w:rFonts w:eastAsiaTheme="minorEastAsia"/>
          <w:lang w:eastAsia="zh-CN"/>
        </w:rPr>
        <w:fldChar w:fldCharType="separate"/>
      </w:r>
      <w:r w:rsidR="00CD7BBD">
        <w:rPr>
          <w:rFonts w:eastAsiaTheme="minorEastAsia"/>
          <w:lang w:eastAsia="zh-CN"/>
        </w:rPr>
        <w:t>[2]</w:t>
      </w:r>
      <w:r w:rsidR="00B3390B">
        <w:rPr>
          <w:rFonts w:eastAsiaTheme="minorEastAsia"/>
          <w:lang w:eastAsia="zh-CN"/>
        </w:rPr>
        <w:fldChar w:fldCharType="end"/>
      </w:r>
      <w:r w:rsidR="00B3390B">
        <w:rPr>
          <w:rFonts w:eastAsiaTheme="minorEastAsia" w:hint="eastAsia"/>
          <w:lang w:eastAsia="zh-CN"/>
        </w:rPr>
        <w:t xml:space="preserve">. </w:t>
      </w:r>
      <w:r w:rsidR="00B3390B">
        <w:rPr>
          <w:rFonts w:eastAsiaTheme="minorEastAsia"/>
          <w:lang w:eastAsia="zh-CN"/>
        </w:rPr>
        <w:t>H</w:t>
      </w:r>
      <w:r w:rsidR="00B3390B">
        <w:rPr>
          <w:rFonts w:eastAsiaTheme="minorEastAsia" w:hint="eastAsia"/>
          <w:lang w:eastAsia="zh-CN"/>
        </w:rPr>
        <w:t>owever</w:t>
      </w:r>
      <w:r w:rsidR="00952D13">
        <w:rPr>
          <w:rFonts w:eastAsiaTheme="minorEastAsia" w:hint="eastAsia"/>
          <w:lang w:eastAsia="zh-CN"/>
        </w:rPr>
        <w:t>, no consensus wa</w:t>
      </w:r>
      <w:r w:rsidR="00B3390B">
        <w:rPr>
          <w:rFonts w:eastAsiaTheme="minorEastAsia" w:hint="eastAsia"/>
          <w:lang w:eastAsia="zh-CN"/>
        </w:rPr>
        <w:t>s achieved.</w:t>
      </w:r>
      <w:r>
        <w:rPr>
          <w:rFonts w:eastAsiaTheme="minorEastAsia" w:hint="eastAsia"/>
          <w:lang w:eastAsia="zh-CN"/>
        </w:rPr>
        <w:t xml:space="preserve"> </w:t>
      </w:r>
      <w:r w:rsidR="00434B0A">
        <w:rPr>
          <w:rFonts w:eastAsiaTheme="minorEastAsia"/>
          <w:lang w:eastAsia="zh-CN"/>
        </w:rPr>
        <w:t>F</w:t>
      </w:r>
      <w:r w:rsidR="00434B0A">
        <w:rPr>
          <w:rFonts w:eastAsiaTheme="minorEastAsia" w:hint="eastAsia"/>
          <w:lang w:eastAsia="zh-CN"/>
        </w:rPr>
        <w:t xml:space="preserve">urther </w:t>
      </w:r>
      <w:r w:rsidR="00D50B42" w:rsidRPr="00A15FC2">
        <w:rPr>
          <w:rFonts w:eastAsiaTheme="minorEastAsia"/>
          <w:lang w:eastAsia="zh-CN"/>
        </w:rPr>
        <w:t>analys</w:t>
      </w:r>
      <w:r w:rsidR="00D50B42" w:rsidRPr="00A15FC2">
        <w:rPr>
          <w:rFonts w:eastAsiaTheme="minorEastAsia" w:hint="eastAsia"/>
          <w:lang w:eastAsia="zh-CN"/>
        </w:rPr>
        <w:t>e</w:t>
      </w:r>
      <w:r w:rsidR="00D50B42" w:rsidRPr="00A15FC2">
        <w:rPr>
          <w:rFonts w:eastAsiaTheme="minorEastAsia"/>
          <w:lang w:eastAsia="zh-CN"/>
        </w:rPr>
        <w:t>s</w:t>
      </w:r>
      <w:r w:rsidR="00D50B42">
        <w:rPr>
          <w:rFonts w:eastAsiaTheme="minorEastAsia" w:hint="eastAsia"/>
          <w:lang w:eastAsia="zh-CN"/>
        </w:rPr>
        <w:t xml:space="preserve"> </w:t>
      </w:r>
      <w:r w:rsidR="00434B0A">
        <w:rPr>
          <w:rFonts w:eastAsiaTheme="minorEastAsia" w:hint="eastAsia"/>
          <w:lang w:eastAsia="zh-CN"/>
        </w:rPr>
        <w:t>and view</w:t>
      </w:r>
      <w:r w:rsidR="00C87017">
        <w:rPr>
          <w:rFonts w:eastAsiaTheme="minorEastAsia" w:hint="eastAsia"/>
          <w:lang w:eastAsia="zh-CN"/>
        </w:rPr>
        <w:t>s</w:t>
      </w:r>
      <w:r w:rsidR="00434B0A">
        <w:rPr>
          <w:rFonts w:eastAsiaTheme="minorEastAsia" w:hint="eastAsia"/>
          <w:lang w:eastAsia="zh-CN"/>
        </w:rPr>
        <w:t xml:space="preserve"> </w:t>
      </w:r>
      <w:r w:rsidR="00C87017">
        <w:rPr>
          <w:rFonts w:eastAsiaTheme="minorEastAsia" w:hint="eastAsia"/>
          <w:lang w:eastAsia="zh-CN"/>
        </w:rPr>
        <w:t xml:space="preserve">are </w:t>
      </w:r>
      <w:r w:rsidR="00434B0A">
        <w:rPr>
          <w:rFonts w:eastAsiaTheme="minorEastAsia" w:hint="eastAsia"/>
          <w:lang w:eastAsia="zh-CN"/>
        </w:rPr>
        <w:t>provided in this section.</w:t>
      </w:r>
    </w:p>
    <w:p w14:paraId="0C92A3BD" w14:textId="77634B48" w:rsidR="00293826" w:rsidRDefault="00293826" w:rsidP="00293826">
      <w:pPr>
        <w:pStyle w:val="a0"/>
        <w:jc w:val="center"/>
        <w:rPr>
          <w:rFonts w:eastAsiaTheme="minorEastAsia"/>
          <w:lang w:eastAsia="zh-CN"/>
        </w:rPr>
      </w:pPr>
      <w:r w:rsidRPr="00722458">
        <w:rPr>
          <w:rFonts w:eastAsiaTheme="minorEastAsia"/>
          <w:noProof/>
          <w:lang w:eastAsia="zh-CN"/>
        </w:rPr>
        <w:drawing>
          <wp:inline distT="0" distB="0" distL="0" distR="0" wp14:anchorId="374C0251" wp14:editId="7A01AC52">
            <wp:extent cx="3953435" cy="169244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955928" cy="1693507"/>
                    </a:xfrm>
                    <a:prstGeom prst="rect">
                      <a:avLst/>
                    </a:prstGeom>
                    <a:noFill/>
                  </pic:spPr>
                </pic:pic>
              </a:graphicData>
            </a:graphic>
          </wp:inline>
        </w:drawing>
      </w:r>
    </w:p>
    <w:p w14:paraId="2D00403D" w14:textId="75B1A9BB" w:rsidR="00011D63" w:rsidRPr="00463495" w:rsidRDefault="00480175" w:rsidP="00480175">
      <w:pPr>
        <w:pStyle w:val="a7"/>
        <w:jc w:val="center"/>
      </w:pPr>
      <w:bookmarkStart w:id="5" w:name="_Ref111218638"/>
      <w:r>
        <w:t xml:space="preserve">Figure </w:t>
      </w:r>
      <w:r>
        <w:fldChar w:fldCharType="begin"/>
      </w:r>
      <w:r>
        <w:instrText xml:space="preserve"> SEQ Figure \* ARABIC </w:instrText>
      </w:r>
      <w:r>
        <w:fldChar w:fldCharType="separate"/>
      </w:r>
      <w:r w:rsidR="00CD7BBD">
        <w:rPr>
          <w:noProof/>
        </w:rPr>
        <w:t>1</w:t>
      </w:r>
      <w:r>
        <w:fldChar w:fldCharType="end"/>
      </w:r>
      <w:bookmarkEnd w:id="5"/>
      <w:r w:rsidR="00011D63">
        <w:rPr>
          <w:rFonts w:eastAsiaTheme="minorEastAsia" w:hint="eastAsia"/>
          <w:lang w:eastAsia="zh-CN"/>
        </w:rPr>
        <w:t>: Layout for indoor office</w:t>
      </w:r>
    </w:p>
    <w:p w14:paraId="5173037B" w14:textId="0C64731F" w:rsidR="00C55B30" w:rsidRDefault="002C65C3" w:rsidP="006627FE">
      <w:pPr>
        <w:pStyle w:val="a0"/>
        <w:spacing w:afterLines="50"/>
        <w:rPr>
          <w:rFonts w:eastAsiaTheme="minorEastAsia"/>
          <w:lang w:eastAsia="zh-CN"/>
        </w:rPr>
      </w:pPr>
      <w:r>
        <w:rPr>
          <w:rFonts w:eastAsiaTheme="minorEastAsia" w:hint="eastAsia"/>
          <w:lang w:eastAsia="zh-CN"/>
        </w:rPr>
        <w:t>C</w:t>
      </w:r>
      <w:r w:rsidR="00285CAA">
        <w:rPr>
          <w:rFonts w:eastAsiaTheme="minorEastAsia" w:hint="eastAsia"/>
          <w:lang w:eastAsia="zh-CN"/>
        </w:rPr>
        <w:t xml:space="preserve">onsidering the </w:t>
      </w:r>
      <w:r w:rsidR="000B436C">
        <w:rPr>
          <w:rFonts w:eastAsiaTheme="minorEastAsia"/>
          <w:lang w:eastAsia="zh-CN"/>
        </w:rPr>
        <w:t xml:space="preserve">fact that </w:t>
      </w:r>
      <w:r w:rsidR="00285CAA">
        <w:rPr>
          <w:rFonts w:eastAsiaTheme="minorEastAsia" w:hint="eastAsia"/>
          <w:lang w:eastAsia="zh-CN"/>
        </w:rPr>
        <w:t>low</w:t>
      </w:r>
      <w:r>
        <w:rPr>
          <w:rFonts w:eastAsiaTheme="minorEastAsia" w:hint="eastAsia"/>
          <w:lang w:eastAsia="zh-CN"/>
        </w:rPr>
        <w:t>er</w:t>
      </w:r>
      <w:r w:rsidR="00285CAA">
        <w:rPr>
          <w:rFonts w:eastAsiaTheme="minorEastAsia" w:hint="eastAsia"/>
          <w:lang w:eastAsia="zh-CN"/>
        </w:rPr>
        <w:t xml:space="preserve"> </w:t>
      </w:r>
      <w:r>
        <w:rPr>
          <w:rFonts w:eastAsiaTheme="minorEastAsia"/>
          <w:lang w:eastAsia="zh-CN"/>
        </w:rPr>
        <w:t>transm</w:t>
      </w:r>
      <w:r>
        <w:rPr>
          <w:rFonts w:eastAsiaTheme="minorEastAsia" w:hint="eastAsia"/>
          <w:lang w:eastAsia="zh-CN"/>
        </w:rPr>
        <w:t xml:space="preserve">ission </w:t>
      </w:r>
      <w:r w:rsidR="00285CAA">
        <w:rPr>
          <w:rFonts w:eastAsiaTheme="minorEastAsia" w:hint="eastAsia"/>
          <w:lang w:eastAsia="zh-CN"/>
        </w:rPr>
        <w:t xml:space="preserve">power at </w:t>
      </w:r>
      <w:proofErr w:type="spellStart"/>
      <w:r w:rsidR="00285CAA">
        <w:rPr>
          <w:rFonts w:eastAsiaTheme="minorEastAsia" w:hint="eastAsia"/>
          <w:lang w:eastAsia="zh-CN"/>
        </w:rPr>
        <w:t>gNB</w:t>
      </w:r>
      <w:proofErr w:type="spellEnd"/>
      <w:r w:rsidR="00285CAA">
        <w:rPr>
          <w:rFonts w:eastAsiaTheme="minorEastAsia" w:hint="eastAsia"/>
          <w:lang w:eastAsia="zh-CN"/>
        </w:rPr>
        <w:t xml:space="preserve"> side will </w:t>
      </w:r>
      <w:r w:rsidR="00285CAA">
        <w:rPr>
          <w:rFonts w:eastAsiaTheme="minorEastAsia"/>
          <w:lang w:eastAsia="zh-CN"/>
        </w:rPr>
        <w:t>alleviate</w:t>
      </w:r>
      <w:r w:rsidR="00285CAA">
        <w:rPr>
          <w:rFonts w:eastAsiaTheme="minorEastAsia" w:hint="eastAsia"/>
          <w:lang w:eastAsia="zh-CN"/>
        </w:rPr>
        <w:t xml:space="preserve"> </w:t>
      </w:r>
      <w:proofErr w:type="spellStart"/>
      <w:r>
        <w:rPr>
          <w:rFonts w:eastAsiaTheme="minorEastAsia" w:hint="eastAsia"/>
          <w:lang w:eastAsia="zh-CN"/>
        </w:rPr>
        <w:t>gNB</w:t>
      </w:r>
      <w:proofErr w:type="spellEnd"/>
      <w:r>
        <w:rPr>
          <w:rFonts w:eastAsiaTheme="minorEastAsia" w:hint="eastAsia"/>
          <w:lang w:eastAsia="zh-CN"/>
        </w:rPr>
        <w:t>-to-</w:t>
      </w:r>
      <w:proofErr w:type="spellStart"/>
      <w:r>
        <w:rPr>
          <w:rFonts w:eastAsiaTheme="minorEastAsia" w:hint="eastAsia"/>
          <w:lang w:eastAsia="zh-CN"/>
        </w:rPr>
        <w:t>gNB</w:t>
      </w:r>
      <w:proofErr w:type="spellEnd"/>
      <w:r>
        <w:rPr>
          <w:rFonts w:eastAsiaTheme="minorEastAsia" w:hint="eastAsia"/>
          <w:lang w:eastAsia="zh-CN"/>
        </w:rPr>
        <w:t xml:space="preserve"> </w:t>
      </w:r>
      <w:r w:rsidR="00285CAA">
        <w:rPr>
          <w:rFonts w:eastAsiaTheme="minorEastAsia" w:hint="eastAsia"/>
          <w:lang w:eastAsia="zh-CN"/>
        </w:rPr>
        <w:t xml:space="preserve">CLI </w:t>
      </w:r>
      <w:r w:rsidR="00112066">
        <w:rPr>
          <w:rFonts w:eastAsiaTheme="minorEastAsia" w:hint="eastAsia"/>
          <w:lang w:eastAsia="zh-CN"/>
        </w:rPr>
        <w:t>impact</w:t>
      </w:r>
      <w:r w:rsidR="00285CAA">
        <w:rPr>
          <w:rFonts w:eastAsiaTheme="minorEastAsia" w:hint="eastAsia"/>
          <w:lang w:eastAsia="zh-CN"/>
        </w:rPr>
        <w:t xml:space="preserve">, indoor </w:t>
      </w:r>
      <w:r w:rsidR="00253C39">
        <w:rPr>
          <w:rFonts w:eastAsiaTheme="minorEastAsia" w:hint="eastAsia"/>
          <w:lang w:eastAsia="zh-CN"/>
        </w:rPr>
        <w:t xml:space="preserve">office </w:t>
      </w:r>
      <w:r w:rsidR="00285CAA">
        <w:rPr>
          <w:rFonts w:eastAsiaTheme="minorEastAsia" w:hint="eastAsia"/>
          <w:lang w:eastAsia="zh-CN"/>
        </w:rPr>
        <w:t xml:space="preserve">scenario </w:t>
      </w:r>
      <w:r w:rsidR="00684DFB">
        <w:rPr>
          <w:rFonts w:eastAsiaTheme="minorEastAsia" w:hint="eastAsia"/>
          <w:lang w:eastAsia="zh-CN"/>
        </w:rPr>
        <w:t xml:space="preserve">as depicted in </w:t>
      </w:r>
      <w:r w:rsidR="00480175">
        <w:fldChar w:fldCharType="begin"/>
      </w:r>
      <w:r w:rsidR="00480175">
        <w:rPr>
          <w:rFonts w:eastAsiaTheme="minorEastAsia"/>
          <w:lang w:eastAsia="zh-CN"/>
        </w:rPr>
        <w:instrText xml:space="preserve"> </w:instrText>
      </w:r>
      <w:r w:rsidR="00480175">
        <w:rPr>
          <w:rFonts w:eastAsiaTheme="minorEastAsia" w:hint="eastAsia"/>
          <w:lang w:eastAsia="zh-CN"/>
        </w:rPr>
        <w:instrText>REF _Ref111218638 \h</w:instrText>
      </w:r>
      <w:r w:rsidR="00480175">
        <w:rPr>
          <w:rFonts w:eastAsiaTheme="minorEastAsia"/>
          <w:lang w:eastAsia="zh-CN"/>
        </w:rPr>
        <w:instrText xml:space="preserve"> </w:instrText>
      </w:r>
      <w:r w:rsidR="00480175">
        <w:fldChar w:fldCharType="separate"/>
      </w:r>
      <w:r w:rsidR="00CD7BBD">
        <w:t xml:space="preserve">Figure </w:t>
      </w:r>
      <w:r w:rsidR="00CD7BBD">
        <w:rPr>
          <w:noProof/>
        </w:rPr>
        <w:t>1</w:t>
      </w:r>
      <w:r w:rsidR="00480175">
        <w:fldChar w:fldCharType="end"/>
      </w:r>
      <w:r w:rsidR="00684DFB">
        <w:rPr>
          <w:rFonts w:eastAsiaTheme="minorEastAsia" w:hint="eastAsia"/>
          <w:lang w:eastAsia="zh-CN"/>
        </w:rPr>
        <w:t xml:space="preserve"> </w:t>
      </w:r>
      <w:r>
        <w:rPr>
          <w:rFonts w:eastAsiaTheme="minorEastAsia" w:hint="eastAsia"/>
          <w:lang w:eastAsia="zh-CN"/>
        </w:rPr>
        <w:t>is proposed to be included for flexible/</w:t>
      </w:r>
      <w:r>
        <w:rPr>
          <w:rFonts w:eastAsiaTheme="minorEastAsia"/>
          <w:lang w:eastAsia="zh-CN"/>
        </w:rPr>
        <w:t>dynamic</w:t>
      </w:r>
      <w:r>
        <w:rPr>
          <w:rFonts w:eastAsiaTheme="minorEastAsia" w:hint="eastAsia"/>
          <w:lang w:eastAsia="zh-CN"/>
        </w:rPr>
        <w:t xml:space="preserve"> TDD evaluation</w:t>
      </w:r>
      <w:r w:rsidR="00BD7E7E">
        <w:rPr>
          <w:rFonts w:eastAsiaTheme="minorEastAsia" w:hint="eastAsia"/>
          <w:lang w:eastAsia="zh-CN"/>
        </w:rPr>
        <w:t xml:space="preserve"> in FR1</w:t>
      </w:r>
      <w:r w:rsidR="0053007D">
        <w:rPr>
          <w:rFonts w:eastAsiaTheme="minorEastAsia" w:hint="eastAsia"/>
          <w:lang w:eastAsia="zh-CN"/>
        </w:rPr>
        <w:t xml:space="preserve"> </w:t>
      </w:r>
      <w:r w:rsidR="00172FFF">
        <w:rPr>
          <w:rFonts w:eastAsiaTheme="minorEastAsia" w:hint="eastAsia"/>
          <w:lang w:eastAsia="zh-CN"/>
        </w:rPr>
        <w:t>(4</w:t>
      </w:r>
      <w:r w:rsidR="00B40759">
        <w:rPr>
          <w:rFonts w:eastAsiaTheme="minorEastAsia" w:hint="eastAsia"/>
          <w:lang w:eastAsia="zh-CN"/>
        </w:rPr>
        <w:t xml:space="preserve"> </w:t>
      </w:r>
      <w:r w:rsidR="00172FFF">
        <w:rPr>
          <w:rFonts w:eastAsiaTheme="minorEastAsia" w:hint="eastAsia"/>
          <w:lang w:eastAsia="zh-CN"/>
        </w:rPr>
        <w:t>G</w:t>
      </w:r>
      <w:r w:rsidR="00B40759">
        <w:rPr>
          <w:rFonts w:eastAsiaTheme="minorEastAsia" w:hint="eastAsia"/>
          <w:lang w:eastAsia="zh-CN"/>
        </w:rPr>
        <w:t>Hz</w:t>
      </w:r>
      <w:r w:rsidR="00172FFF">
        <w:rPr>
          <w:rFonts w:eastAsiaTheme="minorEastAsia" w:hint="eastAsia"/>
          <w:lang w:eastAsia="zh-CN"/>
        </w:rPr>
        <w:t>)</w:t>
      </w:r>
      <w:r w:rsidR="00BD7E7E">
        <w:rPr>
          <w:rFonts w:eastAsiaTheme="minorEastAsia" w:hint="eastAsia"/>
          <w:lang w:eastAsia="zh-CN"/>
        </w:rPr>
        <w:t xml:space="preserve"> and FR2</w:t>
      </w:r>
      <w:r w:rsidR="00C16920">
        <w:rPr>
          <w:rFonts w:eastAsiaTheme="minorEastAsia" w:hint="eastAsia"/>
          <w:lang w:eastAsia="zh-CN"/>
        </w:rPr>
        <w:t>-1</w:t>
      </w:r>
      <w:r w:rsidR="0053007D">
        <w:rPr>
          <w:rFonts w:eastAsiaTheme="minorEastAsia" w:hint="eastAsia"/>
          <w:lang w:eastAsia="zh-CN"/>
        </w:rPr>
        <w:t xml:space="preserve"> </w:t>
      </w:r>
      <w:r w:rsidR="00172FFF" w:rsidRPr="00172FFF">
        <w:rPr>
          <w:rFonts w:eastAsiaTheme="minorEastAsia" w:hint="eastAsia"/>
          <w:lang w:val="en-GB" w:eastAsia="zh-CN"/>
        </w:rPr>
        <w:t>(</w:t>
      </w:r>
      <w:r w:rsidR="00172FFF" w:rsidRPr="00DE7946">
        <w:rPr>
          <w:rFonts w:eastAsiaTheme="minorEastAsia" w:hint="eastAsia"/>
          <w:lang w:eastAsia="zh-CN"/>
        </w:rPr>
        <w:t>30</w:t>
      </w:r>
      <w:r w:rsidR="00B40759">
        <w:rPr>
          <w:rFonts w:eastAsiaTheme="minorEastAsia" w:hint="eastAsia"/>
          <w:lang w:eastAsia="zh-CN"/>
        </w:rPr>
        <w:t xml:space="preserve"> </w:t>
      </w:r>
      <w:r w:rsidR="00172FFF" w:rsidRPr="00DE7946">
        <w:rPr>
          <w:rFonts w:eastAsiaTheme="minorEastAsia" w:hint="eastAsia"/>
          <w:lang w:eastAsia="zh-CN"/>
        </w:rPr>
        <w:t>G</w:t>
      </w:r>
      <w:r w:rsidR="00B40759">
        <w:rPr>
          <w:rFonts w:eastAsiaTheme="minorEastAsia" w:hint="eastAsia"/>
          <w:lang w:eastAsia="zh-CN"/>
        </w:rPr>
        <w:t>Hz</w:t>
      </w:r>
      <w:r w:rsidR="00172FFF" w:rsidRPr="00172FFF">
        <w:rPr>
          <w:rFonts w:eastAsiaTheme="minorEastAsia" w:hint="eastAsia"/>
          <w:lang w:val="en-GB" w:eastAsia="zh-CN"/>
        </w:rPr>
        <w:t>)</w:t>
      </w:r>
      <w:r w:rsidR="008F4254">
        <w:rPr>
          <w:rFonts w:eastAsiaTheme="minorEastAsia" w:hint="eastAsia"/>
          <w:lang w:eastAsia="zh-CN"/>
        </w:rPr>
        <w:t xml:space="preserve">. </w:t>
      </w:r>
      <w:r>
        <w:rPr>
          <w:rFonts w:eastAsiaTheme="minorEastAsia" w:hint="eastAsia"/>
          <w:lang w:eastAsia="zh-CN"/>
        </w:rPr>
        <w:t xml:space="preserve">In addition, a </w:t>
      </w:r>
      <w:r w:rsidRPr="002C65C3">
        <w:rPr>
          <w:rFonts w:eastAsiaTheme="minorEastAsia"/>
          <w:lang w:eastAsia="zh-CN"/>
        </w:rPr>
        <w:t>heterogeneous</w:t>
      </w:r>
      <w:r>
        <w:rPr>
          <w:rFonts w:eastAsiaTheme="minorEastAsia" w:hint="eastAsia"/>
          <w:lang w:eastAsia="zh-CN"/>
        </w:rPr>
        <w:t xml:space="preserve"> deployment with macro layer and indoor </w:t>
      </w:r>
      <w:r w:rsidR="00C55B30">
        <w:rPr>
          <w:rFonts w:eastAsiaTheme="minorEastAsia" w:hint="eastAsia"/>
          <w:lang w:eastAsia="zh-CN"/>
        </w:rPr>
        <w:t xml:space="preserve">in the same carrier as depicted in </w:t>
      </w:r>
      <w:r w:rsidR="0064547A">
        <w:rPr>
          <w:rFonts w:eastAsiaTheme="minorEastAsia"/>
          <w:lang w:eastAsia="zh-CN"/>
        </w:rPr>
        <w:fldChar w:fldCharType="begin"/>
      </w:r>
      <w:r w:rsidR="0064547A">
        <w:rPr>
          <w:rFonts w:eastAsiaTheme="minorEastAsia"/>
          <w:lang w:eastAsia="zh-CN"/>
        </w:rPr>
        <w:instrText xml:space="preserve"> </w:instrText>
      </w:r>
      <w:r w:rsidR="0064547A">
        <w:rPr>
          <w:rFonts w:eastAsiaTheme="minorEastAsia" w:hint="eastAsia"/>
          <w:lang w:eastAsia="zh-CN"/>
        </w:rPr>
        <w:instrText>REF _Ref111216211 \h</w:instrText>
      </w:r>
      <w:r w:rsidR="0064547A">
        <w:rPr>
          <w:rFonts w:eastAsiaTheme="minorEastAsia"/>
          <w:lang w:eastAsia="zh-CN"/>
        </w:rPr>
        <w:instrText xml:space="preserve"> </w:instrText>
      </w:r>
      <w:r w:rsidR="0064547A">
        <w:rPr>
          <w:rFonts w:eastAsiaTheme="minorEastAsia"/>
          <w:lang w:eastAsia="zh-CN"/>
        </w:rPr>
      </w:r>
      <w:r w:rsidR="0064547A">
        <w:rPr>
          <w:rFonts w:eastAsiaTheme="minorEastAsia"/>
          <w:lang w:eastAsia="zh-CN"/>
        </w:rPr>
        <w:fldChar w:fldCharType="separate"/>
      </w:r>
      <w:r w:rsidR="00CD7BBD">
        <w:t xml:space="preserve">Figure </w:t>
      </w:r>
      <w:r w:rsidR="00CD7BBD">
        <w:rPr>
          <w:noProof/>
        </w:rPr>
        <w:t>2</w:t>
      </w:r>
      <w:r w:rsidR="0064547A">
        <w:rPr>
          <w:rFonts w:eastAsiaTheme="minorEastAsia"/>
          <w:lang w:eastAsia="zh-CN"/>
        </w:rPr>
        <w:fldChar w:fldCharType="end"/>
      </w:r>
      <w:r w:rsidR="00C55B30">
        <w:rPr>
          <w:rFonts w:eastAsiaTheme="minorEastAsia" w:hint="eastAsia"/>
          <w:lang w:eastAsia="zh-CN"/>
        </w:rPr>
        <w:t xml:space="preserve"> </w:t>
      </w:r>
      <w:r>
        <w:rPr>
          <w:rFonts w:eastAsiaTheme="minorEastAsia" w:hint="eastAsia"/>
          <w:lang w:eastAsia="zh-CN"/>
        </w:rPr>
        <w:t xml:space="preserve">is another attractive scenario for </w:t>
      </w:r>
      <w:r w:rsidR="009911D2">
        <w:rPr>
          <w:rFonts w:eastAsiaTheme="minorEastAsia" w:hint="eastAsia"/>
          <w:lang w:eastAsia="zh-CN"/>
        </w:rPr>
        <w:t>dynamic/flexible</w:t>
      </w:r>
      <w:r>
        <w:rPr>
          <w:rFonts w:eastAsiaTheme="minorEastAsia" w:hint="eastAsia"/>
          <w:lang w:eastAsia="zh-CN"/>
        </w:rPr>
        <w:t xml:space="preserve"> TDD</w:t>
      </w:r>
      <w:r w:rsidR="00BD7E7E">
        <w:rPr>
          <w:rFonts w:eastAsiaTheme="minorEastAsia" w:hint="eastAsia"/>
          <w:lang w:eastAsia="zh-CN"/>
        </w:rPr>
        <w:t xml:space="preserve"> in FR1</w:t>
      </w:r>
      <w:r w:rsidR="0053007D">
        <w:rPr>
          <w:rFonts w:eastAsiaTheme="minorEastAsia" w:hint="eastAsia"/>
          <w:lang w:eastAsia="zh-CN"/>
        </w:rPr>
        <w:t xml:space="preserve"> </w:t>
      </w:r>
      <w:r w:rsidR="00172FFF">
        <w:rPr>
          <w:rFonts w:eastAsiaTheme="minorEastAsia" w:hint="eastAsia"/>
          <w:lang w:eastAsia="zh-CN"/>
        </w:rPr>
        <w:t>(4</w:t>
      </w:r>
      <w:r w:rsidR="00B40759">
        <w:rPr>
          <w:rFonts w:eastAsiaTheme="minorEastAsia" w:hint="eastAsia"/>
          <w:lang w:eastAsia="zh-CN"/>
        </w:rPr>
        <w:t xml:space="preserve"> </w:t>
      </w:r>
      <w:r w:rsidR="00172FFF">
        <w:rPr>
          <w:rFonts w:eastAsiaTheme="minorEastAsia" w:hint="eastAsia"/>
          <w:lang w:eastAsia="zh-CN"/>
        </w:rPr>
        <w:t>G</w:t>
      </w:r>
      <w:r w:rsidR="00B40759">
        <w:rPr>
          <w:rFonts w:eastAsiaTheme="minorEastAsia" w:hint="eastAsia"/>
          <w:lang w:eastAsia="zh-CN"/>
        </w:rPr>
        <w:t>Hz</w:t>
      </w:r>
      <w:r w:rsidR="00172FFF">
        <w:rPr>
          <w:rFonts w:eastAsiaTheme="minorEastAsia" w:hint="eastAsia"/>
          <w:lang w:eastAsia="zh-CN"/>
        </w:rPr>
        <w:t>)</w:t>
      </w:r>
      <w:r w:rsidR="00C55B30">
        <w:rPr>
          <w:rFonts w:eastAsiaTheme="minorEastAsia" w:hint="eastAsia"/>
          <w:lang w:eastAsia="zh-CN"/>
        </w:rPr>
        <w:t xml:space="preserve">. </w:t>
      </w:r>
      <w:r w:rsidR="00C55B30">
        <w:rPr>
          <w:rFonts w:eastAsiaTheme="minorEastAsia"/>
          <w:lang w:eastAsia="zh-CN"/>
        </w:rPr>
        <w:t>W</w:t>
      </w:r>
      <w:r w:rsidR="00C55B30">
        <w:rPr>
          <w:rFonts w:eastAsiaTheme="minorEastAsia" w:hint="eastAsia"/>
          <w:lang w:eastAsia="zh-CN"/>
        </w:rPr>
        <w:t xml:space="preserve">ith respect to the TDD </w:t>
      </w:r>
      <w:r w:rsidR="00C55B30">
        <w:rPr>
          <w:rFonts w:eastAsiaTheme="minorEastAsia"/>
          <w:lang w:eastAsia="zh-CN"/>
        </w:rPr>
        <w:t>configuration</w:t>
      </w:r>
      <w:r w:rsidR="00C55B30">
        <w:rPr>
          <w:rFonts w:eastAsiaTheme="minorEastAsia" w:hint="eastAsia"/>
          <w:lang w:eastAsia="zh-CN"/>
        </w:rPr>
        <w:t xml:space="preserve"> of indoor </w:t>
      </w:r>
      <w:proofErr w:type="spellStart"/>
      <w:r w:rsidR="00C55B30">
        <w:rPr>
          <w:rFonts w:eastAsiaTheme="minorEastAsia" w:hint="eastAsia"/>
          <w:lang w:eastAsia="zh-CN"/>
        </w:rPr>
        <w:t>gNB</w:t>
      </w:r>
      <w:proofErr w:type="spellEnd"/>
      <w:r w:rsidR="00C55B30">
        <w:rPr>
          <w:rFonts w:eastAsiaTheme="minorEastAsia" w:hint="eastAsia"/>
          <w:lang w:eastAsia="zh-CN"/>
        </w:rPr>
        <w:t xml:space="preserve">, the following two options </w:t>
      </w:r>
      <w:r w:rsidR="00C87017">
        <w:rPr>
          <w:rFonts w:eastAsiaTheme="minorEastAsia" w:hint="eastAsia"/>
          <w:lang w:eastAsia="zh-CN"/>
        </w:rPr>
        <w:t xml:space="preserve">were </w:t>
      </w:r>
      <w:r w:rsidR="00C55B30">
        <w:rPr>
          <w:rFonts w:eastAsiaTheme="minorEastAsia" w:hint="eastAsia"/>
          <w:lang w:eastAsia="zh-CN"/>
        </w:rPr>
        <w:t xml:space="preserve">proposed in last meeting </w:t>
      </w:r>
      <w:r w:rsidR="00C55B30">
        <w:rPr>
          <w:rFonts w:eastAsiaTheme="minorEastAsia"/>
          <w:lang w:eastAsia="zh-CN"/>
        </w:rPr>
        <w:fldChar w:fldCharType="begin"/>
      </w:r>
      <w:r w:rsidR="00C55B30">
        <w:rPr>
          <w:rFonts w:eastAsiaTheme="minorEastAsia"/>
          <w:lang w:eastAsia="zh-CN"/>
        </w:rPr>
        <w:instrText xml:space="preserve"> </w:instrText>
      </w:r>
      <w:r w:rsidR="00C55B30">
        <w:rPr>
          <w:rFonts w:eastAsiaTheme="minorEastAsia" w:hint="eastAsia"/>
          <w:lang w:eastAsia="zh-CN"/>
        </w:rPr>
        <w:instrText>REF _Ref102043813 \r \h</w:instrText>
      </w:r>
      <w:r w:rsidR="00C55B30">
        <w:rPr>
          <w:rFonts w:eastAsiaTheme="minorEastAsia"/>
          <w:lang w:eastAsia="zh-CN"/>
        </w:rPr>
        <w:instrText xml:space="preserve"> </w:instrText>
      </w:r>
      <w:r w:rsidR="00B04B6A">
        <w:rPr>
          <w:rFonts w:eastAsiaTheme="minorEastAsia"/>
          <w:lang w:eastAsia="zh-CN"/>
        </w:rPr>
        <w:instrText xml:space="preserve"> \* MERGEFORMAT </w:instrText>
      </w:r>
      <w:r w:rsidR="00C55B30">
        <w:rPr>
          <w:rFonts w:eastAsiaTheme="minorEastAsia"/>
          <w:lang w:eastAsia="zh-CN"/>
        </w:rPr>
      </w:r>
      <w:r w:rsidR="00C55B30">
        <w:rPr>
          <w:rFonts w:eastAsiaTheme="minorEastAsia"/>
          <w:lang w:eastAsia="zh-CN"/>
        </w:rPr>
        <w:fldChar w:fldCharType="separate"/>
      </w:r>
      <w:r w:rsidR="00CD7BBD">
        <w:rPr>
          <w:rFonts w:eastAsiaTheme="minorEastAsia"/>
          <w:lang w:eastAsia="zh-CN"/>
        </w:rPr>
        <w:t>[2]</w:t>
      </w:r>
      <w:r w:rsidR="00C55B30">
        <w:rPr>
          <w:rFonts w:eastAsiaTheme="minorEastAsia"/>
          <w:lang w:eastAsia="zh-CN"/>
        </w:rPr>
        <w:fldChar w:fldCharType="end"/>
      </w:r>
      <w:r w:rsidR="00C55B30">
        <w:rPr>
          <w:rFonts w:eastAsiaTheme="minorEastAsia" w:hint="eastAsia"/>
          <w:lang w:eastAsia="zh-CN"/>
        </w:rPr>
        <w:t xml:space="preserve">, </w:t>
      </w:r>
      <w:r>
        <w:rPr>
          <w:rFonts w:eastAsiaTheme="minorEastAsia" w:hint="eastAsia"/>
          <w:lang w:eastAsia="zh-CN"/>
        </w:rPr>
        <w:t xml:space="preserve"> </w:t>
      </w:r>
    </w:p>
    <w:p w14:paraId="44E281B9" w14:textId="77777777" w:rsidR="00C55B30" w:rsidRPr="00C55B30" w:rsidRDefault="00C55B30" w:rsidP="004A22AA">
      <w:pPr>
        <w:pStyle w:val="a0"/>
        <w:numPr>
          <w:ilvl w:val="0"/>
          <w:numId w:val="7"/>
        </w:numPr>
        <w:spacing w:afterLines="50"/>
        <w:rPr>
          <w:lang w:eastAsia="zh-CN"/>
        </w:rPr>
      </w:pPr>
      <w:r w:rsidRPr="00C55B30">
        <w:rPr>
          <w:lang w:eastAsia="zh-CN"/>
        </w:rPr>
        <w:t xml:space="preserve">Option 1: Indoor </w:t>
      </w:r>
      <w:proofErr w:type="spellStart"/>
      <w:r w:rsidRPr="00C55B30">
        <w:rPr>
          <w:lang w:eastAsia="zh-CN"/>
        </w:rPr>
        <w:t>gNBs</w:t>
      </w:r>
      <w:proofErr w:type="spellEnd"/>
      <w:r w:rsidRPr="00C55B30">
        <w:rPr>
          <w:lang w:eastAsia="zh-CN"/>
        </w:rPr>
        <w:t xml:space="preserve"> use UL dominant static TDD UL/DL configuration</w:t>
      </w:r>
    </w:p>
    <w:p w14:paraId="409770CC" w14:textId="1F797FF6" w:rsidR="00C55B30" w:rsidRPr="00C55B30" w:rsidRDefault="00C55B30" w:rsidP="004A22AA">
      <w:pPr>
        <w:pStyle w:val="a0"/>
        <w:numPr>
          <w:ilvl w:val="0"/>
          <w:numId w:val="7"/>
        </w:numPr>
        <w:spacing w:afterLines="50"/>
        <w:rPr>
          <w:lang w:eastAsia="zh-CN"/>
        </w:rPr>
      </w:pPr>
      <w:r w:rsidRPr="00C55B30">
        <w:rPr>
          <w:lang w:eastAsia="zh-CN"/>
        </w:rPr>
        <w:t xml:space="preserve">Option 2: Indoor </w:t>
      </w:r>
      <w:proofErr w:type="spellStart"/>
      <w:r w:rsidRPr="00C55B30">
        <w:rPr>
          <w:lang w:eastAsia="zh-CN"/>
        </w:rPr>
        <w:t>gNBs</w:t>
      </w:r>
      <w:proofErr w:type="spellEnd"/>
      <w:r w:rsidRPr="00C55B30">
        <w:rPr>
          <w:lang w:eastAsia="zh-CN"/>
        </w:rPr>
        <w:t xml:space="preserve"> use dynamic TDD UL/DL </w:t>
      </w:r>
      <w:r w:rsidRPr="00C55B30">
        <w:rPr>
          <w:rFonts w:hint="eastAsia"/>
          <w:lang w:eastAsia="zh-CN"/>
        </w:rPr>
        <w:t>assignment</w:t>
      </w:r>
    </w:p>
    <w:p w14:paraId="55448BD7" w14:textId="5A9F4FE2" w:rsidR="00C55B30" w:rsidRDefault="00840E8B">
      <w:pPr>
        <w:spacing w:afterLines="50" w:after="120"/>
        <w:jc w:val="both"/>
        <w:rPr>
          <w:rFonts w:eastAsiaTheme="minorEastAsia"/>
          <w:lang w:eastAsia="zh-CN"/>
        </w:rPr>
      </w:pPr>
      <w:r>
        <w:rPr>
          <w:rFonts w:eastAsiaTheme="minorEastAsia"/>
          <w:lang w:eastAsia="zh-CN"/>
        </w:rPr>
        <w:t>C</w:t>
      </w:r>
      <w:r>
        <w:rPr>
          <w:rFonts w:eastAsiaTheme="minorEastAsia" w:hint="eastAsia"/>
          <w:lang w:eastAsia="zh-CN"/>
        </w:rPr>
        <w:t xml:space="preserve">onsidering the </w:t>
      </w:r>
      <w:r w:rsidR="003219F6">
        <w:rPr>
          <w:rFonts w:eastAsiaTheme="minorEastAsia" w:hint="eastAsia"/>
          <w:lang w:eastAsia="zh-CN"/>
        </w:rPr>
        <w:t xml:space="preserve">intention of the </w:t>
      </w:r>
      <w:r w:rsidR="00BC5732">
        <w:rPr>
          <w:rFonts w:eastAsiaTheme="minorEastAsia" w:hint="eastAsia"/>
          <w:lang w:eastAsia="zh-CN"/>
        </w:rPr>
        <w:t xml:space="preserve">evaluation is </w:t>
      </w:r>
      <w:r w:rsidR="003219F6">
        <w:rPr>
          <w:rFonts w:eastAsiaTheme="minorEastAsia" w:hint="eastAsia"/>
          <w:lang w:eastAsia="zh-CN"/>
        </w:rPr>
        <w:t xml:space="preserve">to evaluate </w:t>
      </w:r>
      <w:r>
        <w:rPr>
          <w:rFonts w:eastAsiaTheme="minorEastAsia" w:hint="eastAsia"/>
          <w:lang w:eastAsia="zh-CN"/>
        </w:rPr>
        <w:t xml:space="preserve">the </w:t>
      </w:r>
      <w:r>
        <w:rPr>
          <w:rFonts w:eastAsiaTheme="minorEastAsia"/>
          <w:lang w:eastAsia="zh-CN"/>
        </w:rPr>
        <w:t>performance</w:t>
      </w:r>
      <w:r>
        <w:rPr>
          <w:rFonts w:eastAsiaTheme="minorEastAsia" w:hint="eastAsia"/>
          <w:lang w:eastAsia="zh-CN"/>
        </w:rPr>
        <w:t xml:space="preserve"> </w:t>
      </w:r>
      <w:r w:rsidR="0022038B">
        <w:rPr>
          <w:rFonts w:eastAsiaTheme="minorEastAsia"/>
          <w:lang w:eastAsia="zh-CN"/>
        </w:rPr>
        <w:t>enhancement</w:t>
      </w:r>
      <w:r w:rsidR="0022038B">
        <w:rPr>
          <w:rFonts w:eastAsiaTheme="minorEastAsia" w:hint="eastAsia"/>
          <w:lang w:eastAsia="zh-CN"/>
        </w:rPr>
        <w:t xml:space="preserve"> via </w:t>
      </w:r>
      <w:r w:rsidR="00886E38">
        <w:rPr>
          <w:rFonts w:eastAsiaTheme="minorEastAsia" w:hint="eastAsia"/>
          <w:lang w:eastAsia="zh-CN"/>
        </w:rPr>
        <w:t xml:space="preserve">enhanced </w:t>
      </w:r>
      <w:r w:rsidR="0022038B">
        <w:rPr>
          <w:rFonts w:eastAsiaTheme="minorEastAsia" w:hint="eastAsia"/>
          <w:lang w:eastAsia="zh-CN"/>
        </w:rPr>
        <w:t xml:space="preserve">CLI schemes </w:t>
      </w:r>
      <w:r w:rsidR="0022038B">
        <w:rPr>
          <w:rFonts w:eastAsiaTheme="minorEastAsia"/>
          <w:lang w:eastAsia="zh-CN"/>
        </w:rPr>
        <w:t>compared</w:t>
      </w:r>
      <w:r w:rsidR="0022038B">
        <w:rPr>
          <w:rFonts w:eastAsiaTheme="minorEastAsia" w:hint="eastAsia"/>
          <w:lang w:eastAsia="zh-CN"/>
        </w:rPr>
        <w:t xml:space="preserve"> to </w:t>
      </w:r>
      <w:r w:rsidR="00EC245B">
        <w:rPr>
          <w:rFonts w:eastAsiaTheme="minorEastAsia" w:hint="eastAsia"/>
          <w:lang w:eastAsia="zh-CN"/>
        </w:rPr>
        <w:t>existing</w:t>
      </w:r>
      <w:r w:rsidR="0022038B">
        <w:rPr>
          <w:rFonts w:eastAsiaTheme="minorEastAsia" w:hint="eastAsia"/>
          <w:lang w:eastAsia="zh-CN"/>
        </w:rPr>
        <w:t xml:space="preserve"> CLI solutions</w:t>
      </w:r>
      <w:r w:rsidR="00BC5732">
        <w:rPr>
          <w:rFonts w:eastAsiaTheme="minorEastAsia" w:hint="eastAsia"/>
          <w:lang w:eastAsia="zh-CN"/>
        </w:rPr>
        <w:t xml:space="preserve">, </w:t>
      </w:r>
      <w:r w:rsidR="003219F6">
        <w:rPr>
          <w:rFonts w:eastAsiaTheme="minorEastAsia" w:hint="eastAsia"/>
          <w:lang w:eastAsia="zh-CN"/>
        </w:rPr>
        <w:t>scenario</w:t>
      </w:r>
      <w:r w:rsidR="00BD704E">
        <w:rPr>
          <w:rFonts w:eastAsiaTheme="minorEastAsia"/>
          <w:lang w:eastAsia="zh-CN"/>
        </w:rPr>
        <w:t xml:space="preserve"> with </w:t>
      </w:r>
      <w:r w:rsidR="00BD704E">
        <w:rPr>
          <w:rFonts w:eastAsiaTheme="minorEastAsia" w:hint="eastAsia"/>
          <w:lang w:eastAsia="zh-CN"/>
        </w:rPr>
        <w:t>simpler</w:t>
      </w:r>
      <w:r w:rsidR="00BD704E">
        <w:rPr>
          <w:rFonts w:eastAsiaTheme="minorEastAsia"/>
          <w:lang w:eastAsia="zh-CN"/>
        </w:rPr>
        <w:t xml:space="preserve"> configuration</w:t>
      </w:r>
      <w:r w:rsidR="00BC5732">
        <w:rPr>
          <w:rFonts w:eastAsiaTheme="minorEastAsia" w:hint="eastAsia"/>
          <w:lang w:eastAsia="zh-CN"/>
        </w:rPr>
        <w:t xml:space="preserve">, i.e. </w:t>
      </w:r>
      <w:r w:rsidR="003219F6">
        <w:rPr>
          <w:rFonts w:eastAsiaTheme="minorEastAsia" w:hint="eastAsia"/>
          <w:lang w:val="en-GB" w:eastAsia="zh-CN"/>
        </w:rPr>
        <w:t>Option 1,</w:t>
      </w:r>
      <w:r w:rsidR="00BC5732">
        <w:rPr>
          <w:rFonts w:eastAsiaTheme="minorEastAsia" w:hint="eastAsia"/>
          <w:lang w:val="en-GB" w:eastAsia="zh-CN"/>
        </w:rPr>
        <w:t xml:space="preserve"> is </w:t>
      </w:r>
      <w:r w:rsidR="00BC5732">
        <w:rPr>
          <w:rFonts w:eastAsiaTheme="minorEastAsia"/>
          <w:lang w:val="en-GB" w:eastAsia="zh-CN"/>
        </w:rPr>
        <w:t>preferred</w:t>
      </w:r>
      <w:r w:rsidR="00BC5732">
        <w:rPr>
          <w:rFonts w:eastAsiaTheme="minorEastAsia" w:hint="eastAsia"/>
          <w:lang w:val="en-GB" w:eastAsia="zh-CN"/>
        </w:rPr>
        <w:t>.</w:t>
      </w:r>
      <w:r w:rsidR="00663C04">
        <w:rPr>
          <w:rFonts w:eastAsiaTheme="minorEastAsia" w:hint="eastAsia"/>
          <w:lang w:val="en-GB" w:eastAsia="zh-CN"/>
        </w:rPr>
        <w:t xml:space="preserve"> </w:t>
      </w:r>
    </w:p>
    <w:p w14:paraId="286EEEDC" w14:textId="679A8E9E" w:rsidR="009D4D2B" w:rsidRPr="009D4D2B" w:rsidRDefault="009D4D2B" w:rsidP="00463495">
      <w:pPr>
        <w:spacing w:afterLines="50" w:after="120"/>
        <w:rPr>
          <w:rFonts w:eastAsiaTheme="minorEastAsia"/>
          <w:lang w:eastAsia="zh-CN"/>
        </w:rPr>
      </w:pPr>
      <w:r w:rsidRPr="00A70908">
        <w:rPr>
          <w:rFonts w:eastAsiaTheme="minorEastAsia"/>
          <w:b/>
          <w:lang w:eastAsia="zh-CN"/>
        </w:rPr>
        <w:t xml:space="preserve">Proposal </w:t>
      </w:r>
      <w:r w:rsidR="000C7DD1">
        <w:rPr>
          <w:rFonts w:eastAsiaTheme="minorEastAsia"/>
          <w:b/>
          <w:lang w:eastAsia="zh-CN"/>
        </w:rPr>
        <w:t>1</w:t>
      </w:r>
      <w:r w:rsidRPr="00A70908">
        <w:rPr>
          <w:rFonts w:eastAsiaTheme="minorEastAsia"/>
          <w:b/>
          <w:lang w:eastAsia="zh-CN"/>
        </w:rPr>
        <w:t xml:space="preserve">: </w:t>
      </w:r>
      <w:r>
        <w:rPr>
          <w:rFonts w:eastAsiaTheme="minorEastAsia" w:hint="eastAsia"/>
          <w:b/>
          <w:lang w:eastAsia="zh-CN"/>
        </w:rPr>
        <w:t xml:space="preserve">The deployment scenarios </w:t>
      </w:r>
      <w:r w:rsidRPr="00A70908">
        <w:rPr>
          <w:rFonts w:eastAsiaTheme="minorEastAsia"/>
          <w:b/>
          <w:color w:val="000000"/>
          <w:shd w:val="clear" w:color="auto" w:fill="FFFFFF"/>
          <w:lang w:eastAsia="zh-CN"/>
        </w:rPr>
        <w:t>for dynamic</w:t>
      </w:r>
      <w:r>
        <w:rPr>
          <w:rFonts w:eastAsiaTheme="minorEastAsia" w:hint="eastAsia"/>
          <w:b/>
          <w:color w:val="000000"/>
          <w:shd w:val="clear" w:color="auto" w:fill="FFFFFF"/>
          <w:lang w:eastAsia="zh-CN"/>
        </w:rPr>
        <w:t>/</w:t>
      </w:r>
      <w:r>
        <w:rPr>
          <w:rFonts w:eastAsiaTheme="minorEastAsia"/>
          <w:b/>
          <w:color w:val="000000"/>
          <w:shd w:val="clear" w:color="auto" w:fill="FFFFFF"/>
          <w:lang w:eastAsia="zh-CN"/>
        </w:rPr>
        <w:t>flexible</w:t>
      </w:r>
      <w:r>
        <w:rPr>
          <w:rFonts w:eastAsiaTheme="minorEastAsia" w:hint="eastAsia"/>
          <w:b/>
          <w:color w:val="000000"/>
          <w:shd w:val="clear" w:color="auto" w:fill="FFFFFF"/>
          <w:lang w:eastAsia="zh-CN"/>
        </w:rPr>
        <w:t xml:space="preserve"> </w:t>
      </w:r>
      <w:r w:rsidRPr="00A70908">
        <w:rPr>
          <w:rFonts w:eastAsiaTheme="minorEastAsia"/>
          <w:b/>
          <w:color w:val="000000"/>
          <w:shd w:val="clear" w:color="auto" w:fill="FFFFFF"/>
          <w:lang w:eastAsia="zh-CN"/>
        </w:rPr>
        <w:t>TDD evaluation</w:t>
      </w:r>
      <w:r w:rsidR="00BD7E7E">
        <w:rPr>
          <w:rFonts w:eastAsiaTheme="minorEastAsia" w:hint="eastAsia"/>
          <w:b/>
          <w:color w:val="000000"/>
          <w:shd w:val="clear" w:color="auto" w:fill="FFFFFF"/>
          <w:lang w:eastAsia="zh-CN"/>
        </w:rPr>
        <w:t xml:space="preserve"> in FR1</w:t>
      </w:r>
      <w:r w:rsidR="00172FFF">
        <w:rPr>
          <w:rFonts w:eastAsiaTheme="minorEastAsia" w:hint="eastAsia"/>
          <w:b/>
          <w:color w:val="000000"/>
          <w:shd w:val="clear" w:color="auto" w:fill="FFFFFF"/>
          <w:lang w:eastAsia="zh-CN"/>
        </w:rPr>
        <w:t xml:space="preserve"> (4</w:t>
      </w:r>
      <w:r w:rsidR="00B40759">
        <w:rPr>
          <w:rFonts w:eastAsiaTheme="minorEastAsia" w:hint="eastAsia"/>
          <w:b/>
          <w:color w:val="000000"/>
          <w:shd w:val="clear" w:color="auto" w:fill="FFFFFF"/>
          <w:lang w:eastAsia="zh-CN"/>
        </w:rPr>
        <w:t xml:space="preserve"> </w:t>
      </w:r>
      <w:r w:rsidR="00172FFF">
        <w:rPr>
          <w:rFonts w:eastAsiaTheme="minorEastAsia" w:hint="eastAsia"/>
          <w:b/>
          <w:color w:val="000000"/>
          <w:shd w:val="clear" w:color="auto" w:fill="FFFFFF"/>
          <w:lang w:eastAsia="zh-CN"/>
        </w:rPr>
        <w:t>G</w:t>
      </w:r>
      <w:r w:rsidR="00B40759">
        <w:rPr>
          <w:rFonts w:eastAsiaTheme="minorEastAsia" w:hint="eastAsia"/>
          <w:b/>
          <w:color w:val="000000"/>
          <w:shd w:val="clear" w:color="auto" w:fill="FFFFFF"/>
          <w:lang w:eastAsia="zh-CN"/>
        </w:rPr>
        <w:t>Hz</w:t>
      </w:r>
      <w:r w:rsidR="00172FFF">
        <w:rPr>
          <w:rFonts w:eastAsiaTheme="minorEastAsia" w:hint="eastAsia"/>
          <w:b/>
          <w:color w:val="000000"/>
          <w:shd w:val="clear" w:color="auto" w:fill="FFFFFF"/>
          <w:lang w:eastAsia="zh-CN"/>
        </w:rPr>
        <w:t>)</w:t>
      </w:r>
      <w:r w:rsidRPr="00A70908">
        <w:rPr>
          <w:rFonts w:eastAsiaTheme="minorEastAsia"/>
          <w:b/>
          <w:lang w:eastAsia="zh-CN"/>
        </w:rPr>
        <w:t xml:space="preserve"> </w:t>
      </w:r>
      <w:r w:rsidR="003219F6">
        <w:rPr>
          <w:rFonts w:eastAsiaTheme="minorEastAsia" w:hint="eastAsia"/>
          <w:b/>
          <w:lang w:eastAsia="zh-CN"/>
        </w:rPr>
        <w:t xml:space="preserve">at least </w:t>
      </w:r>
      <w:r>
        <w:rPr>
          <w:rFonts w:eastAsiaTheme="minorEastAsia" w:hint="eastAsia"/>
          <w:b/>
          <w:lang w:eastAsia="zh-CN"/>
        </w:rPr>
        <w:t>include indoor office</w:t>
      </w:r>
      <w:r w:rsidRPr="00A70908">
        <w:rPr>
          <w:rFonts w:eastAsiaTheme="minorEastAsia"/>
          <w:b/>
          <w:lang w:eastAsia="zh-CN"/>
        </w:rPr>
        <w:t xml:space="preserve"> and </w:t>
      </w:r>
      <w:r w:rsidRPr="00A70908">
        <w:rPr>
          <w:b/>
          <w:color w:val="000000"/>
          <w:shd w:val="clear" w:color="auto" w:fill="FFFFFF"/>
        </w:rPr>
        <w:t>heterogeneous</w:t>
      </w:r>
      <w:r w:rsidRPr="00A70908">
        <w:rPr>
          <w:rFonts w:eastAsiaTheme="minorEastAsia"/>
          <w:b/>
          <w:color w:val="000000"/>
          <w:shd w:val="clear" w:color="auto" w:fill="FFFFFF"/>
          <w:lang w:eastAsia="zh-CN"/>
        </w:rPr>
        <w:t xml:space="preserve"> deployment with </w:t>
      </w:r>
      <w:r w:rsidR="005B5572" w:rsidRPr="009D4D2B">
        <w:rPr>
          <w:rFonts w:eastAsiaTheme="minorEastAsia"/>
          <w:b/>
          <w:color w:val="000000"/>
          <w:shd w:val="clear" w:color="auto" w:fill="FFFFFF"/>
          <w:lang w:eastAsia="zh-CN"/>
        </w:rPr>
        <w:t>Urban Macro and Indoor office</w:t>
      </w:r>
      <w:r w:rsidRPr="00A70908">
        <w:rPr>
          <w:rFonts w:eastAsiaTheme="minorEastAsia"/>
          <w:b/>
          <w:color w:val="000000"/>
          <w:shd w:val="clear" w:color="auto" w:fill="FFFFFF"/>
          <w:lang w:eastAsia="zh-CN"/>
        </w:rPr>
        <w:t>.</w:t>
      </w:r>
    </w:p>
    <w:p w14:paraId="4CFBF594" w14:textId="77777777" w:rsidR="009D4D2B" w:rsidRPr="009D4D2B" w:rsidRDefault="009D4D2B" w:rsidP="004A22AA">
      <w:pPr>
        <w:numPr>
          <w:ilvl w:val="1"/>
          <w:numId w:val="8"/>
        </w:numPr>
        <w:spacing w:afterLines="50" w:after="120"/>
        <w:jc w:val="both"/>
        <w:rPr>
          <w:rFonts w:eastAsiaTheme="minorEastAsia"/>
          <w:b/>
          <w:color w:val="000000"/>
          <w:shd w:val="clear" w:color="auto" w:fill="FFFFFF"/>
          <w:lang w:eastAsia="zh-CN"/>
        </w:rPr>
      </w:pPr>
      <w:r w:rsidRPr="009D4D2B">
        <w:rPr>
          <w:rFonts w:eastAsiaTheme="minorEastAsia"/>
          <w:b/>
          <w:color w:val="000000"/>
          <w:shd w:val="clear" w:color="auto" w:fill="FFFFFF"/>
          <w:lang w:eastAsia="zh-CN"/>
        </w:rPr>
        <w:t>Indoor office with dynamic TDD UL/DL assignment</w:t>
      </w:r>
    </w:p>
    <w:p w14:paraId="7909017C" w14:textId="77777777" w:rsidR="009D4D2B" w:rsidRPr="009D4D2B" w:rsidRDefault="009D4D2B" w:rsidP="004A22AA">
      <w:pPr>
        <w:numPr>
          <w:ilvl w:val="1"/>
          <w:numId w:val="8"/>
        </w:numPr>
        <w:spacing w:afterLines="50" w:after="120"/>
        <w:jc w:val="both"/>
        <w:rPr>
          <w:rFonts w:eastAsiaTheme="minorEastAsia"/>
          <w:b/>
          <w:color w:val="000000"/>
          <w:shd w:val="clear" w:color="auto" w:fill="FFFFFF"/>
          <w:lang w:eastAsia="zh-CN"/>
        </w:rPr>
      </w:pPr>
      <w:proofErr w:type="spellStart"/>
      <w:r w:rsidRPr="009D4D2B">
        <w:rPr>
          <w:rFonts w:eastAsiaTheme="minorEastAsia"/>
          <w:b/>
          <w:color w:val="000000"/>
          <w:shd w:val="clear" w:color="auto" w:fill="FFFFFF"/>
          <w:lang w:eastAsia="zh-CN"/>
        </w:rPr>
        <w:t>HetNet</w:t>
      </w:r>
      <w:proofErr w:type="spellEnd"/>
      <w:r w:rsidRPr="009D4D2B">
        <w:rPr>
          <w:rFonts w:eastAsiaTheme="minorEastAsia"/>
          <w:b/>
          <w:color w:val="000000"/>
          <w:shd w:val="clear" w:color="auto" w:fill="FFFFFF"/>
          <w:lang w:eastAsia="zh-CN"/>
        </w:rPr>
        <w:t xml:space="preserve"> with Urban Macro and Indoor office deployed in the same carrier</w:t>
      </w:r>
    </w:p>
    <w:p w14:paraId="698AE044" w14:textId="77777777" w:rsidR="009D4D2B" w:rsidRPr="009D4D2B" w:rsidRDefault="009D4D2B" w:rsidP="004A22AA">
      <w:pPr>
        <w:numPr>
          <w:ilvl w:val="2"/>
          <w:numId w:val="8"/>
        </w:numPr>
        <w:spacing w:afterLines="50" w:after="120"/>
        <w:jc w:val="both"/>
        <w:rPr>
          <w:rFonts w:eastAsiaTheme="minorEastAsia"/>
          <w:b/>
          <w:color w:val="000000"/>
          <w:shd w:val="clear" w:color="auto" w:fill="FFFFFF"/>
          <w:lang w:eastAsia="zh-CN"/>
        </w:rPr>
      </w:pPr>
      <w:r w:rsidRPr="009D4D2B">
        <w:rPr>
          <w:rFonts w:eastAsiaTheme="minorEastAsia"/>
          <w:b/>
          <w:color w:val="000000"/>
          <w:shd w:val="clear" w:color="auto" w:fill="FFFFFF"/>
          <w:lang w:eastAsia="zh-CN"/>
        </w:rPr>
        <w:t>Macro layer use DL dominant static TDD UL/DL configuration: {DDDSU}</w:t>
      </w:r>
    </w:p>
    <w:p w14:paraId="46FD6202" w14:textId="4EA849E4" w:rsidR="00100869" w:rsidRPr="007F42CB" w:rsidRDefault="009D4D2B" w:rsidP="004A22AA">
      <w:pPr>
        <w:numPr>
          <w:ilvl w:val="2"/>
          <w:numId w:val="8"/>
        </w:numPr>
        <w:spacing w:afterLines="50" w:after="120"/>
        <w:jc w:val="both"/>
        <w:rPr>
          <w:rFonts w:eastAsiaTheme="minorEastAsia"/>
          <w:b/>
          <w:color w:val="000000"/>
          <w:shd w:val="clear" w:color="auto" w:fill="FFFFFF"/>
          <w:lang w:eastAsia="zh-CN"/>
        </w:rPr>
      </w:pPr>
      <w:r w:rsidRPr="009D4D2B">
        <w:rPr>
          <w:rFonts w:eastAsiaTheme="minorEastAsia"/>
          <w:b/>
          <w:color w:val="000000"/>
          <w:shd w:val="clear" w:color="auto" w:fill="FFFFFF"/>
          <w:lang w:eastAsia="zh-CN"/>
        </w:rPr>
        <w:t>Indoor layer use UL dominant static TDD UL/DL configuration: {DSUUU}</w:t>
      </w:r>
    </w:p>
    <w:p w14:paraId="018D9FCA" w14:textId="77777777" w:rsidR="00287508" w:rsidRPr="007C7FAE" w:rsidRDefault="00287508" w:rsidP="005B087E">
      <w:pPr>
        <w:jc w:val="center"/>
        <w:rPr>
          <w:rFonts w:eastAsiaTheme="minorEastAsia"/>
          <w:lang w:eastAsia="zh-CN"/>
        </w:rPr>
      </w:pPr>
    </w:p>
    <w:p w14:paraId="2EE53AEC" w14:textId="77777777" w:rsidR="002C65C3" w:rsidRDefault="00427DB7" w:rsidP="00722458">
      <w:pPr>
        <w:keepNext/>
        <w:ind w:firstLineChars="50" w:firstLine="100"/>
        <w:jc w:val="center"/>
      </w:pPr>
      <w:r>
        <w:rPr>
          <w:rFonts w:eastAsiaTheme="minorEastAsia"/>
          <w:noProof/>
          <w:lang w:eastAsia="zh-CN"/>
        </w:rPr>
        <w:drawing>
          <wp:inline distT="0" distB="0" distL="0" distR="0" wp14:anchorId="30D23034" wp14:editId="268B65B3">
            <wp:extent cx="3078342" cy="2648885"/>
            <wp:effectExtent l="0" t="0" r="8255"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78487" cy="2649010"/>
                    </a:xfrm>
                    <a:prstGeom prst="rect">
                      <a:avLst/>
                    </a:prstGeom>
                    <a:noFill/>
                  </pic:spPr>
                </pic:pic>
              </a:graphicData>
            </a:graphic>
          </wp:inline>
        </w:drawing>
      </w:r>
    </w:p>
    <w:p w14:paraId="3137C5C0" w14:textId="365802BF" w:rsidR="00427DB7" w:rsidRDefault="00950EA6">
      <w:pPr>
        <w:pStyle w:val="a7"/>
        <w:jc w:val="center"/>
        <w:rPr>
          <w:rFonts w:eastAsiaTheme="minorEastAsia"/>
          <w:lang w:eastAsia="zh-CN"/>
        </w:rPr>
      </w:pPr>
      <w:bookmarkStart w:id="6" w:name="_Ref111216211"/>
      <w:r>
        <w:t xml:space="preserve">Figure </w:t>
      </w:r>
      <w:r>
        <w:fldChar w:fldCharType="begin"/>
      </w:r>
      <w:r>
        <w:instrText xml:space="preserve"> SEQ Figure \* ARABIC </w:instrText>
      </w:r>
      <w:r>
        <w:fldChar w:fldCharType="separate"/>
      </w:r>
      <w:r w:rsidR="00CD7BBD">
        <w:rPr>
          <w:noProof/>
        </w:rPr>
        <w:t>2</w:t>
      </w:r>
      <w:r>
        <w:fldChar w:fldCharType="end"/>
      </w:r>
      <w:bookmarkEnd w:id="6"/>
      <w:r w:rsidR="002C65C3">
        <w:rPr>
          <w:rFonts w:eastAsiaTheme="minorEastAsia" w:hint="eastAsia"/>
          <w:lang w:eastAsia="zh-CN"/>
        </w:rPr>
        <w:t xml:space="preserve">: </w:t>
      </w:r>
      <w:r w:rsidR="00ED7752">
        <w:rPr>
          <w:rFonts w:eastAsiaTheme="minorEastAsia" w:hint="eastAsia"/>
          <w:lang w:eastAsia="zh-CN"/>
        </w:rPr>
        <w:t>H</w:t>
      </w:r>
      <w:r w:rsidR="002C65C3" w:rsidRPr="002C65C3">
        <w:rPr>
          <w:rFonts w:eastAsiaTheme="minorEastAsia"/>
          <w:lang w:eastAsia="zh-CN"/>
        </w:rPr>
        <w:t>eterogeneous</w:t>
      </w:r>
      <w:r w:rsidR="002C65C3">
        <w:rPr>
          <w:rFonts w:eastAsiaTheme="minorEastAsia" w:hint="eastAsia"/>
          <w:lang w:eastAsia="zh-CN"/>
        </w:rPr>
        <w:t xml:space="preserve"> deployment with macro and indoor</w:t>
      </w:r>
    </w:p>
    <w:p w14:paraId="155514F9" w14:textId="493F0B8C" w:rsidR="00C16920" w:rsidRPr="00A7161C" w:rsidRDefault="00B60746" w:rsidP="00A7161C">
      <w:pPr>
        <w:spacing w:afterLines="50" w:after="120"/>
        <w:rPr>
          <w:rFonts w:eastAsiaTheme="minorEastAsia"/>
          <w:lang w:val="en-GB" w:eastAsia="zh-CN"/>
        </w:rPr>
      </w:pPr>
      <w:r w:rsidRPr="00A7161C">
        <w:rPr>
          <w:rFonts w:eastAsiaTheme="minorEastAsia"/>
          <w:lang w:val="en-GB" w:eastAsia="zh-CN"/>
        </w:rPr>
        <w:t xml:space="preserve">Compared to FR1, the network coverage will be reduced in FR2-1. Therefore, the ISD shall be decreased in FR2-1. If indoor is deployed as second layer of Dense Urban, the decreased distance between Macro and Indoor will lead significant </w:t>
      </w:r>
      <w:proofErr w:type="spellStart"/>
      <w:r w:rsidRPr="00A7161C">
        <w:rPr>
          <w:rFonts w:eastAsiaTheme="minorEastAsia"/>
          <w:lang w:val="en-GB" w:eastAsia="zh-CN"/>
        </w:rPr>
        <w:t>gNB-gNB</w:t>
      </w:r>
      <w:proofErr w:type="spellEnd"/>
      <w:r w:rsidRPr="00A7161C">
        <w:rPr>
          <w:rFonts w:eastAsiaTheme="minorEastAsia"/>
          <w:lang w:val="en-GB" w:eastAsia="zh-CN"/>
        </w:rPr>
        <w:t xml:space="preserve"> CLI. Therefore, </w:t>
      </w:r>
      <w:proofErr w:type="spellStart"/>
      <w:r w:rsidRPr="00A7161C">
        <w:rPr>
          <w:rFonts w:eastAsiaTheme="minorEastAsia"/>
          <w:lang w:val="en-GB" w:eastAsia="zh-CN"/>
        </w:rPr>
        <w:t>HetNet</w:t>
      </w:r>
      <w:proofErr w:type="spellEnd"/>
      <w:r w:rsidRPr="00A7161C">
        <w:rPr>
          <w:rFonts w:eastAsiaTheme="minorEastAsia"/>
          <w:lang w:val="en-GB" w:eastAsia="zh-CN"/>
        </w:rPr>
        <w:t xml:space="preserve"> might not</w:t>
      </w:r>
      <w:r w:rsidR="0053007D">
        <w:rPr>
          <w:rFonts w:eastAsiaTheme="minorEastAsia" w:hint="eastAsia"/>
          <w:lang w:val="en-GB" w:eastAsia="zh-CN"/>
        </w:rPr>
        <w:t xml:space="preserve"> be</w:t>
      </w:r>
      <w:r w:rsidRPr="00A7161C">
        <w:rPr>
          <w:rFonts w:eastAsiaTheme="minorEastAsia"/>
          <w:lang w:val="en-GB" w:eastAsia="zh-CN"/>
        </w:rPr>
        <w:t xml:space="preserve"> the typical deployment scenario. To reduce the work load of discussing the deployment scenario for dynamic/flexible TDD evaluation,</w:t>
      </w:r>
      <w:r>
        <w:rPr>
          <w:rFonts w:eastAsiaTheme="minorEastAsia" w:hint="eastAsia"/>
          <w:lang w:val="en-GB" w:eastAsia="zh-CN"/>
        </w:rPr>
        <w:t xml:space="preserve"> </w:t>
      </w:r>
      <w:r w:rsidR="00BD704E">
        <w:rPr>
          <w:rFonts w:eastAsiaTheme="minorEastAsia"/>
          <w:lang w:val="en-GB" w:eastAsia="zh-CN"/>
        </w:rPr>
        <w:t xml:space="preserve">the </w:t>
      </w:r>
      <w:r w:rsidR="00BD7E7E">
        <w:rPr>
          <w:rFonts w:eastAsiaTheme="minorEastAsia" w:hint="eastAsia"/>
          <w:lang w:val="en-GB" w:eastAsia="zh-CN"/>
        </w:rPr>
        <w:t>agreed SBFD scenarios in FR2</w:t>
      </w:r>
      <w:r w:rsidR="00172FFF">
        <w:rPr>
          <w:rFonts w:eastAsiaTheme="minorEastAsia" w:hint="eastAsia"/>
          <w:lang w:val="en-GB" w:eastAsia="zh-CN"/>
        </w:rPr>
        <w:t>-1</w:t>
      </w:r>
      <w:r w:rsidR="0053007D">
        <w:rPr>
          <w:rFonts w:eastAsiaTheme="minorEastAsia" w:hint="eastAsia"/>
          <w:lang w:val="en-GB" w:eastAsia="zh-CN"/>
        </w:rPr>
        <w:t xml:space="preserve"> </w:t>
      </w:r>
      <w:r w:rsidR="00172FFF" w:rsidRPr="00172FFF">
        <w:rPr>
          <w:rFonts w:eastAsiaTheme="minorEastAsia" w:hint="eastAsia"/>
          <w:lang w:val="en-GB" w:eastAsia="zh-CN"/>
        </w:rPr>
        <w:t>(</w:t>
      </w:r>
      <w:r w:rsidR="00172FFF" w:rsidRPr="00A7161C">
        <w:rPr>
          <w:rFonts w:eastAsiaTheme="minorEastAsia"/>
          <w:color w:val="000000"/>
          <w:shd w:val="clear" w:color="auto" w:fill="FFFFFF"/>
          <w:lang w:eastAsia="zh-CN"/>
        </w:rPr>
        <w:t>30</w:t>
      </w:r>
      <w:r w:rsidR="00B40759">
        <w:rPr>
          <w:rFonts w:eastAsiaTheme="minorEastAsia" w:hint="eastAsia"/>
          <w:color w:val="000000"/>
          <w:shd w:val="clear" w:color="auto" w:fill="FFFFFF"/>
          <w:lang w:eastAsia="zh-CN"/>
        </w:rPr>
        <w:t xml:space="preserve"> </w:t>
      </w:r>
      <w:r w:rsidR="00172FFF" w:rsidRPr="00A7161C">
        <w:rPr>
          <w:rFonts w:eastAsiaTheme="minorEastAsia"/>
          <w:color w:val="000000"/>
          <w:shd w:val="clear" w:color="auto" w:fill="FFFFFF"/>
          <w:lang w:eastAsia="zh-CN"/>
        </w:rPr>
        <w:t>G</w:t>
      </w:r>
      <w:r w:rsidR="00B40759">
        <w:rPr>
          <w:rFonts w:eastAsiaTheme="minorEastAsia" w:hint="eastAsia"/>
          <w:color w:val="000000"/>
          <w:shd w:val="clear" w:color="auto" w:fill="FFFFFF"/>
          <w:lang w:eastAsia="zh-CN"/>
        </w:rPr>
        <w:t>Hz</w:t>
      </w:r>
      <w:r w:rsidR="00172FFF" w:rsidRPr="00172FFF">
        <w:rPr>
          <w:rFonts w:eastAsiaTheme="minorEastAsia" w:hint="eastAsia"/>
          <w:lang w:val="en-GB" w:eastAsia="zh-CN"/>
        </w:rPr>
        <w:t>)</w:t>
      </w:r>
      <w:r>
        <w:rPr>
          <w:rFonts w:eastAsiaTheme="minorEastAsia" w:hint="eastAsia"/>
          <w:lang w:eastAsia="zh-CN"/>
        </w:rPr>
        <w:t xml:space="preserve"> can be </w:t>
      </w:r>
      <w:proofErr w:type="spellStart"/>
      <w:r>
        <w:rPr>
          <w:rFonts w:eastAsiaTheme="minorEastAsia" w:hint="eastAsia"/>
          <w:lang w:eastAsia="zh-CN"/>
        </w:rPr>
        <w:t>resued</w:t>
      </w:r>
      <w:proofErr w:type="spellEnd"/>
      <w:r w:rsidR="00BD7E7E">
        <w:rPr>
          <w:rFonts w:eastAsiaTheme="minorEastAsia" w:hint="eastAsia"/>
          <w:lang w:eastAsia="zh-CN"/>
        </w:rPr>
        <w:t xml:space="preserve">. </w:t>
      </w:r>
      <w:r w:rsidR="00BD7E7E">
        <w:rPr>
          <w:rFonts w:eastAsiaTheme="minorEastAsia"/>
          <w:lang w:eastAsia="zh-CN"/>
        </w:rPr>
        <w:t>T</w:t>
      </w:r>
      <w:r w:rsidR="00BD7E7E">
        <w:rPr>
          <w:rFonts w:eastAsiaTheme="minorEastAsia" w:hint="eastAsia"/>
          <w:lang w:eastAsia="zh-CN"/>
        </w:rPr>
        <w:t xml:space="preserve">hus </w:t>
      </w:r>
      <w:r w:rsidR="003E1E4B">
        <w:rPr>
          <w:rFonts w:eastAsiaTheme="minorEastAsia" w:hint="eastAsia"/>
          <w:lang w:eastAsia="zh-CN"/>
        </w:rPr>
        <w:t xml:space="preserve">the </w:t>
      </w:r>
      <w:r w:rsidR="003E1E4B">
        <w:rPr>
          <w:rFonts w:eastAsiaTheme="minorEastAsia"/>
          <w:lang w:eastAsia="zh-CN"/>
        </w:rPr>
        <w:t>proposal</w:t>
      </w:r>
      <w:r w:rsidR="003E1E4B">
        <w:rPr>
          <w:rFonts w:eastAsiaTheme="minorEastAsia" w:hint="eastAsia"/>
          <w:lang w:eastAsia="zh-CN"/>
        </w:rPr>
        <w:t xml:space="preserve"> of </w:t>
      </w:r>
      <w:r w:rsidR="003E1E4B" w:rsidRPr="003E1E4B">
        <w:rPr>
          <w:rFonts w:eastAsiaTheme="minorEastAsia"/>
          <w:lang w:eastAsia="zh-CN"/>
        </w:rPr>
        <w:t>deployment scenarios for dynamic/flexible TDD evaluation</w:t>
      </w:r>
      <w:r w:rsidR="003E1E4B">
        <w:rPr>
          <w:rFonts w:eastAsiaTheme="minorEastAsia" w:hint="eastAsia"/>
          <w:lang w:eastAsia="zh-CN"/>
        </w:rPr>
        <w:t xml:space="preserve"> in </w:t>
      </w:r>
      <w:r w:rsidR="00B40759">
        <w:rPr>
          <w:rFonts w:eastAsiaTheme="minorEastAsia" w:hint="eastAsia"/>
          <w:lang w:eastAsia="zh-CN"/>
        </w:rPr>
        <w:t>FR</w:t>
      </w:r>
      <w:r w:rsidR="003E1E4B">
        <w:rPr>
          <w:rFonts w:eastAsiaTheme="minorEastAsia" w:hint="eastAsia"/>
          <w:lang w:eastAsia="zh-CN"/>
        </w:rPr>
        <w:t>2</w:t>
      </w:r>
      <w:r w:rsidR="00172FFF">
        <w:rPr>
          <w:rFonts w:eastAsiaTheme="minorEastAsia" w:hint="eastAsia"/>
          <w:lang w:eastAsia="zh-CN"/>
        </w:rPr>
        <w:t>-1</w:t>
      </w:r>
      <w:r w:rsidR="0053007D">
        <w:rPr>
          <w:rFonts w:eastAsiaTheme="minorEastAsia" w:hint="eastAsia"/>
          <w:lang w:eastAsia="zh-CN"/>
        </w:rPr>
        <w:t xml:space="preserve"> </w:t>
      </w:r>
      <w:r w:rsidR="00C02350" w:rsidRPr="00172FFF">
        <w:rPr>
          <w:rFonts w:eastAsiaTheme="minorEastAsia" w:hint="eastAsia"/>
          <w:lang w:val="en-GB" w:eastAsia="zh-CN"/>
        </w:rPr>
        <w:t>(</w:t>
      </w:r>
      <w:r w:rsidR="00C02350" w:rsidRPr="002146A2">
        <w:rPr>
          <w:rFonts w:eastAsiaTheme="minorEastAsia" w:hint="eastAsia"/>
          <w:color w:val="000000"/>
          <w:shd w:val="clear" w:color="auto" w:fill="FFFFFF"/>
          <w:lang w:eastAsia="zh-CN"/>
        </w:rPr>
        <w:t>30</w:t>
      </w:r>
      <w:r w:rsidR="00B40759">
        <w:rPr>
          <w:rFonts w:eastAsiaTheme="minorEastAsia" w:hint="eastAsia"/>
          <w:color w:val="000000"/>
          <w:shd w:val="clear" w:color="auto" w:fill="FFFFFF"/>
          <w:lang w:eastAsia="zh-CN"/>
        </w:rPr>
        <w:t xml:space="preserve"> </w:t>
      </w:r>
      <w:r w:rsidR="00C02350" w:rsidRPr="002146A2">
        <w:rPr>
          <w:rFonts w:eastAsiaTheme="minorEastAsia" w:hint="eastAsia"/>
          <w:color w:val="000000"/>
          <w:shd w:val="clear" w:color="auto" w:fill="FFFFFF"/>
          <w:lang w:eastAsia="zh-CN"/>
        </w:rPr>
        <w:t>G</w:t>
      </w:r>
      <w:r w:rsidR="00B40759">
        <w:rPr>
          <w:rFonts w:eastAsiaTheme="minorEastAsia" w:hint="eastAsia"/>
          <w:color w:val="000000"/>
          <w:shd w:val="clear" w:color="auto" w:fill="FFFFFF"/>
          <w:lang w:eastAsia="zh-CN"/>
        </w:rPr>
        <w:t>Hz</w:t>
      </w:r>
      <w:r w:rsidR="00C02350" w:rsidRPr="00172FFF">
        <w:rPr>
          <w:rFonts w:eastAsiaTheme="minorEastAsia" w:hint="eastAsia"/>
          <w:lang w:val="en-GB" w:eastAsia="zh-CN"/>
        </w:rPr>
        <w:t>)</w:t>
      </w:r>
      <w:r w:rsidR="003E1E4B">
        <w:rPr>
          <w:rFonts w:eastAsiaTheme="minorEastAsia" w:hint="eastAsia"/>
          <w:lang w:eastAsia="zh-CN"/>
        </w:rPr>
        <w:t xml:space="preserve"> is</w:t>
      </w:r>
    </w:p>
    <w:p w14:paraId="7C124708" w14:textId="24E2EAD0" w:rsidR="00C16920" w:rsidRPr="00C16920" w:rsidRDefault="00C16920" w:rsidP="00A7161C">
      <w:pPr>
        <w:spacing w:afterLines="50" w:after="120"/>
        <w:rPr>
          <w:rFonts w:eastAsiaTheme="minorEastAsia"/>
          <w:lang w:eastAsia="zh-CN"/>
        </w:rPr>
      </w:pPr>
      <w:r w:rsidRPr="00A70908">
        <w:rPr>
          <w:rFonts w:eastAsiaTheme="minorEastAsia"/>
          <w:b/>
          <w:lang w:eastAsia="zh-CN"/>
        </w:rPr>
        <w:t xml:space="preserve">Proposal 2: </w:t>
      </w:r>
      <w:r>
        <w:rPr>
          <w:rFonts w:eastAsiaTheme="minorEastAsia" w:hint="eastAsia"/>
          <w:b/>
          <w:lang w:eastAsia="zh-CN"/>
        </w:rPr>
        <w:t xml:space="preserve">The deployment scenarios </w:t>
      </w:r>
      <w:r w:rsidRPr="00A70908">
        <w:rPr>
          <w:rFonts w:eastAsiaTheme="minorEastAsia"/>
          <w:b/>
          <w:color w:val="000000"/>
          <w:shd w:val="clear" w:color="auto" w:fill="FFFFFF"/>
          <w:lang w:eastAsia="zh-CN"/>
        </w:rPr>
        <w:t>for dynamic</w:t>
      </w:r>
      <w:r>
        <w:rPr>
          <w:rFonts w:eastAsiaTheme="minorEastAsia" w:hint="eastAsia"/>
          <w:b/>
          <w:color w:val="000000"/>
          <w:shd w:val="clear" w:color="auto" w:fill="FFFFFF"/>
          <w:lang w:eastAsia="zh-CN"/>
        </w:rPr>
        <w:t>/</w:t>
      </w:r>
      <w:r>
        <w:rPr>
          <w:rFonts w:eastAsiaTheme="minorEastAsia"/>
          <w:b/>
          <w:color w:val="000000"/>
          <w:shd w:val="clear" w:color="auto" w:fill="FFFFFF"/>
          <w:lang w:eastAsia="zh-CN"/>
        </w:rPr>
        <w:t>flexible</w:t>
      </w:r>
      <w:r>
        <w:rPr>
          <w:rFonts w:eastAsiaTheme="minorEastAsia" w:hint="eastAsia"/>
          <w:b/>
          <w:color w:val="000000"/>
          <w:shd w:val="clear" w:color="auto" w:fill="FFFFFF"/>
          <w:lang w:eastAsia="zh-CN"/>
        </w:rPr>
        <w:t xml:space="preserve"> </w:t>
      </w:r>
      <w:r w:rsidRPr="00A70908">
        <w:rPr>
          <w:rFonts w:eastAsiaTheme="minorEastAsia"/>
          <w:b/>
          <w:color w:val="000000"/>
          <w:shd w:val="clear" w:color="auto" w:fill="FFFFFF"/>
          <w:lang w:eastAsia="zh-CN"/>
        </w:rPr>
        <w:t>TDD evaluation</w:t>
      </w:r>
      <w:r>
        <w:rPr>
          <w:rFonts w:eastAsiaTheme="minorEastAsia" w:hint="eastAsia"/>
          <w:b/>
          <w:color w:val="000000"/>
          <w:shd w:val="clear" w:color="auto" w:fill="FFFFFF"/>
          <w:lang w:eastAsia="zh-CN"/>
        </w:rPr>
        <w:t xml:space="preserve"> in FR2-1</w:t>
      </w:r>
      <w:r w:rsidR="00172FFF" w:rsidRPr="00172FFF">
        <w:rPr>
          <w:rFonts w:eastAsiaTheme="minorEastAsia"/>
          <w:b/>
          <w:color w:val="000000"/>
          <w:shd w:val="clear" w:color="auto" w:fill="FFFFFF"/>
          <w:lang w:eastAsia="zh-CN"/>
        </w:rPr>
        <w:t>(30</w:t>
      </w:r>
      <w:r w:rsidR="00B40759">
        <w:rPr>
          <w:rFonts w:eastAsiaTheme="minorEastAsia" w:hint="eastAsia"/>
          <w:b/>
          <w:color w:val="000000"/>
          <w:shd w:val="clear" w:color="auto" w:fill="FFFFFF"/>
          <w:lang w:eastAsia="zh-CN"/>
        </w:rPr>
        <w:t xml:space="preserve"> </w:t>
      </w:r>
      <w:r w:rsidR="00172FFF" w:rsidRPr="00172FFF">
        <w:rPr>
          <w:rFonts w:eastAsiaTheme="minorEastAsia"/>
          <w:b/>
          <w:color w:val="000000"/>
          <w:shd w:val="clear" w:color="auto" w:fill="FFFFFF"/>
          <w:lang w:eastAsia="zh-CN"/>
        </w:rPr>
        <w:t>G</w:t>
      </w:r>
      <w:r w:rsidR="00B40759">
        <w:rPr>
          <w:rFonts w:eastAsiaTheme="minorEastAsia" w:hint="eastAsia"/>
          <w:b/>
          <w:color w:val="000000"/>
          <w:shd w:val="clear" w:color="auto" w:fill="FFFFFF"/>
          <w:lang w:eastAsia="zh-CN"/>
        </w:rPr>
        <w:t>Hz</w:t>
      </w:r>
      <w:r w:rsidR="00172FFF" w:rsidRPr="00172FFF">
        <w:rPr>
          <w:rFonts w:eastAsiaTheme="minorEastAsia"/>
          <w:b/>
          <w:color w:val="000000"/>
          <w:shd w:val="clear" w:color="auto" w:fill="FFFFFF"/>
          <w:lang w:eastAsia="zh-CN"/>
        </w:rPr>
        <w:t>)</w:t>
      </w:r>
      <w:r w:rsidRPr="00A70908">
        <w:rPr>
          <w:rFonts w:eastAsiaTheme="minorEastAsia"/>
          <w:b/>
          <w:lang w:eastAsia="zh-CN"/>
        </w:rPr>
        <w:t xml:space="preserve"> </w:t>
      </w:r>
      <w:r>
        <w:rPr>
          <w:rFonts w:eastAsiaTheme="minorEastAsia" w:hint="eastAsia"/>
          <w:b/>
          <w:lang w:eastAsia="zh-CN"/>
        </w:rPr>
        <w:t>include indoor office</w:t>
      </w:r>
      <w:r w:rsidRPr="00A70908">
        <w:rPr>
          <w:rFonts w:eastAsiaTheme="minorEastAsia"/>
          <w:b/>
          <w:lang w:eastAsia="zh-CN"/>
        </w:rPr>
        <w:t xml:space="preserve"> and </w:t>
      </w:r>
      <w:r w:rsidRPr="00C16920">
        <w:rPr>
          <w:b/>
          <w:color w:val="000000"/>
          <w:shd w:val="clear" w:color="auto" w:fill="FFFFFF"/>
        </w:rPr>
        <w:t>Dense Urban Macro layer</w:t>
      </w:r>
      <w:r w:rsidRPr="00A70908">
        <w:rPr>
          <w:rFonts w:eastAsiaTheme="minorEastAsia"/>
          <w:b/>
          <w:color w:val="000000"/>
          <w:shd w:val="clear" w:color="auto" w:fill="FFFFFF"/>
          <w:lang w:eastAsia="zh-CN"/>
        </w:rPr>
        <w:t>.</w:t>
      </w:r>
    </w:p>
    <w:p w14:paraId="0E886725" w14:textId="2818265F" w:rsidR="00C16920" w:rsidRPr="00D4709F" w:rsidRDefault="00C16920" w:rsidP="00A7161C">
      <w:pPr>
        <w:numPr>
          <w:ilvl w:val="1"/>
          <w:numId w:val="8"/>
        </w:numPr>
        <w:spacing w:afterLines="50" w:after="120"/>
        <w:jc w:val="both"/>
        <w:rPr>
          <w:rFonts w:eastAsiaTheme="minorEastAsia"/>
          <w:b/>
          <w:color w:val="000000"/>
          <w:shd w:val="clear" w:color="auto" w:fill="FFFFFF"/>
          <w:lang w:eastAsia="zh-CN"/>
        </w:rPr>
      </w:pPr>
      <w:r w:rsidRPr="00D4709F">
        <w:rPr>
          <w:rFonts w:eastAsiaTheme="minorEastAsia"/>
          <w:b/>
          <w:color w:val="000000"/>
          <w:shd w:val="clear" w:color="auto" w:fill="FFFFFF"/>
          <w:lang w:eastAsia="zh-CN"/>
        </w:rPr>
        <w:t>Indoor office with dynamic TDD UL/DL assignment</w:t>
      </w:r>
    </w:p>
    <w:p w14:paraId="70BA3BE6" w14:textId="2C010186" w:rsidR="003E1E4B" w:rsidRPr="00D4709F" w:rsidRDefault="00C16920" w:rsidP="004A22AA">
      <w:pPr>
        <w:numPr>
          <w:ilvl w:val="1"/>
          <w:numId w:val="8"/>
        </w:numPr>
        <w:spacing w:afterLines="50" w:after="120"/>
        <w:jc w:val="both"/>
        <w:rPr>
          <w:rFonts w:eastAsiaTheme="minorEastAsia"/>
          <w:b/>
          <w:color w:val="000000"/>
          <w:shd w:val="clear" w:color="auto" w:fill="FFFFFF"/>
          <w:lang w:eastAsia="zh-CN"/>
        </w:rPr>
      </w:pPr>
      <w:r w:rsidRPr="00D4709F">
        <w:rPr>
          <w:rFonts w:eastAsiaTheme="minorEastAsia"/>
          <w:b/>
          <w:color w:val="000000"/>
          <w:shd w:val="clear" w:color="auto" w:fill="FFFFFF"/>
          <w:lang w:eastAsia="zh-CN"/>
        </w:rPr>
        <w:t>Dense Urban Macro layer with dynamic TDD UL/DL assignment</w:t>
      </w:r>
    </w:p>
    <w:p w14:paraId="2D5D4D23" w14:textId="3B78C97D" w:rsidR="00755975" w:rsidRDefault="00CA6E8C" w:rsidP="004A22AA">
      <w:pPr>
        <w:pStyle w:val="2"/>
        <w:numPr>
          <w:ilvl w:val="1"/>
          <w:numId w:val="5"/>
        </w:numPr>
        <w:spacing w:before="120" w:afterLines="50"/>
        <w:ind w:left="578" w:hanging="578"/>
        <w:rPr>
          <w:rFonts w:eastAsiaTheme="minorEastAsia"/>
          <w:szCs w:val="24"/>
          <w:lang w:val="x-none"/>
        </w:rPr>
      </w:pPr>
      <w:r w:rsidRPr="00722458">
        <w:rPr>
          <w:rFonts w:eastAsiaTheme="minorEastAsia"/>
          <w:szCs w:val="24"/>
          <w:lang w:val="x-none"/>
        </w:rPr>
        <w:t>Evaluation methodology</w:t>
      </w:r>
    </w:p>
    <w:p w14:paraId="5A8D8C53" w14:textId="3C3226BE" w:rsidR="008D2735" w:rsidRPr="008D2735" w:rsidRDefault="008D2735" w:rsidP="00A7161C">
      <w:pPr>
        <w:pStyle w:val="a0"/>
        <w:spacing w:afterLines="50"/>
        <w:rPr>
          <w:rFonts w:eastAsiaTheme="minorEastAsia"/>
          <w:lang w:val="x-none" w:eastAsia="zh-CN"/>
        </w:rPr>
      </w:pPr>
      <w:r>
        <w:rPr>
          <w:rFonts w:eastAsiaTheme="minorEastAsia"/>
          <w:lang w:val="x-none" w:eastAsia="zh-CN"/>
        </w:rPr>
        <w:t>R</w:t>
      </w:r>
      <w:r>
        <w:rPr>
          <w:rFonts w:eastAsiaTheme="minorEastAsia" w:hint="eastAsia"/>
          <w:lang w:val="x-none" w:eastAsia="zh-CN"/>
        </w:rPr>
        <w:t xml:space="preserve">emaining issues on test metric are discussed in this section, including RU definition, coverage and </w:t>
      </w:r>
      <w:r w:rsidRPr="00777411">
        <w:rPr>
          <w:rFonts w:eastAsiaTheme="minorEastAsia"/>
          <w:lang w:eastAsia="zh-CN"/>
        </w:rPr>
        <w:t>energy consumption</w:t>
      </w:r>
      <w:r>
        <w:rPr>
          <w:rFonts w:eastAsiaTheme="minorEastAsia" w:hint="eastAsia"/>
          <w:lang w:eastAsia="zh-CN"/>
        </w:rPr>
        <w:t>.</w:t>
      </w:r>
    </w:p>
    <w:p w14:paraId="27D6DE11" w14:textId="1218C685" w:rsidR="00163FEA" w:rsidRPr="00A7161C" w:rsidRDefault="00050B4F" w:rsidP="00A7161C">
      <w:pPr>
        <w:pStyle w:val="af2"/>
        <w:numPr>
          <w:ilvl w:val="0"/>
          <w:numId w:val="32"/>
        </w:numPr>
        <w:spacing w:afterLines="50" w:after="120"/>
        <w:ind w:left="443" w:hangingChars="210" w:hanging="443"/>
        <w:rPr>
          <w:rFonts w:ascii="Times New Roman" w:hAnsi="Times New Roman"/>
          <w:b/>
          <w:sz w:val="21"/>
          <w:szCs w:val="21"/>
          <w:lang w:eastAsia="zh-CN"/>
        </w:rPr>
      </w:pPr>
      <w:r>
        <w:rPr>
          <w:rFonts w:ascii="Times New Roman" w:hAnsi="Times New Roman" w:hint="eastAsia"/>
          <w:b/>
          <w:sz w:val="21"/>
          <w:szCs w:val="21"/>
          <w:lang w:eastAsia="zh-CN"/>
        </w:rPr>
        <w:t>RU</w:t>
      </w:r>
    </w:p>
    <w:tbl>
      <w:tblPr>
        <w:tblStyle w:val="af3"/>
        <w:tblW w:w="0" w:type="auto"/>
        <w:tblInd w:w="420" w:type="dxa"/>
        <w:tblLook w:val="04A0" w:firstRow="1" w:lastRow="0" w:firstColumn="1" w:lastColumn="0" w:noHBand="0" w:noVBand="1"/>
      </w:tblPr>
      <w:tblGrid>
        <w:gridCol w:w="8868"/>
      </w:tblGrid>
      <w:tr w:rsidR="000A56CA" w14:paraId="3D1924BD" w14:textId="77777777" w:rsidTr="000A56CA">
        <w:tc>
          <w:tcPr>
            <w:tcW w:w="9288" w:type="dxa"/>
          </w:tcPr>
          <w:p w14:paraId="03554AC4" w14:textId="77777777" w:rsidR="000A56CA" w:rsidRPr="002C18AD" w:rsidRDefault="000A56CA" w:rsidP="000A56CA">
            <w:pPr>
              <w:rPr>
                <w:rFonts w:eastAsia="Batang"/>
                <w:highlight w:val="green"/>
                <w:lang w:val="en-GB" w:eastAsia="ko-KR"/>
              </w:rPr>
            </w:pPr>
            <w:r w:rsidRPr="002C18AD">
              <w:rPr>
                <w:rFonts w:eastAsia="Batang"/>
                <w:highlight w:val="green"/>
                <w:lang w:val="en-GB" w:eastAsia="ko-KR"/>
              </w:rPr>
              <w:t xml:space="preserve">Agreement </w:t>
            </w:r>
          </w:p>
          <w:p w14:paraId="7A21ED2F" w14:textId="77777777" w:rsidR="000A56CA" w:rsidRPr="002C18AD" w:rsidRDefault="000A56CA" w:rsidP="000A56CA">
            <w:pPr>
              <w:tabs>
                <w:tab w:val="num" w:pos="720"/>
              </w:tabs>
              <w:rPr>
                <w:rFonts w:eastAsia="Batang"/>
                <w:bCs/>
                <w:iCs/>
                <w:lang w:val="en-GB"/>
              </w:rPr>
            </w:pPr>
            <w:r w:rsidRPr="002C18AD">
              <w:rPr>
                <w:rFonts w:eastAsia="Batang"/>
                <w:bCs/>
                <w:iCs/>
                <w:lang w:val="en-GB"/>
              </w:rPr>
              <w:t>Two types of RU (Resource utilization) are defined for SBFD evaluation.</w:t>
            </w:r>
          </w:p>
          <w:p w14:paraId="029515D2" w14:textId="77777777" w:rsidR="000A56CA" w:rsidRPr="002C18AD" w:rsidRDefault="000A56CA" w:rsidP="000A56CA">
            <w:pPr>
              <w:numPr>
                <w:ilvl w:val="0"/>
                <w:numId w:val="9"/>
              </w:numPr>
              <w:overflowPunct w:val="0"/>
              <w:autoSpaceDE w:val="0"/>
              <w:autoSpaceDN w:val="0"/>
              <w:adjustRightInd w:val="0"/>
              <w:spacing w:after="180"/>
              <w:contextualSpacing/>
              <w:textAlignment w:val="baseline"/>
              <w:rPr>
                <w:rFonts w:eastAsia="宋体"/>
                <w:lang w:val="en-GB" w:eastAsia="ja-JP"/>
              </w:rPr>
            </w:pPr>
            <w:r w:rsidRPr="002C18AD">
              <w:rPr>
                <w:rFonts w:eastAsia="宋体"/>
                <w:lang w:val="en-GB" w:eastAsia="ja-JP"/>
              </w:rPr>
              <w:t>Type-1 RU: DL/UL Type-1 RU = Number of RBs per cell used by traffic for the given link direction during observation time / Total number of all the RBs per cell including DL, UL and guard bands over observation time.</w:t>
            </w:r>
          </w:p>
          <w:p w14:paraId="2C72D95B" w14:textId="77777777" w:rsidR="000A56CA" w:rsidRPr="002C18AD" w:rsidRDefault="000A56CA" w:rsidP="000A56CA">
            <w:pPr>
              <w:numPr>
                <w:ilvl w:val="0"/>
                <w:numId w:val="9"/>
              </w:numPr>
              <w:overflowPunct w:val="0"/>
              <w:autoSpaceDE w:val="0"/>
              <w:autoSpaceDN w:val="0"/>
              <w:adjustRightInd w:val="0"/>
              <w:spacing w:after="180"/>
              <w:contextualSpacing/>
              <w:textAlignment w:val="baseline"/>
              <w:rPr>
                <w:rFonts w:eastAsia="宋体"/>
                <w:lang w:val="en-GB" w:eastAsia="ja-JP"/>
              </w:rPr>
            </w:pPr>
            <w:r w:rsidRPr="002C18AD">
              <w:rPr>
                <w:rFonts w:eastAsia="宋体"/>
                <w:lang w:val="en-GB" w:eastAsia="ja-JP"/>
              </w:rPr>
              <w:t>Type-2 RU (Follow TR 36.814): DL/UL Type-2 RU = Number of RBs per cell used by traffic for the given link direction during observation time / Total number of RBs per cell available for traffic for the given link direction over observation time</w:t>
            </w:r>
          </w:p>
          <w:p w14:paraId="4D093726" w14:textId="77777777" w:rsidR="000A56CA" w:rsidRPr="002C18AD" w:rsidRDefault="000A56CA" w:rsidP="000A56CA">
            <w:pPr>
              <w:numPr>
                <w:ilvl w:val="0"/>
                <w:numId w:val="9"/>
              </w:numPr>
              <w:overflowPunct w:val="0"/>
              <w:autoSpaceDE w:val="0"/>
              <w:autoSpaceDN w:val="0"/>
              <w:adjustRightInd w:val="0"/>
              <w:spacing w:after="180"/>
              <w:contextualSpacing/>
              <w:textAlignment w:val="baseline"/>
              <w:rPr>
                <w:rFonts w:eastAsia="宋体"/>
                <w:lang w:val="en-GB" w:eastAsia="ja-JP"/>
              </w:rPr>
            </w:pPr>
            <w:r w:rsidRPr="002C18AD">
              <w:rPr>
                <w:rFonts w:eastAsia="宋体"/>
                <w:lang w:val="en-GB" w:eastAsia="ja-JP"/>
              </w:rPr>
              <w:t>Note: In case of MU-MIMO, one RB allocated to N users within a cell is only counted as used once.</w:t>
            </w:r>
          </w:p>
          <w:p w14:paraId="75959B65" w14:textId="77777777" w:rsidR="000A56CA" w:rsidRPr="002C18AD" w:rsidRDefault="000A56CA" w:rsidP="000A56CA">
            <w:pPr>
              <w:numPr>
                <w:ilvl w:val="0"/>
                <w:numId w:val="9"/>
              </w:numPr>
              <w:overflowPunct w:val="0"/>
              <w:autoSpaceDE w:val="0"/>
              <w:autoSpaceDN w:val="0"/>
              <w:adjustRightInd w:val="0"/>
              <w:spacing w:after="180"/>
              <w:contextualSpacing/>
              <w:textAlignment w:val="baseline"/>
              <w:rPr>
                <w:rFonts w:eastAsia="宋体"/>
                <w:lang w:val="en-GB" w:eastAsia="ja-JP"/>
              </w:rPr>
            </w:pPr>
            <w:r w:rsidRPr="002C18AD">
              <w:rPr>
                <w:rFonts w:eastAsia="宋体"/>
                <w:lang w:val="en-GB" w:eastAsia="ja-JP"/>
              </w:rPr>
              <w:t>Companies are to submit results for both RU definitions</w:t>
            </w:r>
          </w:p>
          <w:p w14:paraId="36217884" w14:textId="301888A5" w:rsidR="000A56CA" w:rsidRPr="00A7161C" w:rsidRDefault="000A56CA" w:rsidP="00A7161C">
            <w:pPr>
              <w:numPr>
                <w:ilvl w:val="0"/>
                <w:numId w:val="9"/>
              </w:numPr>
              <w:overflowPunct w:val="0"/>
              <w:autoSpaceDE w:val="0"/>
              <w:autoSpaceDN w:val="0"/>
              <w:adjustRightInd w:val="0"/>
              <w:spacing w:after="180"/>
              <w:contextualSpacing/>
              <w:textAlignment w:val="baseline"/>
              <w:rPr>
                <w:lang w:val="en-GB" w:eastAsia="ja-JP"/>
              </w:rPr>
            </w:pPr>
            <w:r w:rsidRPr="002C18AD">
              <w:rPr>
                <w:rFonts w:eastAsia="宋体"/>
                <w:lang w:val="en-GB" w:eastAsia="ja-JP"/>
              </w:rPr>
              <w:t xml:space="preserve">FFS: </w:t>
            </w:r>
            <w:r w:rsidRPr="006D132B">
              <w:rPr>
                <w:rFonts w:eastAsia="宋体"/>
                <w:lang w:val="en-GB" w:eastAsia="ja-JP"/>
              </w:rPr>
              <w:t>RU definition for dynamic TDD evaluations</w:t>
            </w:r>
          </w:p>
        </w:tc>
      </w:tr>
    </w:tbl>
    <w:p w14:paraId="3C9FEF7D" w14:textId="77777777" w:rsidR="000A56CA" w:rsidRDefault="000A56CA" w:rsidP="00A7161C">
      <w:pPr>
        <w:pStyle w:val="af2"/>
        <w:ind w:left="420" w:firstLineChars="0" w:firstLine="0"/>
        <w:rPr>
          <w:rFonts w:ascii="Times New Roman" w:hAnsi="Times New Roman"/>
          <w:b/>
          <w:sz w:val="21"/>
          <w:szCs w:val="21"/>
          <w:lang w:eastAsia="zh-CN"/>
        </w:rPr>
      </w:pPr>
    </w:p>
    <w:p w14:paraId="4C7CFF67" w14:textId="02AE47C8" w:rsidR="00050B4F" w:rsidRPr="00F31646" w:rsidRDefault="00050B4F" w:rsidP="00A7161C">
      <w:pPr>
        <w:spacing w:afterLines="50" w:after="120"/>
        <w:rPr>
          <w:rFonts w:eastAsiaTheme="minorEastAsia"/>
          <w:lang w:eastAsia="zh-CN"/>
        </w:rPr>
      </w:pPr>
      <w:r w:rsidRPr="00050B4F">
        <w:rPr>
          <w:rFonts w:eastAsiaTheme="minorEastAsia"/>
          <w:lang w:eastAsia="zh-CN"/>
        </w:rPr>
        <w:t xml:space="preserve">Two types of RU (Resource utilization) are </w:t>
      </w:r>
      <w:r w:rsidR="00671BCB">
        <w:rPr>
          <w:rFonts w:eastAsiaTheme="minorEastAsia" w:hint="eastAsia"/>
          <w:lang w:eastAsia="zh-CN"/>
        </w:rPr>
        <w:t xml:space="preserve">agreed </w:t>
      </w:r>
      <w:r w:rsidR="00671BCB">
        <w:rPr>
          <w:rFonts w:eastAsiaTheme="minorEastAsia"/>
          <w:lang w:eastAsia="zh-CN"/>
        </w:rPr>
        <w:t>for SBFD evaluation</w:t>
      </w:r>
      <w:r w:rsidR="00671BCB">
        <w:rPr>
          <w:rFonts w:eastAsiaTheme="minorEastAsia" w:hint="eastAsia"/>
          <w:lang w:eastAsia="zh-CN"/>
        </w:rPr>
        <w:t xml:space="preserve"> while no consensus for </w:t>
      </w:r>
      <w:r w:rsidR="00671BCB" w:rsidRPr="00671BCB">
        <w:rPr>
          <w:rFonts w:eastAsiaTheme="minorEastAsia"/>
          <w:lang w:eastAsia="zh-CN"/>
        </w:rPr>
        <w:t>dynamic TDD evaluations</w:t>
      </w:r>
      <w:r w:rsidR="00671BCB">
        <w:rPr>
          <w:rFonts w:eastAsiaTheme="minorEastAsia" w:hint="eastAsia"/>
          <w:lang w:eastAsia="zh-CN"/>
        </w:rPr>
        <w:t xml:space="preserve"> in last meeting. </w:t>
      </w:r>
      <w:r w:rsidR="00671BCB">
        <w:rPr>
          <w:rFonts w:eastAsiaTheme="minorEastAsia"/>
          <w:lang w:eastAsia="zh-CN"/>
        </w:rPr>
        <w:t>From</w:t>
      </w:r>
      <w:r w:rsidR="00671BCB">
        <w:rPr>
          <w:rFonts w:eastAsiaTheme="minorEastAsia" w:hint="eastAsia"/>
          <w:lang w:eastAsia="zh-CN"/>
        </w:rPr>
        <w:t xml:space="preserve"> our </w:t>
      </w:r>
      <w:r w:rsidR="002368A1">
        <w:rPr>
          <w:rFonts w:eastAsiaTheme="minorEastAsia" w:hint="eastAsia"/>
          <w:lang w:eastAsia="zh-CN"/>
        </w:rPr>
        <w:t xml:space="preserve">point of </w:t>
      </w:r>
      <w:r w:rsidR="00671BCB">
        <w:rPr>
          <w:rFonts w:eastAsiaTheme="minorEastAsia" w:hint="eastAsia"/>
          <w:lang w:eastAsia="zh-CN"/>
        </w:rPr>
        <w:t xml:space="preserve">view, the </w:t>
      </w:r>
      <w:r w:rsidR="00B54899">
        <w:rPr>
          <w:rFonts w:eastAsiaTheme="minorEastAsia"/>
          <w:lang w:eastAsia="zh-CN"/>
        </w:rPr>
        <w:t>definition</w:t>
      </w:r>
      <w:r w:rsidR="00B54899">
        <w:rPr>
          <w:rFonts w:eastAsiaTheme="minorEastAsia" w:hint="eastAsia"/>
          <w:lang w:eastAsia="zh-CN"/>
        </w:rPr>
        <w:t xml:space="preserve"> </w:t>
      </w:r>
      <w:r w:rsidR="00671BCB">
        <w:rPr>
          <w:rFonts w:eastAsiaTheme="minorEastAsia" w:hint="eastAsia"/>
          <w:lang w:eastAsia="zh-CN"/>
        </w:rPr>
        <w:t>similar</w:t>
      </w:r>
      <w:r w:rsidR="00B54899">
        <w:rPr>
          <w:rFonts w:eastAsiaTheme="minorEastAsia" w:hint="eastAsia"/>
          <w:lang w:eastAsia="zh-CN"/>
        </w:rPr>
        <w:t xml:space="preserve"> to </w:t>
      </w:r>
      <w:r w:rsidR="00B54899" w:rsidRPr="00F31646">
        <w:rPr>
          <w:rFonts w:eastAsiaTheme="minorEastAsia"/>
          <w:lang w:eastAsia="zh-CN"/>
        </w:rPr>
        <w:t>Type-1 RU</w:t>
      </w:r>
      <w:r w:rsidR="00B54899" w:rsidRPr="00F31646">
        <w:rPr>
          <w:rFonts w:eastAsiaTheme="minorEastAsia" w:hint="eastAsia"/>
          <w:lang w:eastAsia="zh-CN"/>
        </w:rPr>
        <w:t xml:space="preserve"> for SBFD</w:t>
      </w:r>
      <w:r w:rsidR="00CD786C" w:rsidRPr="00F31646">
        <w:rPr>
          <w:rFonts w:eastAsiaTheme="minorEastAsia" w:hint="eastAsia"/>
          <w:lang w:eastAsia="zh-CN"/>
        </w:rPr>
        <w:t xml:space="preserve"> (</w:t>
      </w:r>
      <w:r w:rsidR="002368A1">
        <w:rPr>
          <w:rFonts w:eastAsiaTheme="minorEastAsia" w:hint="eastAsia"/>
          <w:lang w:eastAsia="zh-CN"/>
        </w:rPr>
        <w:t>without guard band</w:t>
      </w:r>
      <w:r w:rsidR="00CD786C" w:rsidRPr="00F31646">
        <w:rPr>
          <w:rFonts w:eastAsiaTheme="minorEastAsia" w:hint="eastAsia"/>
          <w:lang w:eastAsia="zh-CN"/>
        </w:rPr>
        <w:t>)</w:t>
      </w:r>
      <w:r w:rsidR="00B54899" w:rsidRPr="00F31646">
        <w:rPr>
          <w:rFonts w:eastAsiaTheme="minorEastAsia" w:hint="eastAsia"/>
          <w:lang w:eastAsia="zh-CN"/>
        </w:rPr>
        <w:t xml:space="preserve"> and/or </w:t>
      </w:r>
      <w:r w:rsidR="00B54899" w:rsidRPr="00F31646">
        <w:rPr>
          <w:rFonts w:eastAsiaTheme="minorEastAsia"/>
          <w:lang w:eastAsia="zh-CN"/>
        </w:rPr>
        <w:t>Type-2 RU</w:t>
      </w:r>
      <w:r w:rsidR="00B54899" w:rsidRPr="00F31646">
        <w:rPr>
          <w:rFonts w:eastAsiaTheme="minorEastAsia" w:hint="eastAsia"/>
          <w:lang w:eastAsia="zh-CN"/>
        </w:rPr>
        <w:t xml:space="preserve"> for SBFD </w:t>
      </w:r>
      <w:r w:rsidR="00671BCB">
        <w:rPr>
          <w:rFonts w:eastAsiaTheme="minorEastAsia" w:hint="eastAsia"/>
          <w:lang w:eastAsia="zh-CN"/>
        </w:rPr>
        <w:t xml:space="preserve">can be </w:t>
      </w:r>
      <w:r w:rsidR="00B54899">
        <w:rPr>
          <w:rFonts w:eastAsiaTheme="minorEastAsia" w:hint="eastAsia"/>
          <w:lang w:eastAsia="zh-CN"/>
        </w:rPr>
        <w:t>used</w:t>
      </w:r>
      <w:r w:rsidR="00671BCB">
        <w:rPr>
          <w:rFonts w:eastAsiaTheme="minorEastAsia" w:hint="eastAsia"/>
          <w:lang w:eastAsia="zh-CN"/>
        </w:rPr>
        <w:t xml:space="preserve"> for </w:t>
      </w:r>
      <w:r w:rsidR="00671BCB" w:rsidRPr="00F31646">
        <w:rPr>
          <w:rFonts w:eastAsiaTheme="minorEastAsia"/>
          <w:lang w:eastAsia="zh-CN"/>
        </w:rPr>
        <w:t>dynamic TDD evaluations</w:t>
      </w:r>
      <w:r w:rsidR="00671BCB" w:rsidRPr="00F31646">
        <w:rPr>
          <w:rFonts w:eastAsiaTheme="minorEastAsia" w:hint="eastAsia"/>
          <w:lang w:eastAsia="zh-CN"/>
        </w:rPr>
        <w:t xml:space="preserve">. </w:t>
      </w:r>
    </w:p>
    <w:p w14:paraId="36A6589B" w14:textId="0FBDD71B" w:rsidR="00671BCB" w:rsidRPr="00A2437A" w:rsidRDefault="00B54899" w:rsidP="00050B4F">
      <w:pPr>
        <w:rPr>
          <w:rFonts w:eastAsiaTheme="minorEastAsia"/>
          <w:b/>
          <w:lang w:eastAsia="zh-CN"/>
        </w:rPr>
      </w:pPr>
      <w:r w:rsidRPr="00A2437A">
        <w:rPr>
          <w:rFonts w:eastAsiaTheme="minorEastAsia"/>
          <w:b/>
          <w:lang w:eastAsia="zh-CN"/>
        </w:rPr>
        <w:t>Proposal</w:t>
      </w:r>
      <w:r w:rsidR="000C7DD1">
        <w:rPr>
          <w:rFonts w:eastAsiaTheme="minorEastAsia" w:hint="eastAsia"/>
          <w:b/>
          <w:lang w:eastAsia="zh-CN"/>
        </w:rPr>
        <w:t xml:space="preserve"> 3</w:t>
      </w:r>
      <w:r w:rsidRPr="00A2437A">
        <w:rPr>
          <w:rFonts w:eastAsiaTheme="minorEastAsia"/>
          <w:b/>
          <w:lang w:eastAsia="zh-CN"/>
        </w:rPr>
        <w:t>:</w:t>
      </w:r>
      <w:r w:rsidR="002A55E3">
        <w:rPr>
          <w:rFonts w:eastAsiaTheme="minorEastAsia" w:hint="eastAsia"/>
          <w:b/>
          <w:lang w:eastAsia="zh-CN"/>
        </w:rPr>
        <w:t xml:space="preserve"> </w:t>
      </w:r>
      <w:r w:rsidRPr="00A2437A">
        <w:rPr>
          <w:rFonts w:eastAsiaTheme="minorEastAsia" w:hint="eastAsia"/>
          <w:b/>
          <w:lang w:eastAsia="zh-CN"/>
        </w:rPr>
        <w:t xml:space="preserve">Adopt </w:t>
      </w:r>
      <w:r w:rsidRPr="00F31646">
        <w:rPr>
          <w:rFonts w:eastAsiaTheme="minorEastAsia"/>
          <w:b/>
          <w:lang w:eastAsia="zh-CN"/>
        </w:rPr>
        <w:t>Type-1</w:t>
      </w:r>
      <w:r w:rsidR="00EA09BF" w:rsidRPr="00F31646">
        <w:rPr>
          <w:rFonts w:eastAsiaTheme="minorEastAsia"/>
          <w:b/>
          <w:lang w:eastAsia="zh-CN"/>
        </w:rPr>
        <w:t>’</w:t>
      </w:r>
      <w:r w:rsidRPr="00F31646">
        <w:rPr>
          <w:rFonts w:eastAsiaTheme="minorEastAsia"/>
          <w:b/>
          <w:lang w:eastAsia="zh-CN"/>
        </w:rPr>
        <w:t xml:space="preserve"> RU</w:t>
      </w:r>
      <w:r w:rsidRPr="00F31646">
        <w:rPr>
          <w:rFonts w:eastAsiaTheme="minorEastAsia" w:hint="eastAsia"/>
          <w:b/>
          <w:lang w:eastAsia="zh-CN"/>
        </w:rPr>
        <w:t xml:space="preserve"> </w:t>
      </w:r>
      <w:r w:rsidR="00B40759" w:rsidRPr="00F31646">
        <w:rPr>
          <w:rFonts w:eastAsiaTheme="minorEastAsia" w:hint="eastAsia"/>
          <w:b/>
          <w:lang w:eastAsia="zh-CN"/>
        </w:rPr>
        <w:t>and</w:t>
      </w:r>
      <w:r w:rsidR="00B40759">
        <w:rPr>
          <w:rFonts w:eastAsiaTheme="minorEastAsia" w:hint="eastAsia"/>
          <w:b/>
          <w:lang w:eastAsia="zh-CN"/>
        </w:rPr>
        <w:t>/</w:t>
      </w:r>
      <w:r w:rsidRPr="00F31646">
        <w:rPr>
          <w:rFonts w:eastAsiaTheme="minorEastAsia" w:hint="eastAsia"/>
          <w:b/>
          <w:lang w:eastAsia="zh-CN"/>
        </w:rPr>
        <w:t xml:space="preserve">or </w:t>
      </w:r>
      <w:r w:rsidRPr="00F31646">
        <w:rPr>
          <w:rFonts w:eastAsiaTheme="minorEastAsia"/>
          <w:b/>
          <w:lang w:eastAsia="zh-CN"/>
        </w:rPr>
        <w:t>Type-2 RU</w:t>
      </w:r>
      <w:r w:rsidRPr="00F31646">
        <w:rPr>
          <w:rFonts w:eastAsiaTheme="minorEastAsia" w:hint="eastAsia"/>
          <w:b/>
          <w:lang w:eastAsia="zh-CN"/>
        </w:rPr>
        <w:t xml:space="preserve"> for </w:t>
      </w:r>
      <w:r w:rsidRPr="00F31646">
        <w:rPr>
          <w:rFonts w:eastAsiaTheme="minorEastAsia"/>
          <w:b/>
          <w:lang w:eastAsia="zh-CN"/>
        </w:rPr>
        <w:t>dynamic TDD evaluations</w:t>
      </w:r>
    </w:p>
    <w:p w14:paraId="489A0977" w14:textId="4122385A" w:rsidR="00671BCB" w:rsidRPr="00A2437A" w:rsidRDefault="00671BCB" w:rsidP="004A22AA">
      <w:pPr>
        <w:numPr>
          <w:ilvl w:val="0"/>
          <w:numId w:val="9"/>
        </w:numPr>
        <w:overflowPunct w:val="0"/>
        <w:autoSpaceDE w:val="0"/>
        <w:autoSpaceDN w:val="0"/>
        <w:adjustRightInd w:val="0"/>
        <w:spacing w:after="180"/>
        <w:contextualSpacing/>
        <w:textAlignment w:val="baseline"/>
        <w:rPr>
          <w:rFonts w:eastAsia="宋体"/>
          <w:b/>
          <w:lang w:val="en-GB" w:eastAsia="ja-JP"/>
        </w:rPr>
      </w:pPr>
      <w:r w:rsidRPr="00A2437A">
        <w:rPr>
          <w:rFonts w:eastAsia="宋体"/>
          <w:b/>
          <w:lang w:val="en-GB" w:eastAsia="ja-JP"/>
        </w:rPr>
        <w:t>Type-1</w:t>
      </w:r>
      <w:r w:rsidR="001C7307" w:rsidRPr="00A2437A">
        <w:rPr>
          <w:rFonts w:eastAsia="宋体"/>
          <w:b/>
          <w:lang w:val="en-GB" w:eastAsia="zh-CN"/>
        </w:rPr>
        <w:t>’</w:t>
      </w:r>
      <w:r w:rsidRPr="00A2437A">
        <w:rPr>
          <w:rFonts w:eastAsia="宋体"/>
          <w:b/>
          <w:lang w:val="en-GB" w:eastAsia="ja-JP"/>
        </w:rPr>
        <w:t xml:space="preserve"> RU: DL/UL Type-1 RU = Number of RBs per cell used by traffic for the given link direction during observation time / Total number of all the RBs per cell including DL</w:t>
      </w:r>
      <w:r w:rsidRPr="00A2437A">
        <w:rPr>
          <w:rFonts w:eastAsia="宋体" w:hint="eastAsia"/>
          <w:b/>
          <w:lang w:val="en-GB" w:eastAsia="zh-CN"/>
        </w:rPr>
        <w:t xml:space="preserve"> and </w:t>
      </w:r>
      <w:r w:rsidRPr="00A2437A">
        <w:rPr>
          <w:rFonts w:eastAsia="宋体"/>
          <w:b/>
          <w:lang w:val="en-GB" w:eastAsia="ja-JP"/>
        </w:rPr>
        <w:t>UL over observation time.</w:t>
      </w:r>
    </w:p>
    <w:p w14:paraId="5869EFB9" w14:textId="5FF7BEF0" w:rsidR="00671BCB" w:rsidRPr="00A2437A" w:rsidRDefault="00671BCB" w:rsidP="004A22AA">
      <w:pPr>
        <w:numPr>
          <w:ilvl w:val="0"/>
          <w:numId w:val="9"/>
        </w:numPr>
        <w:overflowPunct w:val="0"/>
        <w:autoSpaceDE w:val="0"/>
        <w:autoSpaceDN w:val="0"/>
        <w:adjustRightInd w:val="0"/>
        <w:spacing w:after="180"/>
        <w:contextualSpacing/>
        <w:textAlignment w:val="baseline"/>
        <w:rPr>
          <w:rFonts w:eastAsia="宋体"/>
          <w:b/>
          <w:lang w:val="en-GB" w:eastAsia="ja-JP"/>
        </w:rPr>
      </w:pPr>
      <w:r w:rsidRPr="00A2437A">
        <w:rPr>
          <w:rFonts w:eastAsia="宋体"/>
          <w:b/>
          <w:lang w:val="en-GB" w:eastAsia="ja-JP"/>
        </w:rPr>
        <w:lastRenderedPageBreak/>
        <w:t>Type-2 RU (Follow TR 36.814): DL/UL Type-2 RU = Number of RBs per cell used by traffic for the given link direction during observation time / Total number of RBs per cell available for traffic for the given link direction over observation time</w:t>
      </w:r>
      <w:r w:rsidRPr="00A2437A">
        <w:rPr>
          <w:rFonts w:eastAsia="宋体" w:hint="eastAsia"/>
          <w:b/>
          <w:lang w:val="en-GB" w:eastAsia="zh-CN"/>
        </w:rPr>
        <w:t>.</w:t>
      </w:r>
    </w:p>
    <w:p w14:paraId="1C72662C" w14:textId="3BE3513F" w:rsidR="00A16985" w:rsidRPr="00A7161C" w:rsidRDefault="00A16985" w:rsidP="00A7161C">
      <w:pPr>
        <w:pStyle w:val="af2"/>
        <w:numPr>
          <w:ilvl w:val="0"/>
          <w:numId w:val="32"/>
        </w:numPr>
        <w:spacing w:afterLines="50" w:after="120"/>
        <w:ind w:left="443" w:hangingChars="210" w:hanging="443"/>
        <w:rPr>
          <w:rFonts w:ascii="Times New Roman" w:hAnsi="Times New Roman"/>
          <w:b/>
          <w:sz w:val="21"/>
          <w:szCs w:val="21"/>
          <w:lang w:eastAsia="zh-CN"/>
        </w:rPr>
      </w:pPr>
      <w:r w:rsidRPr="00A7161C">
        <w:rPr>
          <w:rFonts w:ascii="Times New Roman" w:hAnsi="Times New Roman"/>
          <w:b/>
          <w:sz w:val="21"/>
          <w:szCs w:val="21"/>
          <w:lang w:eastAsia="zh-CN"/>
        </w:rPr>
        <w:t xml:space="preserve">Coverage </w:t>
      </w:r>
    </w:p>
    <w:tbl>
      <w:tblPr>
        <w:tblStyle w:val="af3"/>
        <w:tblW w:w="0" w:type="auto"/>
        <w:tblInd w:w="420" w:type="dxa"/>
        <w:tblLook w:val="04A0" w:firstRow="1" w:lastRow="0" w:firstColumn="1" w:lastColumn="0" w:noHBand="0" w:noVBand="1"/>
      </w:tblPr>
      <w:tblGrid>
        <w:gridCol w:w="8868"/>
      </w:tblGrid>
      <w:tr w:rsidR="000A56CA" w14:paraId="00AE0082" w14:textId="77777777" w:rsidTr="000A56CA">
        <w:tc>
          <w:tcPr>
            <w:tcW w:w="9288" w:type="dxa"/>
          </w:tcPr>
          <w:p w14:paraId="2E8C6995" w14:textId="77777777" w:rsidR="004F7FAC" w:rsidRPr="000008FF" w:rsidRDefault="004F7FAC" w:rsidP="004F7FAC">
            <w:pPr>
              <w:rPr>
                <w:rFonts w:eastAsia="Batang"/>
                <w:highlight w:val="green"/>
                <w:lang w:val="en-GB" w:eastAsia="ko-KR"/>
              </w:rPr>
            </w:pPr>
            <w:r w:rsidRPr="000008FF">
              <w:rPr>
                <w:rFonts w:eastAsia="Batang"/>
                <w:highlight w:val="green"/>
                <w:lang w:val="en-GB" w:eastAsia="ko-KR"/>
              </w:rPr>
              <w:t>Agreement</w:t>
            </w:r>
          </w:p>
          <w:p w14:paraId="5BBB3824" w14:textId="77777777" w:rsidR="004F7FAC" w:rsidRPr="000008FF" w:rsidRDefault="004F7FAC" w:rsidP="004F7FAC">
            <w:pPr>
              <w:rPr>
                <w:rFonts w:eastAsia="Batang"/>
                <w:iCs/>
                <w:lang w:val="en-GB"/>
              </w:rPr>
            </w:pPr>
            <w:r w:rsidRPr="000008FF">
              <w:rPr>
                <w:rFonts w:eastAsia="Batang"/>
                <w:iCs/>
                <w:lang w:val="en-GB"/>
              </w:rPr>
              <w:t>At least the following metrics are considered for SBFD and dynamic/flexible TDD evaluation.</w:t>
            </w:r>
          </w:p>
          <w:p w14:paraId="3865B411" w14:textId="77777777" w:rsidR="004F7FAC" w:rsidRPr="000008FF" w:rsidRDefault="004F7FAC" w:rsidP="004F7FAC">
            <w:pPr>
              <w:numPr>
                <w:ilvl w:val="0"/>
                <w:numId w:val="39"/>
              </w:numPr>
              <w:spacing w:line="259" w:lineRule="auto"/>
              <w:rPr>
                <w:rFonts w:eastAsia="宋体"/>
                <w:iCs/>
                <w:color w:val="000000"/>
                <w:lang w:val="en-GB" w:eastAsia="ja-JP"/>
              </w:rPr>
            </w:pPr>
            <w:r w:rsidRPr="000008FF">
              <w:rPr>
                <w:rFonts w:eastAsia="宋体"/>
                <w:iCs/>
                <w:color w:val="000000"/>
                <w:lang w:val="en-GB" w:eastAsia="ja-JP"/>
              </w:rPr>
              <w:t>DL/UL UPT or user throughput (CDF or {mean, 5%, 50%, 95%}) using SLS</w:t>
            </w:r>
          </w:p>
          <w:p w14:paraId="30B9B4BD" w14:textId="77777777" w:rsidR="004F7FAC" w:rsidRPr="000008FF" w:rsidRDefault="004F7FAC" w:rsidP="004F7FAC">
            <w:pPr>
              <w:numPr>
                <w:ilvl w:val="0"/>
                <w:numId w:val="39"/>
              </w:numPr>
              <w:spacing w:line="259" w:lineRule="auto"/>
              <w:rPr>
                <w:rFonts w:eastAsia="宋体"/>
                <w:iCs/>
                <w:color w:val="000000"/>
                <w:lang w:val="en-GB" w:eastAsia="ja-JP"/>
              </w:rPr>
            </w:pPr>
            <w:r w:rsidRPr="000008FF">
              <w:rPr>
                <w:rFonts w:eastAsia="宋体"/>
                <w:iCs/>
                <w:color w:val="000000"/>
                <w:lang w:val="en-GB" w:eastAsia="ja-JP"/>
              </w:rPr>
              <w:t>Latency (CDF or {mean, 5%, 50%, 95%}) using SLS</w:t>
            </w:r>
          </w:p>
          <w:p w14:paraId="5F5771DA" w14:textId="77777777" w:rsidR="004F7FAC" w:rsidRPr="000008FF" w:rsidRDefault="004F7FAC" w:rsidP="004F7FAC">
            <w:pPr>
              <w:numPr>
                <w:ilvl w:val="0"/>
                <w:numId w:val="39"/>
              </w:numPr>
              <w:spacing w:line="259" w:lineRule="auto"/>
              <w:rPr>
                <w:rFonts w:eastAsia="宋体"/>
                <w:iCs/>
                <w:color w:val="000000"/>
                <w:lang w:val="en-GB" w:eastAsia="ja-JP"/>
              </w:rPr>
            </w:pPr>
            <w:r w:rsidRPr="000008FF">
              <w:rPr>
                <w:rFonts w:eastAsia="宋体"/>
                <w:iCs/>
                <w:color w:val="000000"/>
                <w:lang w:val="en-GB" w:eastAsia="ja-JP"/>
              </w:rPr>
              <w:t>Resource utilization using SLS</w:t>
            </w:r>
          </w:p>
          <w:p w14:paraId="38B7A511" w14:textId="77777777" w:rsidR="004F7FAC" w:rsidRPr="000008FF" w:rsidRDefault="004F7FAC" w:rsidP="004F7FAC">
            <w:pPr>
              <w:numPr>
                <w:ilvl w:val="0"/>
                <w:numId w:val="39"/>
              </w:numPr>
              <w:spacing w:line="259" w:lineRule="auto"/>
              <w:rPr>
                <w:rFonts w:eastAsia="宋体"/>
                <w:iCs/>
                <w:color w:val="000000"/>
                <w:lang w:val="en-GB" w:eastAsia="ja-JP"/>
              </w:rPr>
            </w:pPr>
            <w:bookmarkStart w:id="7" w:name="_Hlk103784556"/>
            <w:r w:rsidRPr="000008FF">
              <w:rPr>
                <w:rFonts w:eastAsia="宋体"/>
                <w:iCs/>
                <w:color w:val="000000"/>
                <w:lang w:val="en-GB" w:eastAsia="ja-JP"/>
              </w:rPr>
              <w:t xml:space="preserve">DL/UL received SINR </w:t>
            </w:r>
            <w:bookmarkEnd w:id="7"/>
            <w:r w:rsidRPr="000008FF">
              <w:rPr>
                <w:rFonts w:eastAsia="宋体"/>
                <w:iCs/>
                <w:color w:val="000000"/>
                <w:lang w:val="en-GB" w:eastAsia="ja-JP"/>
              </w:rPr>
              <w:t>using SLS</w:t>
            </w:r>
          </w:p>
          <w:p w14:paraId="78445417" w14:textId="77777777" w:rsidR="004F7FAC" w:rsidRPr="000008FF" w:rsidRDefault="004F7FAC" w:rsidP="004F7FAC">
            <w:pPr>
              <w:numPr>
                <w:ilvl w:val="0"/>
                <w:numId w:val="39"/>
              </w:numPr>
              <w:spacing w:line="259" w:lineRule="auto"/>
              <w:rPr>
                <w:rFonts w:eastAsia="宋体"/>
                <w:iCs/>
                <w:lang w:val="en-GB" w:eastAsia="ja-JP"/>
              </w:rPr>
            </w:pPr>
            <w:r w:rsidRPr="000008FF">
              <w:rPr>
                <w:rFonts w:eastAsia="宋体"/>
                <w:iCs/>
                <w:lang w:val="en-GB" w:eastAsia="ja-JP"/>
              </w:rPr>
              <w:t>Coverage metric</w:t>
            </w:r>
          </w:p>
          <w:p w14:paraId="705AEB2B" w14:textId="77777777" w:rsidR="004F7FAC" w:rsidRPr="000008FF" w:rsidRDefault="004F7FAC" w:rsidP="004F7FAC">
            <w:pPr>
              <w:numPr>
                <w:ilvl w:val="1"/>
                <w:numId w:val="39"/>
              </w:numPr>
              <w:spacing w:line="259" w:lineRule="auto"/>
              <w:rPr>
                <w:rFonts w:eastAsia="宋体"/>
                <w:iCs/>
                <w:lang w:val="en-GB" w:eastAsia="ja-JP"/>
              </w:rPr>
            </w:pPr>
            <w:r w:rsidRPr="000008FF">
              <w:rPr>
                <w:rFonts w:eastAsia="宋体"/>
                <w:iCs/>
                <w:lang w:val="en-GB" w:eastAsia="ja-JP"/>
              </w:rPr>
              <w:t>FFS: MPL to achieve a certain bit rate in UL and DL</w:t>
            </w:r>
          </w:p>
          <w:p w14:paraId="6AFCB15A" w14:textId="77777777" w:rsidR="004F7FAC" w:rsidRPr="000008FF" w:rsidRDefault="004F7FAC" w:rsidP="004F7FAC">
            <w:pPr>
              <w:numPr>
                <w:ilvl w:val="0"/>
                <w:numId w:val="39"/>
              </w:numPr>
              <w:spacing w:line="259" w:lineRule="auto"/>
              <w:rPr>
                <w:rFonts w:eastAsia="宋体"/>
                <w:iCs/>
                <w:color w:val="000000"/>
                <w:lang w:val="en-GB" w:eastAsia="ja-JP"/>
              </w:rPr>
            </w:pPr>
            <w:r w:rsidRPr="000008FF">
              <w:rPr>
                <w:rFonts w:eastAsia="宋体"/>
                <w:iCs/>
                <w:color w:val="000000"/>
                <w:lang w:val="en-GB" w:eastAsia="ja-JP"/>
              </w:rPr>
              <w:t>FFS: definitions of the above metrics</w:t>
            </w:r>
          </w:p>
          <w:p w14:paraId="71590F54" w14:textId="6F954C88" w:rsidR="000A56CA" w:rsidRPr="00A7161C" w:rsidRDefault="004F7FAC" w:rsidP="00A7161C">
            <w:pPr>
              <w:numPr>
                <w:ilvl w:val="0"/>
                <w:numId w:val="39"/>
              </w:numPr>
              <w:spacing w:line="259" w:lineRule="auto"/>
              <w:rPr>
                <w:iCs/>
                <w:color w:val="000000"/>
                <w:lang w:val="en-GB" w:eastAsia="ja-JP"/>
              </w:rPr>
            </w:pPr>
            <w:r w:rsidRPr="000008FF">
              <w:rPr>
                <w:rFonts w:eastAsia="宋体"/>
                <w:iCs/>
                <w:color w:val="000000"/>
                <w:lang w:val="en-GB" w:eastAsia="ja-JP"/>
              </w:rPr>
              <w:t>FFS: other metrics</w:t>
            </w:r>
          </w:p>
        </w:tc>
      </w:tr>
    </w:tbl>
    <w:p w14:paraId="383EF44A" w14:textId="77777777" w:rsidR="000A56CA" w:rsidRPr="00A16985" w:rsidRDefault="000A56CA" w:rsidP="00A7161C">
      <w:pPr>
        <w:pStyle w:val="af2"/>
        <w:ind w:left="420" w:firstLineChars="0" w:firstLine="0"/>
        <w:rPr>
          <w:rFonts w:ascii="Times New Roman" w:hAnsi="Times New Roman"/>
          <w:b/>
          <w:sz w:val="21"/>
          <w:szCs w:val="21"/>
          <w:lang w:eastAsia="zh-CN"/>
        </w:rPr>
      </w:pPr>
    </w:p>
    <w:p w14:paraId="47CB02E5" w14:textId="51E391B8" w:rsidR="00F02AD5" w:rsidRDefault="00F02AD5">
      <w:pPr>
        <w:pStyle w:val="a0"/>
        <w:spacing w:afterLines="50"/>
        <w:rPr>
          <w:rFonts w:eastAsiaTheme="minorEastAsia"/>
          <w:lang w:eastAsia="zh-CN"/>
        </w:rPr>
      </w:pPr>
      <w:r w:rsidRPr="00431D57">
        <w:rPr>
          <w:rFonts w:eastAsiaTheme="minorEastAsia"/>
          <w:lang w:eastAsia="zh-CN"/>
        </w:rPr>
        <w:t xml:space="preserve">Coverage </w:t>
      </w:r>
      <w:r>
        <w:rPr>
          <w:rFonts w:eastAsiaTheme="minorEastAsia" w:hint="eastAsia"/>
          <w:lang w:eastAsia="zh-CN"/>
        </w:rPr>
        <w:t xml:space="preserve">metric was agreed for SBFD and </w:t>
      </w:r>
      <w:r w:rsidRPr="000008FF">
        <w:rPr>
          <w:rFonts w:eastAsia="Batang"/>
          <w:iCs/>
          <w:lang w:val="en-GB"/>
        </w:rPr>
        <w:t>dynamic/flexible TDD evaluation</w:t>
      </w:r>
      <w:r w:rsidRPr="0094728D">
        <w:rPr>
          <w:rFonts w:eastAsiaTheme="minorEastAsia"/>
          <w:lang w:eastAsia="zh-CN"/>
        </w:rPr>
        <w:t xml:space="preserve"> </w:t>
      </w:r>
      <w:r>
        <w:rPr>
          <w:rFonts w:eastAsiaTheme="minorEastAsia" w:hint="eastAsia"/>
          <w:lang w:eastAsia="zh-CN"/>
        </w:rPr>
        <w:t>with details FFS</w:t>
      </w:r>
      <w:r w:rsidR="00BC53D0">
        <w:rPr>
          <w:rFonts w:eastAsiaTheme="minorEastAsia" w:hint="eastAsia"/>
          <w:lang w:eastAsia="zh-CN"/>
        </w:rPr>
        <w:t xml:space="preserve"> in RAN1#109</w:t>
      </w:r>
      <w:r w:rsidR="00514F19">
        <w:rPr>
          <w:rFonts w:eastAsiaTheme="minorEastAsia" w:hint="eastAsia"/>
          <w:lang w:eastAsia="zh-CN"/>
        </w:rPr>
        <w:t>-</w:t>
      </w:r>
      <w:r w:rsidR="00BC53D0">
        <w:rPr>
          <w:rFonts w:eastAsiaTheme="minorEastAsia" w:hint="eastAsia"/>
          <w:lang w:eastAsia="zh-CN"/>
        </w:rPr>
        <w:t>e</w:t>
      </w:r>
      <w:r w:rsidRPr="00431D57">
        <w:rPr>
          <w:rFonts w:eastAsiaTheme="minorEastAsia"/>
          <w:lang w:eastAsia="zh-CN"/>
        </w:rPr>
        <w:t>.</w:t>
      </w:r>
      <w:r>
        <w:rPr>
          <w:rFonts w:eastAsiaTheme="minorEastAsia" w:hint="eastAsia"/>
          <w:lang w:eastAsia="zh-CN"/>
        </w:rPr>
        <w:t xml:space="preserve"> SLS based solution was proposed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_Ref111127305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CD7BBD">
        <w:rPr>
          <w:rFonts w:eastAsiaTheme="minorEastAsia"/>
          <w:lang w:eastAsia="zh-CN"/>
        </w:rPr>
        <w:t>[4]</w:t>
      </w:r>
      <w:r>
        <w:rPr>
          <w:rFonts w:eastAsiaTheme="minorEastAsia"/>
          <w:lang w:eastAsia="zh-CN"/>
        </w:rPr>
        <w:fldChar w:fldCharType="end"/>
      </w:r>
      <w:r>
        <w:rPr>
          <w:rFonts w:eastAsiaTheme="minorEastAsia" w:hint="eastAsia"/>
          <w:lang w:eastAsia="zh-CN"/>
        </w:rPr>
        <w:t xml:space="preserve">. </w:t>
      </w:r>
      <w:r>
        <w:rPr>
          <w:rFonts w:eastAsiaTheme="minorEastAsia"/>
          <w:lang w:eastAsia="zh-CN"/>
        </w:rPr>
        <w:t>Considering</w:t>
      </w:r>
      <w:r>
        <w:rPr>
          <w:rFonts w:eastAsiaTheme="minorEastAsia" w:hint="eastAsia"/>
          <w:lang w:eastAsia="zh-CN"/>
        </w:rPr>
        <w:t xml:space="preserve"> UE throughput does not only depend on path loss, but also depend on CLI and transmission schemes, UE throughput</w:t>
      </w:r>
      <w:r>
        <w:rPr>
          <w:rFonts w:eastAsiaTheme="minorEastAsia"/>
          <w:lang w:eastAsia="zh-CN"/>
        </w:rPr>
        <w:t xml:space="preserve"> around</w:t>
      </w:r>
      <w:r>
        <w:rPr>
          <w:rFonts w:eastAsiaTheme="minorEastAsia" w:hint="eastAsia"/>
          <w:lang w:eastAsia="zh-CN"/>
        </w:rPr>
        <w:t xml:space="preserve"> one specific </w:t>
      </w:r>
      <w:proofErr w:type="spellStart"/>
      <w:r>
        <w:rPr>
          <w:rFonts w:eastAsiaTheme="minorEastAsia" w:hint="eastAsia"/>
          <w:lang w:eastAsia="zh-CN"/>
        </w:rPr>
        <w:t>pathloss</w:t>
      </w:r>
      <w:proofErr w:type="spellEnd"/>
      <w:r>
        <w:rPr>
          <w:rFonts w:eastAsiaTheme="minorEastAsia" w:hint="eastAsia"/>
          <w:lang w:eastAsia="zh-CN"/>
        </w:rPr>
        <w:t xml:space="preserve"> can be quite scattering. </w:t>
      </w:r>
      <w:r>
        <w:rPr>
          <w:rFonts w:eastAsiaTheme="minorEastAsia"/>
          <w:lang w:eastAsia="zh-CN"/>
        </w:rPr>
        <w:t>T</w:t>
      </w:r>
      <w:r>
        <w:rPr>
          <w:rFonts w:eastAsiaTheme="minorEastAsia" w:hint="eastAsia"/>
          <w:lang w:eastAsia="zh-CN"/>
        </w:rPr>
        <w:t xml:space="preserve">hus it would be difficult to get a UE throughput vs. </w:t>
      </w:r>
      <w:proofErr w:type="spellStart"/>
      <w:r>
        <w:rPr>
          <w:rFonts w:eastAsiaTheme="minorEastAsia" w:hint="eastAsia"/>
          <w:lang w:eastAsia="zh-CN"/>
        </w:rPr>
        <w:t>pathloss</w:t>
      </w:r>
      <w:proofErr w:type="spellEnd"/>
      <w:r>
        <w:rPr>
          <w:rFonts w:eastAsiaTheme="minorEastAsia" w:hint="eastAsia"/>
          <w:lang w:eastAsia="zh-CN"/>
        </w:rPr>
        <w:t xml:space="preserve"> curve. </w:t>
      </w:r>
      <w:r>
        <w:rPr>
          <w:rFonts w:eastAsiaTheme="minorEastAsia"/>
          <w:lang w:eastAsia="zh-CN"/>
        </w:rPr>
        <w:t>F</w:t>
      </w:r>
      <w:r>
        <w:rPr>
          <w:rFonts w:eastAsiaTheme="minorEastAsia" w:hint="eastAsia"/>
          <w:lang w:eastAsia="zh-CN"/>
        </w:rPr>
        <w:t xml:space="preserve">rom this point of view, SLS based </w:t>
      </w:r>
      <w:r>
        <w:rPr>
          <w:rFonts w:eastAsiaTheme="minorEastAsia"/>
          <w:lang w:eastAsia="zh-CN"/>
        </w:rPr>
        <w:t>solution</w:t>
      </w:r>
      <w:r>
        <w:rPr>
          <w:rFonts w:eastAsiaTheme="minorEastAsia" w:hint="eastAsia"/>
          <w:lang w:eastAsia="zh-CN"/>
        </w:rPr>
        <w:t xml:space="preserve"> is not </w:t>
      </w:r>
      <w:r>
        <w:rPr>
          <w:rFonts w:eastAsiaTheme="minorEastAsia"/>
          <w:lang w:eastAsia="zh-CN"/>
        </w:rPr>
        <w:t>preferred</w:t>
      </w:r>
      <w:r>
        <w:rPr>
          <w:rFonts w:eastAsiaTheme="minorEastAsia" w:hint="eastAsia"/>
          <w:lang w:eastAsia="zh-CN"/>
        </w:rPr>
        <w:t xml:space="preserve"> for </w:t>
      </w:r>
      <w:r>
        <w:rPr>
          <w:rFonts w:eastAsiaTheme="minorEastAsia"/>
          <w:lang w:eastAsia="zh-CN"/>
        </w:rPr>
        <w:t>coverage</w:t>
      </w:r>
      <w:r>
        <w:rPr>
          <w:rFonts w:eastAsiaTheme="minorEastAsia" w:hint="eastAsia"/>
          <w:lang w:eastAsia="zh-CN"/>
        </w:rPr>
        <w:t xml:space="preserve"> evaluation. </w:t>
      </w:r>
      <w:r w:rsidR="004F10B1">
        <w:rPr>
          <w:rFonts w:eastAsiaTheme="minorEastAsia"/>
          <w:lang w:eastAsia="zh-CN"/>
        </w:rPr>
        <w:t>Therefore</w:t>
      </w:r>
      <w:r w:rsidR="004F10B1">
        <w:rPr>
          <w:rFonts w:eastAsiaTheme="minorEastAsia" w:hint="eastAsia"/>
          <w:lang w:eastAsia="zh-CN"/>
        </w:rPr>
        <w:t xml:space="preserve"> </w:t>
      </w:r>
      <w:r>
        <w:rPr>
          <w:rFonts w:eastAsiaTheme="minorEastAsia" w:hint="eastAsia"/>
          <w:lang w:eastAsia="zh-CN"/>
        </w:rPr>
        <w:t>the method (</w:t>
      </w:r>
      <w:proofErr w:type="spellStart"/>
      <w:r>
        <w:rPr>
          <w:rFonts w:eastAsiaTheme="minorEastAsia" w:hint="eastAsia"/>
          <w:lang w:eastAsia="zh-CN"/>
        </w:rPr>
        <w:t>LLS+link</w:t>
      </w:r>
      <w:proofErr w:type="spellEnd"/>
      <w:r>
        <w:rPr>
          <w:rFonts w:eastAsiaTheme="minorEastAsia" w:hint="eastAsia"/>
          <w:lang w:eastAsia="zh-CN"/>
        </w:rPr>
        <w:t xml:space="preserve"> </w:t>
      </w:r>
      <w:r w:rsidR="00B40759">
        <w:rPr>
          <w:rFonts w:eastAsiaTheme="minorEastAsia"/>
          <w:lang w:eastAsia="zh-CN"/>
        </w:rPr>
        <w:t>budget</w:t>
      </w:r>
      <w:r>
        <w:rPr>
          <w:rFonts w:eastAsiaTheme="minorEastAsia" w:hint="eastAsia"/>
          <w:lang w:eastAsia="zh-CN"/>
        </w:rPr>
        <w:t xml:space="preserve"> </w:t>
      </w:r>
      <w:r>
        <w:rPr>
          <w:rFonts w:eastAsiaTheme="minorEastAsia"/>
          <w:lang w:eastAsia="zh-CN"/>
        </w:rPr>
        <w:t>analysis</w:t>
      </w:r>
      <w:r>
        <w:rPr>
          <w:rFonts w:eastAsiaTheme="minorEastAsia" w:hint="eastAsia"/>
          <w:lang w:eastAsia="zh-CN"/>
        </w:rPr>
        <w:t xml:space="preserve">) used for R17 coverage enhancement can be adopted.  </w:t>
      </w:r>
    </w:p>
    <w:p w14:paraId="193C06F9" w14:textId="3484E4BF" w:rsidR="00F02AD5" w:rsidRPr="00F02AD5" w:rsidRDefault="00AD542F" w:rsidP="00F02AD5">
      <w:pPr>
        <w:pStyle w:val="a0"/>
        <w:spacing w:afterLines="50"/>
        <w:rPr>
          <w:rFonts w:eastAsiaTheme="minorEastAsia"/>
          <w:b/>
          <w:lang w:eastAsia="zh-CN"/>
        </w:rPr>
      </w:pPr>
      <w:r>
        <w:rPr>
          <w:rFonts w:eastAsiaTheme="minorEastAsia"/>
          <w:b/>
          <w:lang w:eastAsia="zh-CN"/>
        </w:rPr>
        <w:t xml:space="preserve">Proposal </w:t>
      </w:r>
      <w:r w:rsidR="000C7DD1">
        <w:rPr>
          <w:rFonts w:eastAsiaTheme="minorEastAsia"/>
          <w:b/>
          <w:lang w:eastAsia="zh-CN"/>
        </w:rPr>
        <w:t>4</w:t>
      </w:r>
      <w:r w:rsidR="00F02AD5" w:rsidRPr="001C7FB6">
        <w:rPr>
          <w:rFonts w:eastAsiaTheme="minorEastAsia"/>
          <w:b/>
          <w:lang w:eastAsia="zh-CN"/>
        </w:rPr>
        <w:t>:</w:t>
      </w:r>
      <w:r w:rsidR="00F02AD5" w:rsidRPr="00431D57">
        <w:rPr>
          <w:rFonts w:eastAsiaTheme="minorEastAsia"/>
          <w:b/>
          <w:lang w:eastAsia="zh-CN"/>
        </w:rPr>
        <w:t xml:space="preserve"> Use the method</w:t>
      </w:r>
      <w:r w:rsidR="00F02AD5">
        <w:rPr>
          <w:rFonts w:eastAsiaTheme="minorEastAsia" w:hint="eastAsia"/>
          <w:b/>
          <w:lang w:eastAsia="zh-CN"/>
        </w:rPr>
        <w:t>ology</w:t>
      </w:r>
      <w:r w:rsidR="00F02AD5" w:rsidRPr="00431D57">
        <w:rPr>
          <w:rFonts w:eastAsiaTheme="minorEastAsia"/>
          <w:b/>
          <w:lang w:eastAsia="zh-CN"/>
        </w:rPr>
        <w:t xml:space="preserve"> for R17 coverage enhancement</w:t>
      </w:r>
      <w:r w:rsidR="002368A1">
        <w:rPr>
          <w:rFonts w:eastAsiaTheme="minorEastAsia" w:hint="eastAsia"/>
          <w:b/>
          <w:lang w:eastAsia="zh-CN"/>
        </w:rPr>
        <w:t xml:space="preserve"> </w:t>
      </w:r>
      <w:r w:rsidR="004F10B1" w:rsidRPr="00431D57">
        <w:rPr>
          <w:rFonts w:eastAsiaTheme="minorEastAsia"/>
          <w:b/>
          <w:lang w:eastAsia="zh-CN"/>
        </w:rPr>
        <w:t>(LLS</w:t>
      </w:r>
      <w:r w:rsidR="004F10B1">
        <w:rPr>
          <w:rFonts w:eastAsiaTheme="minorEastAsia" w:hint="eastAsia"/>
          <w:b/>
          <w:lang w:eastAsia="zh-CN"/>
        </w:rPr>
        <w:t xml:space="preserve"> </w:t>
      </w:r>
      <w:r w:rsidR="004F10B1" w:rsidRPr="00431D57">
        <w:rPr>
          <w:rFonts w:eastAsiaTheme="minorEastAsia"/>
          <w:b/>
          <w:lang w:eastAsia="zh-CN"/>
        </w:rPr>
        <w:t>+</w:t>
      </w:r>
      <w:r w:rsidR="004F10B1">
        <w:rPr>
          <w:rFonts w:eastAsiaTheme="minorEastAsia" w:hint="eastAsia"/>
          <w:b/>
          <w:lang w:eastAsia="zh-CN"/>
        </w:rPr>
        <w:t xml:space="preserve"> </w:t>
      </w:r>
      <w:r w:rsidR="004F10B1" w:rsidRPr="00431D57">
        <w:rPr>
          <w:rFonts w:eastAsiaTheme="minorEastAsia"/>
          <w:b/>
          <w:lang w:eastAsia="zh-CN"/>
        </w:rPr>
        <w:t xml:space="preserve">link budget analysis) </w:t>
      </w:r>
      <w:r w:rsidR="00F02AD5" w:rsidRPr="00431D57">
        <w:rPr>
          <w:rFonts w:eastAsiaTheme="minorEastAsia"/>
          <w:b/>
          <w:lang w:eastAsia="zh-CN"/>
        </w:rPr>
        <w:t>for SBFD</w:t>
      </w:r>
      <w:r w:rsidR="00860D75">
        <w:rPr>
          <w:rFonts w:eastAsiaTheme="minorEastAsia" w:hint="eastAsia"/>
          <w:b/>
          <w:lang w:eastAsia="zh-CN"/>
        </w:rPr>
        <w:t xml:space="preserve"> </w:t>
      </w:r>
      <w:r w:rsidR="00860D75" w:rsidRPr="00860D75">
        <w:rPr>
          <w:rFonts w:eastAsiaTheme="minorEastAsia"/>
          <w:b/>
          <w:lang w:eastAsia="zh-CN"/>
        </w:rPr>
        <w:t>and dynamic/flexible TDD</w:t>
      </w:r>
      <w:r w:rsidR="00F02AD5" w:rsidRPr="00431D57">
        <w:rPr>
          <w:rFonts w:eastAsiaTheme="minorEastAsia"/>
          <w:b/>
          <w:lang w:eastAsia="zh-CN"/>
        </w:rPr>
        <w:t xml:space="preserve"> coverage evaluation</w:t>
      </w:r>
      <w:r w:rsidR="00F02AD5" w:rsidRPr="001C7FB6">
        <w:rPr>
          <w:rFonts w:eastAsiaTheme="minorEastAsia" w:hint="eastAsia"/>
          <w:b/>
          <w:lang w:eastAsia="zh-CN"/>
        </w:rPr>
        <w:t>.</w:t>
      </w:r>
      <w:r w:rsidR="00F02AD5" w:rsidRPr="001C7FB6">
        <w:rPr>
          <w:rFonts w:eastAsiaTheme="minorEastAsia"/>
          <w:b/>
          <w:lang w:eastAsia="zh-CN"/>
        </w:rPr>
        <w:t xml:space="preserve"> </w:t>
      </w:r>
    </w:p>
    <w:p w14:paraId="4BEE9353" w14:textId="1613D23A" w:rsidR="009C776F" w:rsidRPr="00F47F55" w:rsidRDefault="00185FDE" w:rsidP="00A7161C">
      <w:pPr>
        <w:pStyle w:val="2"/>
        <w:numPr>
          <w:ilvl w:val="1"/>
          <w:numId w:val="5"/>
        </w:numPr>
        <w:spacing w:before="120" w:afterLines="50"/>
        <w:ind w:left="578" w:hanging="578"/>
        <w:rPr>
          <w:rFonts w:eastAsiaTheme="minorEastAsia"/>
          <w:lang w:val="x-none"/>
        </w:rPr>
      </w:pPr>
      <w:r w:rsidRPr="00F47F55">
        <w:rPr>
          <w:rFonts w:eastAsiaTheme="minorEastAsia" w:hint="eastAsia"/>
          <w:szCs w:val="24"/>
          <w:lang w:val="x-none"/>
        </w:rPr>
        <w:t xml:space="preserve">Evaluation </w:t>
      </w:r>
      <w:r w:rsidRPr="00F47F55">
        <w:rPr>
          <w:rFonts w:eastAsiaTheme="minorEastAsia"/>
          <w:szCs w:val="24"/>
          <w:lang w:val="x-none"/>
        </w:rPr>
        <w:t>assumptions</w:t>
      </w:r>
      <w:r w:rsidR="009C776F" w:rsidRPr="00F47F55">
        <w:rPr>
          <w:rFonts w:eastAsiaTheme="minorEastAsia" w:hint="eastAsia"/>
          <w:szCs w:val="24"/>
          <w:lang w:val="x-none"/>
        </w:rPr>
        <w:t xml:space="preserve"> </w:t>
      </w:r>
    </w:p>
    <w:p w14:paraId="210F6397" w14:textId="3A9A0A19" w:rsidR="00AC01C0" w:rsidRDefault="00AC01C0" w:rsidP="004A22AA">
      <w:pPr>
        <w:pStyle w:val="3"/>
        <w:keepLines w:val="0"/>
        <w:numPr>
          <w:ilvl w:val="2"/>
          <w:numId w:val="5"/>
        </w:numPr>
        <w:tabs>
          <w:tab w:val="left" w:pos="-5500"/>
        </w:tabs>
        <w:spacing w:before="240" w:afterLines="50" w:after="120" w:line="240" w:lineRule="auto"/>
        <w:jc w:val="both"/>
        <w:rPr>
          <w:rFonts w:ascii="Arial" w:eastAsia="宋体" w:hAnsi="Arial"/>
          <w:bCs w:val="0"/>
          <w:sz w:val="21"/>
          <w:szCs w:val="21"/>
          <w:lang w:eastAsia="zh-CN"/>
        </w:rPr>
      </w:pPr>
      <w:r>
        <w:rPr>
          <w:rFonts w:ascii="Arial" w:eastAsia="宋体" w:hAnsi="Arial" w:hint="eastAsia"/>
          <w:bCs w:val="0"/>
          <w:sz w:val="21"/>
          <w:szCs w:val="21"/>
          <w:lang w:eastAsia="zh-CN"/>
        </w:rPr>
        <w:t>SBFD</w:t>
      </w:r>
    </w:p>
    <w:p w14:paraId="638D9113" w14:textId="70844F99" w:rsidR="00994B4E" w:rsidRDefault="00994B4E" w:rsidP="00A7161C">
      <w:pPr>
        <w:pStyle w:val="af2"/>
        <w:numPr>
          <w:ilvl w:val="0"/>
          <w:numId w:val="32"/>
        </w:numPr>
        <w:spacing w:afterLines="50" w:after="120"/>
        <w:ind w:left="443" w:hangingChars="210" w:hanging="443"/>
        <w:rPr>
          <w:rFonts w:ascii="Times New Roman" w:hAnsi="Times New Roman"/>
          <w:b/>
          <w:sz w:val="21"/>
          <w:szCs w:val="21"/>
          <w:lang w:eastAsia="zh-CN"/>
        </w:rPr>
      </w:pPr>
      <w:r w:rsidRPr="00994B4E">
        <w:rPr>
          <w:rFonts w:ascii="Times New Roman" w:hAnsi="Times New Roman"/>
          <w:b/>
          <w:sz w:val="21"/>
          <w:szCs w:val="21"/>
          <w:lang w:eastAsia="zh-CN"/>
        </w:rPr>
        <w:t>UE cluster</w:t>
      </w:r>
      <w:r w:rsidR="00EC6B13">
        <w:rPr>
          <w:rFonts w:ascii="Times New Roman" w:hAnsi="Times New Roman" w:hint="eastAsia"/>
          <w:b/>
          <w:sz w:val="21"/>
          <w:szCs w:val="21"/>
          <w:lang w:eastAsia="zh-CN"/>
        </w:rPr>
        <w:t>ing</w:t>
      </w:r>
    </w:p>
    <w:tbl>
      <w:tblPr>
        <w:tblStyle w:val="af3"/>
        <w:tblW w:w="0" w:type="auto"/>
        <w:tblInd w:w="420" w:type="dxa"/>
        <w:tblLook w:val="04A0" w:firstRow="1" w:lastRow="0" w:firstColumn="1" w:lastColumn="0" w:noHBand="0" w:noVBand="1"/>
      </w:tblPr>
      <w:tblGrid>
        <w:gridCol w:w="8868"/>
      </w:tblGrid>
      <w:tr w:rsidR="00262838" w14:paraId="1E952C1D" w14:textId="77777777" w:rsidTr="00262838">
        <w:tc>
          <w:tcPr>
            <w:tcW w:w="9288" w:type="dxa"/>
          </w:tcPr>
          <w:p w14:paraId="452FFAE8" w14:textId="77777777" w:rsidR="00BE3C9C" w:rsidRPr="002C18AD" w:rsidRDefault="00BE3C9C" w:rsidP="00BE3C9C">
            <w:pPr>
              <w:rPr>
                <w:rFonts w:ascii="Times" w:eastAsia="Batang" w:hAnsi="Times" w:cs="Times"/>
                <w:highlight w:val="green"/>
                <w:lang w:val="en-GB" w:eastAsia="ko-KR"/>
              </w:rPr>
            </w:pPr>
            <w:r w:rsidRPr="002C18AD">
              <w:rPr>
                <w:rFonts w:ascii="Times" w:eastAsia="Batang" w:hAnsi="Times" w:cs="Times"/>
                <w:highlight w:val="green"/>
                <w:lang w:val="en-GB" w:eastAsia="ko-KR"/>
              </w:rPr>
              <w:t>Agreement</w:t>
            </w:r>
          </w:p>
          <w:p w14:paraId="5CB981F4" w14:textId="77777777" w:rsidR="00BE3C9C" w:rsidRPr="002C18AD" w:rsidRDefault="00BE3C9C" w:rsidP="00BE3C9C">
            <w:pPr>
              <w:rPr>
                <w:rFonts w:eastAsia="Batang"/>
                <w:lang w:val="en-GB"/>
              </w:rPr>
            </w:pPr>
            <w:r w:rsidRPr="002C18AD">
              <w:rPr>
                <w:rFonts w:eastAsia="Batang"/>
                <w:lang w:val="en-GB"/>
              </w:rPr>
              <w:t>Update the previous agreement as below:</w:t>
            </w:r>
          </w:p>
          <w:p w14:paraId="53BB4827" w14:textId="77777777" w:rsidR="00BE3C9C" w:rsidRPr="002C18AD" w:rsidRDefault="00BE3C9C" w:rsidP="00BE3C9C">
            <w:pPr>
              <w:rPr>
                <w:rFonts w:eastAsia="Batang"/>
                <w:lang w:val="en-GB"/>
              </w:rPr>
            </w:pPr>
            <w:r w:rsidRPr="002C18AD">
              <w:rPr>
                <w:rFonts w:eastAsia="Batang"/>
                <w:lang w:val="en-GB"/>
              </w:rPr>
              <w:t xml:space="preserve">For UE distribution of Urban Macro and Dense Urban Macro layer, </w:t>
            </w:r>
          </w:p>
          <w:p w14:paraId="52CBEA31" w14:textId="77777777" w:rsidR="00BE3C9C" w:rsidRPr="002C18AD" w:rsidRDefault="00BE3C9C" w:rsidP="00BE3C9C">
            <w:pPr>
              <w:numPr>
                <w:ilvl w:val="0"/>
                <w:numId w:val="19"/>
              </w:numPr>
              <w:rPr>
                <w:rFonts w:eastAsia="Batang"/>
                <w:lang w:val="en-GB" w:eastAsia="x-none"/>
              </w:rPr>
            </w:pPr>
            <w:r w:rsidRPr="002C18AD">
              <w:rPr>
                <w:rFonts w:eastAsia="Batang"/>
                <w:lang w:val="en-GB" w:eastAsia="x-none"/>
              </w:rPr>
              <w:t xml:space="preserve">Baseline: (UE clustering </w:t>
            </w:r>
            <w:r w:rsidRPr="002C18AD">
              <w:rPr>
                <w:rFonts w:eastAsia="Batang"/>
                <w:color w:val="FF0000"/>
                <w:lang w:val="en-GB" w:eastAsia="x-none"/>
              </w:rPr>
              <w:t>at least for FR1</w:t>
            </w:r>
            <w:r w:rsidRPr="002C18AD">
              <w:rPr>
                <w:rFonts w:eastAsia="Batang"/>
                <w:lang w:val="en-GB" w:eastAsia="x-none"/>
              </w:rPr>
              <w:t>)</w:t>
            </w:r>
          </w:p>
          <w:p w14:paraId="73E43476" w14:textId="77777777" w:rsidR="00BE3C9C" w:rsidRPr="002C18AD" w:rsidRDefault="00BE3C9C" w:rsidP="00BE3C9C">
            <w:pPr>
              <w:numPr>
                <w:ilvl w:val="1"/>
                <w:numId w:val="19"/>
              </w:numPr>
              <w:rPr>
                <w:rFonts w:eastAsia="Batang"/>
                <w:lang w:val="en-GB" w:eastAsia="x-none"/>
              </w:rPr>
            </w:pPr>
            <w:r w:rsidRPr="002C18AD">
              <w:rPr>
                <w:rFonts w:eastAsia="Batang"/>
                <w:i/>
                <w:iCs/>
                <w:color w:val="FF0000"/>
                <w:lang w:val="en-GB" w:eastAsia="x-none"/>
              </w:rPr>
              <w:t>M</w:t>
            </w:r>
            <w:r w:rsidRPr="002C18AD">
              <w:rPr>
                <w:rFonts w:eastAsia="Batang"/>
                <w:lang w:val="en-GB" w:eastAsia="x-none"/>
              </w:rPr>
              <w:t xml:space="preserve"> users per macro TRP</w:t>
            </w:r>
          </w:p>
          <w:p w14:paraId="14BD8AD5" w14:textId="77777777" w:rsidR="00BE3C9C" w:rsidRPr="002C18AD" w:rsidRDefault="00BE3C9C" w:rsidP="00BE3C9C">
            <w:pPr>
              <w:numPr>
                <w:ilvl w:val="2"/>
                <w:numId w:val="19"/>
              </w:numPr>
              <w:rPr>
                <w:rFonts w:eastAsia="Batang"/>
                <w:lang w:val="en-GB" w:eastAsia="x-none"/>
              </w:rPr>
            </w:pPr>
            <w:r w:rsidRPr="002C18AD">
              <w:rPr>
                <w:rFonts w:eastAsia="Batang"/>
                <w:lang w:val="en-GB" w:eastAsia="x-none"/>
              </w:rPr>
              <w:t xml:space="preserve">Step 1: Randomly drop </w:t>
            </w:r>
            <w:r w:rsidRPr="002C18AD">
              <w:rPr>
                <w:rFonts w:eastAsia="Batang"/>
                <w:i/>
                <w:iCs/>
                <w:lang w:val="en-GB" w:eastAsia="x-none"/>
              </w:rPr>
              <w:t>X</w:t>
            </w:r>
            <w:r w:rsidRPr="002C18AD">
              <w:rPr>
                <w:rFonts w:eastAsia="Batang"/>
                <w:lang w:val="en-GB" w:eastAsia="x-none"/>
              </w:rPr>
              <w:t xml:space="preserve"> UE cluster </w:t>
            </w:r>
            <w:proofErr w:type="spellStart"/>
            <w:r w:rsidRPr="002C18AD">
              <w:rPr>
                <w:rFonts w:eastAsia="Batang"/>
                <w:lang w:val="en-GB" w:eastAsia="x-none"/>
              </w:rPr>
              <w:t>centers</w:t>
            </w:r>
            <w:proofErr w:type="spellEnd"/>
            <w:r w:rsidRPr="002C18AD">
              <w:rPr>
                <w:rFonts w:eastAsia="Batang"/>
                <w:lang w:val="en-GB" w:eastAsia="x-none"/>
              </w:rPr>
              <w:t xml:space="preserve"> within one macro cell geographical area considering the minimum distance between macro TRP to UE cluster </w:t>
            </w:r>
            <w:proofErr w:type="spellStart"/>
            <w:r w:rsidRPr="002C18AD">
              <w:rPr>
                <w:rFonts w:eastAsia="Batang"/>
                <w:lang w:val="en-GB" w:eastAsia="x-none"/>
              </w:rPr>
              <w:t>center</w:t>
            </w:r>
            <w:proofErr w:type="spellEnd"/>
            <w:r w:rsidRPr="002C18AD">
              <w:rPr>
                <w:rFonts w:eastAsia="Batang"/>
                <w:lang w:val="en-GB" w:eastAsia="x-none"/>
              </w:rPr>
              <w:t xml:space="preserve"> as </w:t>
            </w:r>
            <w:proofErr w:type="spellStart"/>
            <w:r w:rsidRPr="002C18AD">
              <w:rPr>
                <w:rFonts w:eastAsia="Batang"/>
                <w:lang w:val="en-GB" w:eastAsia="x-none"/>
              </w:rPr>
              <w:t>D</w:t>
            </w:r>
            <w:r w:rsidRPr="002C18AD">
              <w:rPr>
                <w:rFonts w:eastAsia="Batang"/>
                <w:vertAlign w:val="subscript"/>
                <w:lang w:val="en-GB" w:eastAsia="x-none"/>
              </w:rPr>
              <w:t>macro</w:t>
            </w:r>
            <w:proofErr w:type="spellEnd"/>
            <w:r w:rsidRPr="002C18AD">
              <w:rPr>
                <w:rFonts w:eastAsia="Batang"/>
                <w:vertAlign w:val="subscript"/>
                <w:lang w:val="en-GB" w:eastAsia="x-none"/>
              </w:rPr>
              <w:t>-to-cluster</w:t>
            </w:r>
            <w:r w:rsidRPr="002C18AD">
              <w:rPr>
                <w:rFonts w:eastAsia="Batang"/>
                <w:lang w:val="en-GB" w:eastAsia="x-none"/>
              </w:rPr>
              <w:t xml:space="preserve"> and the minimum distance between two UE cluster </w:t>
            </w:r>
            <w:proofErr w:type="spellStart"/>
            <w:r w:rsidRPr="002C18AD">
              <w:rPr>
                <w:rFonts w:eastAsia="Batang"/>
                <w:lang w:val="en-GB" w:eastAsia="x-none"/>
              </w:rPr>
              <w:t>centers</w:t>
            </w:r>
            <w:proofErr w:type="spellEnd"/>
            <w:r w:rsidRPr="002C18AD">
              <w:rPr>
                <w:rFonts w:eastAsia="Batang"/>
                <w:lang w:val="en-GB" w:eastAsia="x-none"/>
              </w:rPr>
              <w:t xml:space="preserve"> as </w:t>
            </w:r>
            <w:proofErr w:type="spellStart"/>
            <w:r w:rsidRPr="002C18AD">
              <w:rPr>
                <w:rFonts w:eastAsia="Batang"/>
                <w:lang w:val="en-GB" w:eastAsia="x-none"/>
              </w:rPr>
              <w:t>D</w:t>
            </w:r>
            <w:r w:rsidRPr="002C18AD">
              <w:rPr>
                <w:rFonts w:eastAsia="Batang"/>
                <w:vertAlign w:val="subscript"/>
                <w:lang w:val="en-GB" w:eastAsia="x-none"/>
              </w:rPr>
              <w:t>inter</w:t>
            </w:r>
            <w:proofErr w:type="spellEnd"/>
            <w:r w:rsidRPr="002C18AD">
              <w:rPr>
                <w:rFonts w:eastAsia="Batang"/>
                <w:vertAlign w:val="subscript"/>
                <w:lang w:val="en-GB" w:eastAsia="x-none"/>
              </w:rPr>
              <w:t>-cluster</w:t>
            </w:r>
            <w:r w:rsidRPr="002C18AD">
              <w:rPr>
                <w:rFonts w:eastAsia="Batang"/>
                <w:lang w:val="en-GB" w:eastAsia="x-none"/>
              </w:rPr>
              <w:t xml:space="preserve"> </w:t>
            </w:r>
          </w:p>
          <w:p w14:paraId="4683B983" w14:textId="77777777" w:rsidR="00BE3C9C" w:rsidRPr="002C18AD" w:rsidRDefault="00BE3C9C" w:rsidP="00BE3C9C">
            <w:pPr>
              <w:numPr>
                <w:ilvl w:val="2"/>
                <w:numId w:val="19"/>
              </w:numPr>
              <w:rPr>
                <w:rFonts w:eastAsia="Batang"/>
                <w:lang w:val="en-GB" w:eastAsia="x-none"/>
              </w:rPr>
            </w:pPr>
            <w:r w:rsidRPr="002C18AD">
              <w:rPr>
                <w:rFonts w:eastAsia="Batang"/>
                <w:lang w:val="en-GB" w:eastAsia="x-none"/>
              </w:rPr>
              <w:t xml:space="preserve">Step 2: </w:t>
            </w:r>
            <w:r w:rsidRPr="002C18AD">
              <w:rPr>
                <w:rFonts w:eastAsia="Batang"/>
                <w:i/>
                <w:lang w:val="en-GB" w:eastAsia="x-none"/>
              </w:rPr>
              <w:t>Y%</w:t>
            </w:r>
            <w:r w:rsidRPr="002C18AD">
              <w:rPr>
                <w:rFonts w:eastAsia="Batang"/>
                <w:lang w:val="en-GB" w:eastAsia="x-none"/>
              </w:rPr>
              <w:t xml:space="preserve"> UEs are randomly and uniformly dropped within the UE clusters with the radius of R, (1-</w:t>
            </w:r>
            <w:r w:rsidRPr="002C18AD">
              <w:rPr>
                <w:rFonts w:eastAsia="Batang"/>
                <w:i/>
                <w:lang w:val="en-GB" w:eastAsia="x-none"/>
              </w:rPr>
              <w:t>Y%</w:t>
            </w:r>
            <w:r w:rsidRPr="002C18AD">
              <w:rPr>
                <w:rFonts w:eastAsia="Batang"/>
                <w:lang w:val="en-GB" w:eastAsia="x-none"/>
              </w:rPr>
              <w:t>) users randomly and uniformly dropped in the macro geographical area</w:t>
            </w:r>
            <w:r w:rsidRPr="002C18AD">
              <w:rPr>
                <w:rFonts w:eastAsia="Batang"/>
                <w:color w:val="FF0000"/>
                <w:lang w:val="en-GB" w:eastAsia="x-none"/>
              </w:rPr>
              <w:t xml:space="preserve"> outside the clusters</w:t>
            </w:r>
          </w:p>
          <w:p w14:paraId="4670AFE8" w14:textId="77777777" w:rsidR="00BE3C9C" w:rsidRPr="002C18AD" w:rsidRDefault="00BE3C9C" w:rsidP="00BE3C9C">
            <w:pPr>
              <w:numPr>
                <w:ilvl w:val="2"/>
                <w:numId w:val="19"/>
              </w:numPr>
              <w:rPr>
                <w:rFonts w:eastAsia="Batang"/>
                <w:color w:val="FF0000"/>
                <w:lang w:val="en-GB" w:eastAsia="x-none"/>
              </w:rPr>
            </w:pPr>
            <w:r w:rsidRPr="002C18AD">
              <w:rPr>
                <w:rFonts w:eastAsia="Batang"/>
                <w:color w:val="FF0000"/>
                <w:lang w:val="en-GB" w:eastAsia="x-none"/>
              </w:rPr>
              <w:t>Note: UEs dropped within the UE cluster(s) are indoor with 3km/h; UEs dropped outside the UE cluster(s) are outdoor in car with 30km/h</w:t>
            </w:r>
          </w:p>
          <w:p w14:paraId="6C191E89" w14:textId="77777777" w:rsidR="00BE3C9C" w:rsidRPr="002C18AD" w:rsidRDefault="00BE3C9C" w:rsidP="00BE3C9C">
            <w:pPr>
              <w:numPr>
                <w:ilvl w:val="2"/>
                <w:numId w:val="19"/>
              </w:numPr>
              <w:rPr>
                <w:rFonts w:eastAsia="Batang"/>
                <w:lang w:val="en-GB" w:eastAsia="x-none"/>
              </w:rPr>
            </w:pPr>
            <w:r w:rsidRPr="002C18AD">
              <w:rPr>
                <w:rFonts w:eastAsia="Batang"/>
                <w:lang w:val="en-GB" w:eastAsia="x-none"/>
              </w:rPr>
              <w:t>UE outdoor/indoor proportion: 20% outdoor in cars: 30km/h; 80% indoor in houses: 3km/h</w:t>
            </w:r>
          </w:p>
          <w:p w14:paraId="1AB56402" w14:textId="77777777" w:rsidR="00BE3C9C" w:rsidRPr="002C18AD" w:rsidRDefault="00BE3C9C" w:rsidP="00BE3C9C">
            <w:pPr>
              <w:numPr>
                <w:ilvl w:val="3"/>
                <w:numId w:val="19"/>
              </w:numPr>
              <w:rPr>
                <w:rFonts w:eastAsia="Batang"/>
                <w:color w:val="FF0000"/>
                <w:lang w:val="en-GB" w:eastAsia="x-none"/>
              </w:rPr>
            </w:pPr>
            <w:r w:rsidRPr="002C18AD">
              <w:rPr>
                <w:rFonts w:eastAsia="Batang"/>
                <w:color w:val="FF0000"/>
                <w:lang w:val="en-GB" w:eastAsia="x-none"/>
              </w:rPr>
              <w:t xml:space="preserve">Outdoor UEs: 1.5 m; </w:t>
            </w:r>
          </w:p>
          <w:p w14:paraId="3BCA6C54" w14:textId="77777777" w:rsidR="00BE3C9C" w:rsidRPr="00CD6C06" w:rsidRDefault="00BE3C9C" w:rsidP="00BE3C9C">
            <w:pPr>
              <w:numPr>
                <w:ilvl w:val="3"/>
                <w:numId w:val="19"/>
              </w:numPr>
              <w:rPr>
                <w:rFonts w:eastAsia="Batang"/>
                <w:color w:val="FF0000"/>
                <w:lang w:val="en-GB" w:eastAsia="x-none"/>
              </w:rPr>
            </w:pPr>
            <w:r w:rsidRPr="00CD6C06">
              <w:rPr>
                <w:rFonts w:eastAsia="Batang"/>
                <w:color w:val="FF0000"/>
                <w:lang w:val="en-GB" w:eastAsia="x-none"/>
              </w:rPr>
              <w:t xml:space="preserve">FFS: Indoor UEs height </w:t>
            </w:r>
          </w:p>
          <w:p w14:paraId="5FAAB6EB" w14:textId="77777777" w:rsidR="00BE3C9C" w:rsidRPr="00CD6C06" w:rsidRDefault="00BE3C9C" w:rsidP="00BE3C9C">
            <w:pPr>
              <w:numPr>
                <w:ilvl w:val="2"/>
                <w:numId w:val="19"/>
              </w:numPr>
              <w:rPr>
                <w:rFonts w:eastAsia="Batang"/>
                <w:color w:val="FF0000"/>
                <w:lang w:val="en-GB" w:eastAsia="x-none"/>
              </w:rPr>
            </w:pPr>
            <w:r w:rsidRPr="00CD6C06">
              <w:rPr>
                <w:rFonts w:eastAsia="Batang"/>
                <w:color w:val="FF0000"/>
                <w:lang w:val="en-GB" w:eastAsia="x-none"/>
              </w:rPr>
              <w:t>Y%=80%</w:t>
            </w:r>
          </w:p>
          <w:p w14:paraId="33383E7F" w14:textId="77777777" w:rsidR="00BE3C9C" w:rsidRPr="00CD6C06" w:rsidRDefault="00BE3C9C" w:rsidP="00BE3C9C">
            <w:pPr>
              <w:numPr>
                <w:ilvl w:val="2"/>
                <w:numId w:val="19"/>
              </w:numPr>
              <w:rPr>
                <w:rFonts w:eastAsia="Batang"/>
                <w:lang w:val="en-GB" w:eastAsia="x-none"/>
              </w:rPr>
            </w:pPr>
            <w:r w:rsidRPr="00CD6C06">
              <w:rPr>
                <w:rFonts w:eastAsia="Batang"/>
                <w:lang w:val="en-GB" w:eastAsia="x-none"/>
              </w:rPr>
              <w:t>FFS the values of</w:t>
            </w:r>
            <w:r w:rsidRPr="00CD6C06">
              <w:rPr>
                <w:rFonts w:eastAsia="Batang"/>
                <w:color w:val="FF0000"/>
                <w:lang w:val="en-GB" w:eastAsia="x-none"/>
              </w:rPr>
              <w:t xml:space="preserve"> </w:t>
            </w:r>
            <w:r w:rsidRPr="00CD6C06">
              <w:rPr>
                <w:rFonts w:eastAsia="Batang"/>
                <w:i/>
                <w:iCs/>
                <w:color w:val="FF0000"/>
                <w:lang w:val="en-GB" w:eastAsia="x-none"/>
              </w:rPr>
              <w:t>M</w:t>
            </w:r>
            <w:r w:rsidRPr="00CD6C06">
              <w:rPr>
                <w:rFonts w:eastAsia="Batang"/>
                <w:color w:val="FF0000"/>
                <w:lang w:val="en-GB" w:eastAsia="x-none"/>
              </w:rPr>
              <w:t>,</w:t>
            </w:r>
            <w:r w:rsidRPr="00CD6C06">
              <w:rPr>
                <w:rFonts w:eastAsia="Batang"/>
                <w:lang w:val="en-GB" w:eastAsia="x-none"/>
              </w:rPr>
              <w:t xml:space="preserve"> X</w:t>
            </w:r>
            <w:r w:rsidRPr="00CD6C06">
              <w:rPr>
                <w:rFonts w:eastAsia="Batang"/>
                <w:i/>
                <w:lang w:val="en-GB" w:eastAsia="x-none"/>
              </w:rPr>
              <w:t xml:space="preserve">, </w:t>
            </w:r>
            <w:proofErr w:type="spellStart"/>
            <w:r w:rsidRPr="00CD6C06">
              <w:rPr>
                <w:rFonts w:eastAsia="Batang"/>
                <w:lang w:val="en-GB" w:eastAsia="x-none"/>
              </w:rPr>
              <w:t>D</w:t>
            </w:r>
            <w:r w:rsidRPr="00CD6C06">
              <w:rPr>
                <w:rFonts w:eastAsia="Batang"/>
                <w:vertAlign w:val="subscript"/>
                <w:lang w:val="en-GB" w:eastAsia="x-none"/>
              </w:rPr>
              <w:t>macro</w:t>
            </w:r>
            <w:proofErr w:type="spellEnd"/>
            <w:r w:rsidRPr="00CD6C06">
              <w:rPr>
                <w:rFonts w:eastAsia="Batang"/>
                <w:vertAlign w:val="subscript"/>
                <w:lang w:val="en-GB" w:eastAsia="x-none"/>
              </w:rPr>
              <w:t>-to-cluster</w:t>
            </w:r>
            <w:r w:rsidRPr="00CD6C06">
              <w:rPr>
                <w:rFonts w:eastAsia="Batang"/>
                <w:lang w:val="en-GB" w:eastAsia="x-none"/>
              </w:rPr>
              <w:t xml:space="preserve">, </w:t>
            </w:r>
            <w:proofErr w:type="spellStart"/>
            <w:r w:rsidRPr="00CD6C06">
              <w:rPr>
                <w:rFonts w:eastAsia="Batang"/>
                <w:lang w:val="en-GB" w:eastAsia="x-none"/>
              </w:rPr>
              <w:t>D</w:t>
            </w:r>
            <w:r w:rsidRPr="00CD6C06">
              <w:rPr>
                <w:rFonts w:eastAsia="Batang"/>
                <w:vertAlign w:val="subscript"/>
                <w:lang w:val="en-GB" w:eastAsia="x-none"/>
              </w:rPr>
              <w:t>inter</w:t>
            </w:r>
            <w:proofErr w:type="spellEnd"/>
            <w:r w:rsidRPr="00CD6C06">
              <w:rPr>
                <w:rFonts w:eastAsia="Batang"/>
                <w:vertAlign w:val="subscript"/>
                <w:lang w:val="en-GB" w:eastAsia="x-none"/>
              </w:rPr>
              <w:t>-cluster</w:t>
            </w:r>
            <w:r w:rsidRPr="00CD6C06">
              <w:rPr>
                <w:rFonts w:eastAsia="Batang"/>
                <w:i/>
                <w:lang w:val="en-GB" w:eastAsia="x-none"/>
              </w:rPr>
              <w:t xml:space="preserve">, </w:t>
            </w:r>
            <w:r w:rsidRPr="00CD6C06">
              <w:rPr>
                <w:rFonts w:eastAsia="Batang"/>
                <w:iCs/>
                <w:lang w:val="en-GB" w:eastAsia="x-none"/>
              </w:rPr>
              <w:t>R</w:t>
            </w:r>
          </w:p>
          <w:p w14:paraId="0FC261E9" w14:textId="77777777" w:rsidR="00BE3C9C" w:rsidRPr="002C18AD" w:rsidRDefault="00BE3C9C" w:rsidP="00BE3C9C">
            <w:pPr>
              <w:numPr>
                <w:ilvl w:val="0"/>
                <w:numId w:val="19"/>
              </w:numPr>
              <w:rPr>
                <w:rFonts w:eastAsia="Batang"/>
                <w:lang w:val="en-GB" w:eastAsia="x-none"/>
              </w:rPr>
            </w:pPr>
            <w:r w:rsidRPr="002C18AD">
              <w:rPr>
                <w:rFonts w:eastAsia="Batang"/>
                <w:lang w:val="en-GB" w:eastAsia="x-none"/>
              </w:rPr>
              <w:t xml:space="preserve">Optional: </w:t>
            </w:r>
          </w:p>
          <w:p w14:paraId="2F32DDF8" w14:textId="77777777" w:rsidR="00BE3C9C" w:rsidRPr="002C18AD" w:rsidRDefault="00BE3C9C" w:rsidP="00BE3C9C">
            <w:pPr>
              <w:numPr>
                <w:ilvl w:val="1"/>
                <w:numId w:val="19"/>
              </w:numPr>
              <w:rPr>
                <w:rFonts w:eastAsia="Batang"/>
                <w:lang w:val="en-GB" w:eastAsia="x-none"/>
              </w:rPr>
            </w:pPr>
            <w:r w:rsidRPr="002C18AD">
              <w:rPr>
                <w:rFonts w:eastAsia="Batang"/>
                <w:lang w:val="en-GB" w:eastAsia="x-none"/>
              </w:rPr>
              <w:t>10 users per macro TRP (per direction), and all users are randomly and uniformly dropped within the macro cell</w:t>
            </w:r>
          </w:p>
          <w:p w14:paraId="4D7A4105" w14:textId="77777777" w:rsidR="00BE3C9C" w:rsidRPr="002C18AD" w:rsidRDefault="00BE3C9C" w:rsidP="00BE3C9C">
            <w:pPr>
              <w:numPr>
                <w:ilvl w:val="1"/>
                <w:numId w:val="19"/>
              </w:numPr>
              <w:rPr>
                <w:rFonts w:eastAsia="Batang"/>
                <w:lang w:val="en-GB" w:eastAsia="x-none"/>
              </w:rPr>
            </w:pPr>
            <w:r w:rsidRPr="002C18AD">
              <w:rPr>
                <w:rFonts w:eastAsia="Batang"/>
                <w:lang w:val="en-GB" w:eastAsia="x-none"/>
              </w:rPr>
              <w:t>At least for FR1: 20% outdoor in cars: 30km/h; 80% indoor in houses: 3km/h</w:t>
            </w:r>
          </w:p>
          <w:p w14:paraId="661D330F" w14:textId="77777777" w:rsidR="00BE3C9C" w:rsidRPr="002C18AD" w:rsidRDefault="00BE3C9C" w:rsidP="00BE3C9C">
            <w:pPr>
              <w:numPr>
                <w:ilvl w:val="2"/>
                <w:numId w:val="19"/>
              </w:numPr>
              <w:rPr>
                <w:rFonts w:eastAsia="Batang"/>
                <w:color w:val="FF0000"/>
                <w:lang w:val="en-GB" w:eastAsia="x-none"/>
              </w:rPr>
            </w:pPr>
            <w:r w:rsidRPr="002C18AD">
              <w:rPr>
                <w:rFonts w:eastAsia="Batang"/>
                <w:color w:val="FF0000"/>
                <w:lang w:val="en-GB" w:eastAsia="x-none"/>
              </w:rPr>
              <w:t xml:space="preserve">Outdoor UEs: 1.5 m; </w:t>
            </w:r>
          </w:p>
          <w:p w14:paraId="093CA2EA" w14:textId="77777777" w:rsidR="00BE3C9C" w:rsidRPr="002C18AD" w:rsidRDefault="00BE3C9C" w:rsidP="00BE3C9C">
            <w:pPr>
              <w:numPr>
                <w:ilvl w:val="2"/>
                <w:numId w:val="19"/>
              </w:numPr>
              <w:rPr>
                <w:rFonts w:eastAsia="Batang"/>
                <w:color w:val="FF0000"/>
                <w:lang w:val="en-GB" w:eastAsia="x-none"/>
              </w:rPr>
            </w:pPr>
            <w:r w:rsidRPr="002C18AD">
              <w:rPr>
                <w:rFonts w:eastAsia="Batang"/>
                <w:color w:val="FF0000"/>
                <w:lang w:val="en-GB" w:eastAsia="x-none"/>
              </w:rPr>
              <w:t>Indoor UEs: 3(</w:t>
            </w:r>
            <w:proofErr w:type="spellStart"/>
            <w:r w:rsidRPr="002C18AD">
              <w:rPr>
                <w:rFonts w:eastAsia="等线"/>
                <w:color w:val="FF0000"/>
                <w:lang w:val="en-GB" w:eastAsia="x-none"/>
              </w:rPr>
              <w:t>n</w:t>
            </w:r>
            <w:r w:rsidRPr="002C18AD">
              <w:rPr>
                <w:rFonts w:eastAsia="等线"/>
                <w:color w:val="FF0000"/>
                <w:vertAlign w:val="subscript"/>
                <w:lang w:val="en-GB" w:eastAsia="x-none"/>
              </w:rPr>
              <w:t>fl</w:t>
            </w:r>
            <w:proofErr w:type="spellEnd"/>
            <w:r w:rsidRPr="002C18AD">
              <w:rPr>
                <w:rFonts w:eastAsia="Batang"/>
                <w:color w:val="FF0000"/>
                <w:lang w:val="en-GB" w:eastAsia="x-none"/>
              </w:rPr>
              <w:t xml:space="preserve"> – 1) + 1.5; </w:t>
            </w:r>
            <w:proofErr w:type="spellStart"/>
            <w:r w:rsidRPr="002C18AD">
              <w:rPr>
                <w:rFonts w:eastAsia="等线"/>
                <w:color w:val="FF0000"/>
                <w:lang w:val="en-GB" w:eastAsia="x-none"/>
              </w:rPr>
              <w:t>n</w:t>
            </w:r>
            <w:r w:rsidRPr="002C18AD">
              <w:rPr>
                <w:rFonts w:eastAsia="等线"/>
                <w:color w:val="FF0000"/>
                <w:vertAlign w:val="subscript"/>
                <w:lang w:val="en-GB" w:eastAsia="x-none"/>
              </w:rPr>
              <w:t>fl</w:t>
            </w:r>
            <w:proofErr w:type="spellEnd"/>
            <w:r w:rsidRPr="002C18AD">
              <w:rPr>
                <w:rFonts w:eastAsia="Batang"/>
                <w:color w:val="FF0000"/>
                <w:lang w:val="en-GB" w:eastAsia="x-none"/>
              </w:rPr>
              <w:t xml:space="preserve"> ~ uniform(1,</w:t>
            </w:r>
            <w:r w:rsidRPr="002C18AD">
              <w:rPr>
                <w:rFonts w:eastAsia="等线"/>
                <w:color w:val="FF0000"/>
                <w:lang w:val="en-GB" w:eastAsia="x-none"/>
              </w:rPr>
              <w:t xml:space="preserve"> </w:t>
            </w:r>
            <w:proofErr w:type="spellStart"/>
            <w:r w:rsidRPr="002C18AD">
              <w:rPr>
                <w:rFonts w:eastAsia="等线"/>
                <w:color w:val="FF0000"/>
                <w:lang w:val="en-GB" w:eastAsia="x-none"/>
              </w:rPr>
              <w:t>N</w:t>
            </w:r>
            <w:r w:rsidRPr="002C18AD">
              <w:rPr>
                <w:rFonts w:eastAsia="等线"/>
                <w:color w:val="FF0000"/>
                <w:vertAlign w:val="subscript"/>
                <w:lang w:val="en-GB" w:eastAsia="x-none"/>
              </w:rPr>
              <w:t>fl</w:t>
            </w:r>
            <w:proofErr w:type="spellEnd"/>
            <w:r w:rsidRPr="002C18AD">
              <w:rPr>
                <w:rFonts w:eastAsia="Batang"/>
                <w:color w:val="FF0000"/>
                <w:lang w:val="en-GB" w:eastAsia="x-none"/>
              </w:rPr>
              <w:t xml:space="preserve">) where </w:t>
            </w:r>
            <w:proofErr w:type="spellStart"/>
            <w:r w:rsidRPr="002C18AD">
              <w:rPr>
                <w:rFonts w:eastAsia="等线"/>
                <w:color w:val="FF0000"/>
                <w:lang w:val="en-GB" w:eastAsia="x-none"/>
              </w:rPr>
              <w:t>N</w:t>
            </w:r>
            <w:r w:rsidRPr="002C18AD">
              <w:rPr>
                <w:rFonts w:eastAsia="等线"/>
                <w:color w:val="FF0000"/>
                <w:vertAlign w:val="subscript"/>
                <w:lang w:val="en-GB" w:eastAsia="x-none"/>
              </w:rPr>
              <w:t>fl</w:t>
            </w:r>
            <w:proofErr w:type="spellEnd"/>
            <w:r w:rsidRPr="002C18AD">
              <w:rPr>
                <w:rFonts w:eastAsia="Batang"/>
                <w:color w:val="FF0000"/>
                <w:lang w:val="en-GB" w:eastAsia="x-none"/>
              </w:rPr>
              <w:t xml:space="preserve"> ~ uniform(4,8) [refer to TR 36.873 Table 6-1]</w:t>
            </w:r>
          </w:p>
          <w:p w14:paraId="74D15ACC" w14:textId="16D11DFE" w:rsidR="00262838" w:rsidRPr="00A7161C" w:rsidRDefault="00BE3C9C" w:rsidP="00A7161C">
            <w:pPr>
              <w:numPr>
                <w:ilvl w:val="2"/>
                <w:numId w:val="19"/>
              </w:numPr>
              <w:rPr>
                <w:rFonts w:eastAsia="Batang"/>
                <w:lang w:val="en-GB" w:eastAsia="x-none"/>
              </w:rPr>
            </w:pPr>
            <w:r w:rsidRPr="002C18AD">
              <w:rPr>
                <w:rFonts w:eastAsia="Batang"/>
                <w:lang w:val="en-GB" w:eastAsia="x-none"/>
              </w:rPr>
              <w:t>FFS: FR2 details</w:t>
            </w:r>
          </w:p>
        </w:tc>
      </w:tr>
    </w:tbl>
    <w:p w14:paraId="54C964B8" w14:textId="0072D34E" w:rsidR="00CD6C06" w:rsidRPr="00994B4E" w:rsidRDefault="00994B4E" w:rsidP="00A7161C">
      <w:pPr>
        <w:spacing w:afterLines="50" w:after="120"/>
        <w:rPr>
          <w:rFonts w:eastAsiaTheme="minorEastAsia"/>
          <w:lang w:eastAsia="zh-CN"/>
        </w:rPr>
      </w:pPr>
      <w:r>
        <w:rPr>
          <w:rFonts w:eastAsia="宋体" w:hint="eastAsia"/>
          <w:lang w:eastAsia="zh-CN"/>
        </w:rPr>
        <w:lastRenderedPageBreak/>
        <w:t>UE cluster</w:t>
      </w:r>
      <w:r w:rsidR="00EC6B13">
        <w:rPr>
          <w:rFonts w:eastAsia="宋体" w:hint="eastAsia"/>
          <w:lang w:eastAsia="zh-CN"/>
        </w:rPr>
        <w:t>ing</w:t>
      </w:r>
      <w:r>
        <w:rPr>
          <w:rFonts w:eastAsia="宋体" w:hint="eastAsia"/>
          <w:lang w:eastAsia="zh-CN"/>
        </w:rPr>
        <w:t xml:space="preserve"> was agreed as baseline </w:t>
      </w:r>
      <w:r w:rsidRPr="002C18AD">
        <w:rPr>
          <w:rFonts w:eastAsia="Batang"/>
          <w:lang w:val="en-GB"/>
        </w:rPr>
        <w:t>UE distribution of Urban Macro and Dense Urban Macro layer</w:t>
      </w:r>
      <w:r>
        <w:rPr>
          <w:rFonts w:eastAsiaTheme="minorEastAsia" w:hint="eastAsia"/>
          <w:lang w:val="en-GB" w:eastAsia="zh-CN"/>
        </w:rPr>
        <w:t xml:space="preserve"> in last meeting</w:t>
      </w:r>
      <w:r w:rsidR="004F10B1">
        <w:rPr>
          <w:rFonts w:eastAsiaTheme="minorEastAsia"/>
          <w:lang w:val="en-GB" w:eastAsia="zh-CN"/>
        </w:rPr>
        <w:t xml:space="preserve">, while </w:t>
      </w:r>
      <w:r>
        <w:rPr>
          <w:rFonts w:eastAsiaTheme="minorEastAsia" w:hint="eastAsia"/>
          <w:lang w:val="en-GB" w:eastAsia="zh-CN"/>
        </w:rPr>
        <w:t xml:space="preserve">several parameters were not </w:t>
      </w:r>
      <w:r w:rsidR="00EC6B13">
        <w:rPr>
          <w:rFonts w:eastAsiaTheme="minorEastAsia" w:hint="eastAsia"/>
          <w:lang w:val="en-GB" w:eastAsia="zh-CN"/>
        </w:rPr>
        <w:t>decided</w:t>
      </w:r>
      <w:r>
        <w:rPr>
          <w:rFonts w:eastAsiaTheme="minorEastAsia" w:hint="eastAsia"/>
          <w:lang w:val="en-GB" w:eastAsia="zh-CN"/>
        </w:rPr>
        <w:t xml:space="preserve">. </w:t>
      </w:r>
    </w:p>
    <w:p w14:paraId="7843027B" w14:textId="657104D8" w:rsidR="00BF093C" w:rsidRDefault="0093486D" w:rsidP="00A7161C">
      <w:pPr>
        <w:spacing w:afterLines="50" w:after="120"/>
        <w:rPr>
          <w:rFonts w:eastAsiaTheme="minorEastAsia"/>
          <w:lang w:val="en-GB" w:eastAsia="zh-CN"/>
        </w:rPr>
      </w:pPr>
      <w:r>
        <w:rPr>
          <w:rFonts w:eastAsia="宋体"/>
          <w:lang w:eastAsia="zh-CN"/>
        </w:rPr>
        <w:t>W</w:t>
      </w:r>
      <w:r>
        <w:rPr>
          <w:rFonts w:eastAsia="宋体" w:hint="eastAsia"/>
          <w:lang w:eastAsia="zh-CN"/>
        </w:rPr>
        <w:t xml:space="preserve">ith respect to the indoor UEs height, the value of 1.5m which is defined in </w:t>
      </w:r>
      <w:r>
        <w:t>3D-InH</w:t>
      </w:r>
      <w:r>
        <w:rPr>
          <w:rFonts w:eastAsiaTheme="minorEastAsia" w:hint="eastAsia"/>
          <w:lang w:eastAsia="zh-CN"/>
        </w:rPr>
        <w:t xml:space="preserve"> in TS36.873 can be used. </w:t>
      </w:r>
      <w:r>
        <w:rPr>
          <w:rFonts w:eastAsiaTheme="minorEastAsia"/>
          <w:lang w:eastAsia="zh-CN"/>
        </w:rPr>
        <w:t>A</w:t>
      </w:r>
      <w:r>
        <w:rPr>
          <w:rFonts w:eastAsiaTheme="minorEastAsia" w:hint="eastAsia"/>
          <w:lang w:eastAsia="zh-CN"/>
        </w:rPr>
        <w:t xml:space="preserve">nd the micro </w:t>
      </w:r>
      <w:r>
        <w:rPr>
          <w:rFonts w:eastAsiaTheme="minorEastAsia"/>
          <w:lang w:eastAsia="zh-CN"/>
        </w:rPr>
        <w:t>deployment</w:t>
      </w:r>
      <w:r>
        <w:rPr>
          <w:rFonts w:eastAsiaTheme="minorEastAsia" w:hint="eastAsia"/>
          <w:lang w:eastAsia="zh-CN"/>
        </w:rPr>
        <w:t xml:space="preserve"> defined in Dense Urban scenario in TS38.802 can be </w:t>
      </w:r>
      <w:r w:rsidR="004F10B1">
        <w:rPr>
          <w:rFonts w:eastAsiaTheme="minorEastAsia"/>
          <w:lang w:eastAsia="zh-CN"/>
        </w:rPr>
        <w:t xml:space="preserve">used </w:t>
      </w:r>
      <w:r>
        <w:rPr>
          <w:rFonts w:eastAsiaTheme="minorEastAsia" w:hint="eastAsia"/>
          <w:lang w:eastAsia="zh-CN"/>
        </w:rPr>
        <w:t xml:space="preserve">as reference to design UE cluster </w:t>
      </w:r>
      <w:r>
        <w:rPr>
          <w:rFonts w:eastAsiaTheme="minorEastAsia"/>
          <w:lang w:eastAsia="zh-CN"/>
        </w:rPr>
        <w:t>deployment</w:t>
      </w:r>
      <w:r>
        <w:rPr>
          <w:rFonts w:eastAsiaTheme="minorEastAsia" w:hint="eastAsia"/>
          <w:lang w:eastAsia="zh-CN"/>
        </w:rPr>
        <w:t>.</w:t>
      </w:r>
      <w:r w:rsidR="00F62199">
        <w:rPr>
          <w:rFonts w:eastAsiaTheme="minorEastAsia" w:hint="eastAsia"/>
          <w:lang w:eastAsia="zh-CN"/>
        </w:rPr>
        <w:t xml:space="preserve"> </w:t>
      </w:r>
      <w:r w:rsidR="00F62199">
        <w:rPr>
          <w:rFonts w:eastAsiaTheme="minorEastAsia"/>
          <w:lang w:eastAsia="zh-CN"/>
        </w:rPr>
        <w:t>S</w:t>
      </w:r>
      <w:r w:rsidR="00F62199">
        <w:rPr>
          <w:rFonts w:eastAsiaTheme="minorEastAsia" w:hint="eastAsia"/>
          <w:lang w:eastAsia="zh-CN"/>
        </w:rPr>
        <w:t xml:space="preserve">o 3 UE clusters and 10 users per macro TRP can be adopted. The value </w:t>
      </w:r>
      <w:proofErr w:type="spellStart"/>
      <w:r w:rsidR="00F62199" w:rsidRPr="00CD6C06">
        <w:rPr>
          <w:rFonts w:eastAsia="Batang"/>
          <w:lang w:val="en-GB" w:eastAsia="x-none"/>
        </w:rPr>
        <w:t>D</w:t>
      </w:r>
      <w:r w:rsidR="00F62199" w:rsidRPr="00CD6C06">
        <w:rPr>
          <w:rFonts w:eastAsia="Batang"/>
          <w:vertAlign w:val="subscript"/>
          <w:lang w:val="en-GB" w:eastAsia="x-none"/>
        </w:rPr>
        <w:t>macro</w:t>
      </w:r>
      <w:proofErr w:type="spellEnd"/>
      <w:r w:rsidR="00F62199" w:rsidRPr="00CD6C06">
        <w:rPr>
          <w:rFonts w:eastAsia="Batang"/>
          <w:vertAlign w:val="subscript"/>
          <w:lang w:val="en-GB" w:eastAsia="x-none"/>
        </w:rPr>
        <w:t>-to-</w:t>
      </w:r>
      <w:r w:rsidR="00F62199">
        <w:rPr>
          <w:rFonts w:eastAsiaTheme="minorEastAsia" w:hint="eastAsia"/>
          <w:vertAlign w:val="subscript"/>
          <w:lang w:val="en-GB" w:eastAsia="zh-CN"/>
        </w:rPr>
        <w:t>micro</w:t>
      </w:r>
      <w:r w:rsidR="00F62199" w:rsidRPr="00CD6C06">
        <w:rPr>
          <w:rFonts w:eastAsia="Batang"/>
          <w:lang w:val="en-GB" w:eastAsia="x-none"/>
        </w:rPr>
        <w:t xml:space="preserve">, </w:t>
      </w:r>
      <w:proofErr w:type="spellStart"/>
      <w:r w:rsidR="00F62199" w:rsidRPr="00CD6C06">
        <w:rPr>
          <w:rFonts w:eastAsia="Batang"/>
          <w:lang w:val="en-GB" w:eastAsia="x-none"/>
        </w:rPr>
        <w:t>D</w:t>
      </w:r>
      <w:r w:rsidR="00F62199" w:rsidRPr="00CD6C06">
        <w:rPr>
          <w:rFonts w:eastAsia="Batang"/>
          <w:vertAlign w:val="subscript"/>
          <w:lang w:val="en-GB" w:eastAsia="x-none"/>
        </w:rPr>
        <w:t>inter</w:t>
      </w:r>
      <w:proofErr w:type="spellEnd"/>
      <w:r w:rsidR="00F62199" w:rsidRPr="00CD6C06">
        <w:rPr>
          <w:rFonts w:eastAsia="Batang"/>
          <w:vertAlign w:val="subscript"/>
          <w:lang w:val="en-GB" w:eastAsia="x-none"/>
        </w:rPr>
        <w:t>-</w:t>
      </w:r>
      <w:r w:rsidR="00F62199">
        <w:rPr>
          <w:rFonts w:eastAsiaTheme="minorEastAsia" w:hint="eastAsia"/>
          <w:vertAlign w:val="subscript"/>
          <w:lang w:val="en-GB" w:eastAsia="zh-CN"/>
        </w:rPr>
        <w:t>micro</w:t>
      </w:r>
      <w:r w:rsidR="00F62199">
        <w:rPr>
          <w:rFonts w:eastAsiaTheme="minorEastAsia" w:hint="eastAsia"/>
          <w:i/>
          <w:lang w:val="en-GB" w:eastAsia="zh-CN"/>
        </w:rPr>
        <w:t xml:space="preserve"> </w:t>
      </w:r>
      <w:r w:rsidR="00F62199" w:rsidRPr="00F62199">
        <w:rPr>
          <w:rFonts w:eastAsiaTheme="minorEastAsia" w:hint="eastAsia"/>
          <w:lang w:val="en-GB" w:eastAsia="zh-CN"/>
        </w:rPr>
        <w:t xml:space="preserve">and </w:t>
      </w:r>
      <w:r w:rsidR="00F62199" w:rsidRPr="00F62199">
        <w:rPr>
          <w:rFonts w:eastAsia="Batang"/>
          <w:iCs/>
          <w:lang w:val="en-GB" w:eastAsia="x-none"/>
        </w:rPr>
        <w:t>R</w:t>
      </w:r>
      <w:r w:rsidR="00F62199">
        <w:rPr>
          <w:rFonts w:eastAsiaTheme="minorEastAsia" w:hint="eastAsia"/>
          <w:iCs/>
          <w:lang w:val="en-GB" w:eastAsia="zh-CN"/>
        </w:rPr>
        <w:t xml:space="preserve"> of </w:t>
      </w:r>
      <w:r w:rsidR="00F62199">
        <w:rPr>
          <w:rFonts w:eastAsiaTheme="minorEastAsia" w:hint="eastAsia"/>
          <w:lang w:eastAsia="zh-CN"/>
        </w:rPr>
        <w:t xml:space="preserve">Dense Urban scenario in TS38.802 can be reused for </w:t>
      </w:r>
      <w:proofErr w:type="spellStart"/>
      <w:r w:rsidR="00F62199" w:rsidRPr="00CD6C06">
        <w:rPr>
          <w:rFonts w:eastAsia="Batang"/>
          <w:lang w:val="en-GB" w:eastAsia="x-none"/>
        </w:rPr>
        <w:t>D</w:t>
      </w:r>
      <w:r w:rsidR="00F62199" w:rsidRPr="00CD6C06">
        <w:rPr>
          <w:rFonts w:eastAsia="Batang"/>
          <w:vertAlign w:val="subscript"/>
          <w:lang w:val="en-GB" w:eastAsia="x-none"/>
        </w:rPr>
        <w:t>macro</w:t>
      </w:r>
      <w:proofErr w:type="spellEnd"/>
      <w:r w:rsidR="00F62199" w:rsidRPr="00CD6C06">
        <w:rPr>
          <w:rFonts w:eastAsia="Batang"/>
          <w:vertAlign w:val="subscript"/>
          <w:lang w:val="en-GB" w:eastAsia="x-none"/>
        </w:rPr>
        <w:t>-to-cluster</w:t>
      </w:r>
      <w:r w:rsidR="00F62199" w:rsidRPr="00CD6C06">
        <w:rPr>
          <w:rFonts w:eastAsia="Batang"/>
          <w:lang w:val="en-GB" w:eastAsia="x-none"/>
        </w:rPr>
        <w:t xml:space="preserve">, </w:t>
      </w:r>
      <w:proofErr w:type="spellStart"/>
      <w:r w:rsidR="00F62199" w:rsidRPr="00CD6C06">
        <w:rPr>
          <w:rFonts w:eastAsia="Batang"/>
          <w:lang w:val="en-GB" w:eastAsia="x-none"/>
        </w:rPr>
        <w:t>D</w:t>
      </w:r>
      <w:r w:rsidR="00F62199" w:rsidRPr="00CD6C06">
        <w:rPr>
          <w:rFonts w:eastAsia="Batang"/>
          <w:vertAlign w:val="subscript"/>
          <w:lang w:val="en-GB" w:eastAsia="x-none"/>
        </w:rPr>
        <w:t>inter</w:t>
      </w:r>
      <w:proofErr w:type="spellEnd"/>
      <w:r w:rsidR="00F62199" w:rsidRPr="00CD6C06">
        <w:rPr>
          <w:rFonts w:eastAsia="Batang"/>
          <w:vertAlign w:val="subscript"/>
          <w:lang w:val="en-GB" w:eastAsia="x-none"/>
        </w:rPr>
        <w:t>-cluster</w:t>
      </w:r>
      <w:r w:rsidR="00F62199">
        <w:rPr>
          <w:rFonts w:eastAsiaTheme="minorEastAsia" w:hint="eastAsia"/>
          <w:i/>
          <w:lang w:val="en-GB" w:eastAsia="zh-CN"/>
        </w:rPr>
        <w:t xml:space="preserve"> </w:t>
      </w:r>
      <w:r w:rsidR="00F62199" w:rsidRPr="00F62199">
        <w:rPr>
          <w:rFonts w:eastAsiaTheme="minorEastAsia" w:hint="eastAsia"/>
          <w:lang w:val="en-GB" w:eastAsia="zh-CN"/>
        </w:rPr>
        <w:t xml:space="preserve">and </w:t>
      </w:r>
      <w:r w:rsidR="00F62199" w:rsidRPr="00F62199">
        <w:rPr>
          <w:rFonts w:eastAsia="Batang"/>
          <w:iCs/>
          <w:lang w:val="en-GB" w:eastAsia="x-none"/>
        </w:rPr>
        <w:t>R</w:t>
      </w:r>
      <w:r w:rsidR="00F62199">
        <w:rPr>
          <w:rFonts w:eastAsiaTheme="minorEastAsia" w:hint="eastAsia"/>
          <w:iCs/>
          <w:lang w:val="en-GB" w:eastAsia="zh-CN"/>
        </w:rPr>
        <w:t xml:space="preserve"> of </w:t>
      </w:r>
      <w:r w:rsidR="00F62199" w:rsidRPr="0093486D">
        <w:rPr>
          <w:rFonts w:eastAsia="Batang"/>
          <w:lang w:val="en-GB" w:eastAsia="x-none"/>
        </w:rPr>
        <w:t>Dense Urban Macro layer for FR2-1</w:t>
      </w:r>
      <w:r w:rsidR="00734352">
        <w:rPr>
          <w:rFonts w:eastAsiaTheme="minorEastAsia" w:hint="eastAsia"/>
          <w:lang w:val="en-GB" w:eastAsia="zh-CN"/>
        </w:rPr>
        <w:t xml:space="preserve"> SBFD</w:t>
      </w:r>
      <w:r w:rsidR="00F62199">
        <w:rPr>
          <w:rFonts w:eastAsiaTheme="minorEastAsia" w:hint="eastAsia"/>
          <w:lang w:val="en-GB" w:eastAsia="zh-CN"/>
        </w:rPr>
        <w:t xml:space="preserve">. </w:t>
      </w:r>
      <w:r w:rsidR="00F62199">
        <w:rPr>
          <w:rFonts w:eastAsiaTheme="minorEastAsia"/>
          <w:lang w:val="en-GB" w:eastAsia="zh-CN"/>
        </w:rPr>
        <w:t>A</w:t>
      </w:r>
      <w:r w:rsidR="00F62199">
        <w:rPr>
          <w:rFonts w:eastAsiaTheme="minorEastAsia" w:hint="eastAsia"/>
          <w:lang w:val="en-GB" w:eastAsia="zh-CN"/>
        </w:rPr>
        <w:t xml:space="preserve">nd the </w:t>
      </w:r>
      <w:r w:rsidR="00F62199">
        <w:rPr>
          <w:rFonts w:eastAsiaTheme="minorEastAsia"/>
          <w:lang w:val="en-GB" w:eastAsia="zh-CN"/>
        </w:rPr>
        <w:t>corresponding</w:t>
      </w:r>
      <w:r w:rsidR="00F62199">
        <w:rPr>
          <w:rFonts w:eastAsiaTheme="minorEastAsia" w:hint="eastAsia"/>
          <w:lang w:val="en-GB" w:eastAsia="zh-CN"/>
        </w:rPr>
        <w:t xml:space="preserve"> </w:t>
      </w:r>
      <w:r w:rsidR="00F62199">
        <w:rPr>
          <w:rFonts w:eastAsiaTheme="minorEastAsia"/>
          <w:lang w:val="en-GB" w:eastAsia="zh-CN"/>
        </w:rPr>
        <w:t>parameters</w:t>
      </w:r>
      <w:r w:rsidR="00F62199">
        <w:rPr>
          <w:rFonts w:eastAsiaTheme="minorEastAsia" w:hint="eastAsia"/>
          <w:lang w:val="en-GB" w:eastAsia="zh-CN"/>
        </w:rPr>
        <w:t xml:space="preserve"> of </w:t>
      </w:r>
      <w:r w:rsidR="00F62199" w:rsidRPr="0093486D">
        <w:rPr>
          <w:rFonts w:eastAsia="Batang"/>
          <w:lang w:val="en-GB" w:eastAsia="x-none"/>
        </w:rPr>
        <w:t>Urban Macro for FR1</w:t>
      </w:r>
      <w:r w:rsidR="00F62199">
        <w:rPr>
          <w:rFonts w:eastAsiaTheme="minorEastAsia" w:hint="eastAsia"/>
          <w:lang w:val="en-GB" w:eastAsia="zh-CN"/>
        </w:rPr>
        <w:t xml:space="preserve"> can be scale</w:t>
      </w:r>
      <w:r w:rsidR="00734352">
        <w:rPr>
          <w:rFonts w:eastAsiaTheme="minorEastAsia" w:hint="eastAsia"/>
          <w:lang w:val="en-GB" w:eastAsia="zh-CN"/>
        </w:rPr>
        <w:t>d</w:t>
      </w:r>
      <w:r w:rsidR="00F62199">
        <w:rPr>
          <w:rFonts w:eastAsiaTheme="minorEastAsia" w:hint="eastAsia"/>
          <w:lang w:val="en-GB" w:eastAsia="zh-CN"/>
        </w:rPr>
        <w:t xml:space="preserve"> </w:t>
      </w:r>
      <w:r w:rsidR="00734352">
        <w:rPr>
          <w:rFonts w:eastAsiaTheme="minorEastAsia" w:hint="eastAsia"/>
          <w:lang w:val="en-GB" w:eastAsia="zh-CN"/>
        </w:rPr>
        <w:t>up.</w:t>
      </w:r>
    </w:p>
    <w:p w14:paraId="072857D5" w14:textId="63382E72" w:rsidR="00AC01C0" w:rsidRPr="008E620E" w:rsidRDefault="00BF093C" w:rsidP="008E620E">
      <w:pPr>
        <w:pStyle w:val="a0"/>
        <w:spacing w:afterLines="50"/>
        <w:rPr>
          <w:rFonts w:eastAsia="宋体"/>
          <w:b/>
          <w:color w:val="000000"/>
          <w:lang w:eastAsia="zh-CN"/>
        </w:rPr>
      </w:pPr>
      <w:r w:rsidRPr="007037DF">
        <w:rPr>
          <w:rFonts w:eastAsia="宋体"/>
          <w:b/>
          <w:color w:val="000000"/>
          <w:lang w:eastAsia="zh-CN"/>
        </w:rPr>
        <w:t>P</w:t>
      </w:r>
      <w:r>
        <w:rPr>
          <w:rFonts w:eastAsia="宋体" w:hint="eastAsia"/>
          <w:b/>
          <w:color w:val="000000"/>
          <w:lang w:eastAsia="zh-CN"/>
        </w:rPr>
        <w:t xml:space="preserve">roposal </w:t>
      </w:r>
      <w:r w:rsidR="00BB4A7E">
        <w:rPr>
          <w:rFonts w:eastAsia="宋体" w:hint="eastAsia"/>
          <w:b/>
          <w:color w:val="000000"/>
          <w:lang w:eastAsia="zh-CN"/>
        </w:rPr>
        <w:t>5</w:t>
      </w:r>
      <w:r w:rsidRPr="007037DF">
        <w:rPr>
          <w:rFonts w:eastAsia="宋体" w:hint="eastAsia"/>
          <w:b/>
          <w:color w:val="000000"/>
          <w:lang w:eastAsia="zh-CN"/>
        </w:rPr>
        <w:t xml:space="preserve">: </w:t>
      </w:r>
      <w:r w:rsidR="00AB0D50">
        <w:rPr>
          <w:rFonts w:eastAsia="宋体" w:hint="eastAsia"/>
          <w:b/>
          <w:color w:val="000000"/>
          <w:lang w:eastAsia="zh-CN"/>
        </w:rPr>
        <w:t>Adopt the following parameters for UE cluster</w:t>
      </w:r>
      <w:r w:rsidR="00EC6B13">
        <w:rPr>
          <w:rFonts w:eastAsia="宋体" w:hint="eastAsia"/>
          <w:b/>
          <w:color w:val="000000"/>
          <w:lang w:eastAsia="zh-CN"/>
        </w:rPr>
        <w:t>ing</w:t>
      </w:r>
      <w:r w:rsidRPr="007037DF">
        <w:rPr>
          <w:rFonts w:eastAsia="宋体" w:hint="eastAsia"/>
          <w:b/>
          <w:color w:val="000000"/>
          <w:lang w:eastAsia="zh-CN"/>
        </w:rPr>
        <w:t>.</w:t>
      </w:r>
    </w:p>
    <w:p w14:paraId="6C5A0F51" w14:textId="25CF5F2E" w:rsidR="00BF093C" w:rsidRPr="00AB0D50" w:rsidRDefault="00BF093C" w:rsidP="00AB0D50">
      <w:pPr>
        <w:numPr>
          <w:ilvl w:val="0"/>
          <w:numId w:val="35"/>
        </w:numPr>
        <w:rPr>
          <w:rFonts w:eastAsia="Batang"/>
          <w:b/>
          <w:lang w:val="en-GB" w:eastAsia="x-none"/>
        </w:rPr>
      </w:pPr>
      <w:r w:rsidRPr="00AB0D50">
        <w:rPr>
          <w:rFonts w:eastAsia="Batang"/>
          <w:b/>
          <w:lang w:val="en-GB" w:eastAsia="x-none"/>
        </w:rPr>
        <w:t>Indoor UEs height</w:t>
      </w:r>
      <w:r w:rsidRPr="00AB0D50">
        <w:rPr>
          <w:rFonts w:eastAsiaTheme="minorEastAsia" w:hint="eastAsia"/>
          <w:b/>
          <w:lang w:val="en-GB" w:eastAsia="zh-CN"/>
        </w:rPr>
        <w:t>:1.5m</w:t>
      </w:r>
    </w:p>
    <w:p w14:paraId="12180491" w14:textId="77777777" w:rsidR="0093486D" w:rsidRPr="00AB0D50" w:rsidRDefault="0093486D" w:rsidP="00AB0D50">
      <w:pPr>
        <w:numPr>
          <w:ilvl w:val="0"/>
          <w:numId w:val="35"/>
        </w:numPr>
        <w:rPr>
          <w:rFonts w:eastAsia="Batang"/>
          <w:b/>
          <w:lang w:val="en-GB" w:eastAsia="x-none"/>
        </w:rPr>
      </w:pPr>
      <w:r w:rsidRPr="00AB0D50">
        <w:rPr>
          <w:rFonts w:eastAsia="Batang"/>
          <w:b/>
          <w:lang w:val="en-GB" w:eastAsia="x-none"/>
        </w:rPr>
        <w:t>M=10 , X=3</w:t>
      </w:r>
    </w:p>
    <w:p w14:paraId="4D09DC03" w14:textId="77777777" w:rsidR="00EC6B13" w:rsidRPr="00A7161C" w:rsidRDefault="0093486D" w:rsidP="00AB0D50">
      <w:pPr>
        <w:numPr>
          <w:ilvl w:val="0"/>
          <w:numId w:val="35"/>
        </w:numPr>
        <w:rPr>
          <w:rFonts w:eastAsia="Batang"/>
          <w:b/>
          <w:lang w:val="en-GB" w:eastAsia="x-none"/>
        </w:rPr>
      </w:pPr>
      <w:r w:rsidRPr="00AB0D50">
        <w:rPr>
          <w:rFonts w:eastAsia="Batang"/>
          <w:b/>
          <w:lang w:val="en-GB" w:eastAsia="x-none"/>
        </w:rPr>
        <w:t>For Urban Macr</w:t>
      </w:r>
      <w:r w:rsidR="00BF093C" w:rsidRPr="00AB0D50">
        <w:rPr>
          <w:rFonts w:eastAsia="Batang"/>
          <w:b/>
          <w:lang w:val="en-GB" w:eastAsia="x-none"/>
        </w:rPr>
        <w:t xml:space="preserve">o for FR1: </w:t>
      </w:r>
    </w:p>
    <w:p w14:paraId="3E73E4A0" w14:textId="0E4A3CFA" w:rsidR="0093486D" w:rsidRPr="00AB0D50" w:rsidRDefault="00BF093C" w:rsidP="00A7161C">
      <w:pPr>
        <w:numPr>
          <w:ilvl w:val="1"/>
          <w:numId w:val="35"/>
        </w:numPr>
        <w:rPr>
          <w:rFonts w:eastAsia="Batang"/>
          <w:b/>
          <w:lang w:val="en-GB" w:eastAsia="x-none"/>
        </w:rPr>
      </w:pPr>
      <w:proofErr w:type="spellStart"/>
      <w:r w:rsidRPr="00AB0D50">
        <w:rPr>
          <w:rFonts w:eastAsia="Batang"/>
          <w:b/>
          <w:lang w:val="en-GB" w:eastAsia="x-none"/>
        </w:rPr>
        <w:t>Dmacro</w:t>
      </w:r>
      <w:proofErr w:type="spellEnd"/>
      <w:r w:rsidRPr="00AB0D50">
        <w:rPr>
          <w:rFonts w:eastAsia="Batang"/>
          <w:b/>
          <w:lang w:val="en-GB" w:eastAsia="x-none"/>
        </w:rPr>
        <w:t>-to-cluster = 262.5 m</w:t>
      </w:r>
      <w:r w:rsidR="0093486D" w:rsidRPr="00AB0D50">
        <w:rPr>
          <w:rFonts w:eastAsia="Batang"/>
          <w:b/>
          <w:lang w:val="en-GB" w:eastAsia="x-none"/>
        </w:rPr>
        <w:t xml:space="preserve"> (=500 / </w:t>
      </w:r>
      <w:r w:rsidRPr="00AB0D50">
        <w:rPr>
          <w:rFonts w:eastAsia="Batang"/>
          <w:b/>
          <w:lang w:val="en-GB" w:eastAsia="x-none"/>
        </w:rPr>
        <w:t xml:space="preserve">200 * 105m) , </w:t>
      </w:r>
      <w:proofErr w:type="spellStart"/>
      <w:r w:rsidRPr="00AB0D50">
        <w:rPr>
          <w:rFonts w:eastAsia="Batang"/>
          <w:b/>
          <w:lang w:val="en-GB" w:eastAsia="x-none"/>
        </w:rPr>
        <w:t>Dinter</w:t>
      </w:r>
      <w:proofErr w:type="spellEnd"/>
      <w:r w:rsidRPr="00AB0D50">
        <w:rPr>
          <w:rFonts w:eastAsia="Batang"/>
          <w:b/>
          <w:lang w:val="en-GB" w:eastAsia="x-none"/>
        </w:rPr>
        <w:t xml:space="preserve">-cluster </w:t>
      </w:r>
      <w:r w:rsidRPr="002368A1">
        <w:rPr>
          <w:rFonts w:eastAsia="Batang"/>
          <w:b/>
          <w:lang w:val="en-GB" w:eastAsia="x-none"/>
        </w:rPr>
        <w:t>= 1</w:t>
      </w:r>
      <w:r w:rsidR="00931091" w:rsidRPr="002D4754">
        <w:rPr>
          <w:rFonts w:eastAsiaTheme="minorEastAsia"/>
          <w:b/>
          <w:lang w:val="en-GB" w:eastAsia="zh-CN"/>
        </w:rPr>
        <w:t>4</w:t>
      </w:r>
      <w:r w:rsidRPr="002368A1">
        <w:rPr>
          <w:rFonts w:eastAsia="Batang"/>
          <w:b/>
          <w:lang w:val="en-GB" w:eastAsia="x-none"/>
        </w:rPr>
        <w:t>4</w:t>
      </w:r>
      <w:r w:rsidRPr="00AB0D50">
        <w:rPr>
          <w:rFonts w:eastAsia="Batang"/>
          <w:b/>
          <w:lang w:val="en-GB" w:eastAsia="x-none"/>
        </w:rPr>
        <w:t>.8 m</w:t>
      </w:r>
      <w:r w:rsidR="0093486D" w:rsidRPr="00AB0D50">
        <w:rPr>
          <w:rFonts w:eastAsia="Batang"/>
          <w:b/>
          <w:lang w:val="en-GB" w:eastAsia="x-none"/>
        </w:rPr>
        <w:t xml:space="preserve"> (=500 / 200 * 57.9), R =</w:t>
      </w:r>
      <w:r w:rsidRPr="00AB0D50">
        <w:rPr>
          <w:rFonts w:eastAsia="Batang"/>
          <w:b/>
          <w:lang w:val="en-GB" w:eastAsia="x-none"/>
        </w:rPr>
        <w:t xml:space="preserve"> 72.3 m</w:t>
      </w:r>
      <w:r w:rsidR="0093486D" w:rsidRPr="00AB0D50">
        <w:rPr>
          <w:rFonts w:eastAsia="Batang"/>
          <w:b/>
          <w:lang w:val="en-GB" w:eastAsia="x-none"/>
        </w:rPr>
        <w:t xml:space="preserve"> (= 500 / 200 * 28.9m)</w:t>
      </w:r>
    </w:p>
    <w:p w14:paraId="51120D26" w14:textId="77777777" w:rsidR="00EC6B13" w:rsidRPr="00A7161C" w:rsidRDefault="0093486D" w:rsidP="00AB0D50">
      <w:pPr>
        <w:numPr>
          <w:ilvl w:val="0"/>
          <w:numId w:val="35"/>
        </w:numPr>
        <w:rPr>
          <w:rFonts w:eastAsia="Batang"/>
          <w:b/>
          <w:lang w:val="en-GB" w:eastAsia="x-none"/>
        </w:rPr>
      </w:pPr>
      <w:r w:rsidRPr="00AB0D50">
        <w:rPr>
          <w:rFonts w:eastAsia="Batang"/>
          <w:b/>
          <w:lang w:val="en-GB" w:eastAsia="x-none"/>
        </w:rPr>
        <w:t xml:space="preserve">For Dense Urban Macro layer for </w:t>
      </w:r>
      <w:r w:rsidR="00BF093C" w:rsidRPr="00AB0D50">
        <w:rPr>
          <w:rFonts w:eastAsia="Batang"/>
          <w:b/>
          <w:lang w:val="en-GB" w:eastAsia="x-none"/>
        </w:rPr>
        <w:t xml:space="preserve">FR2-1: </w:t>
      </w:r>
    </w:p>
    <w:p w14:paraId="5122BAEA" w14:textId="3C8F4BD6" w:rsidR="0093486D" w:rsidRPr="000E298B" w:rsidRDefault="00BF093C" w:rsidP="00A7161C">
      <w:pPr>
        <w:numPr>
          <w:ilvl w:val="1"/>
          <w:numId w:val="35"/>
        </w:numPr>
        <w:rPr>
          <w:rFonts w:eastAsia="Batang"/>
          <w:b/>
          <w:lang w:val="en-GB" w:eastAsia="x-none"/>
        </w:rPr>
      </w:pPr>
      <w:proofErr w:type="spellStart"/>
      <w:r w:rsidRPr="00AB0D50">
        <w:rPr>
          <w:rFonts w:eastAsia="Batang"/>
          <w:b/>
          <w:lang w:val="en-GB" w:eastAsia="x-none"/>
        </w:rPr>
        <w:t>Dmacro</w:t>
      </w:r>
      <w:proofErr w:type="spellEnd"/>
      <w:r w:rsidRPr="00AB0D50">
        <w:rPr>
          <w:rFonts w:eastAsia="Batang"/>
          <w:b/>
          <w:lang w:val="en-GB" w:eastAsia="x-none"/>
        </w:rPr>
        <w:t xml:space="preserve">-to-cluster = 105 m, </w:t>
      </w:r>
      <w:proofErr w:type="spellStart"/>
      <w:r w:rsidRPr="00AB0D50">
        <w:rPr>
          <w:rFonts w:eastAsia="Batang"/>
          <w:b/>
          <w:lang w:val="en-GB" w:eastAsia="x-none"/>
        </w:rPr>
        <w:t>Dinter</w:t>
      </w:r>
      <w:proofErr w:type="spellEnd"/>
      <w:r w:rsidRPr="00AB0D50">
        <w:rPr>
          <w:rFonts w:eastAsia="Batang"/>
          <w:b/>
          <w:lang w:val="en-GB" w:eastAsia="x-none"/>
        </w:rPr>
        <w:t>-cluster = 57.9 m, R = 28.9 m</w:t>
      </w:r>
    </w:p>
    <w:p w14:paraId="780A9ED5" w14:textId="1E9FFA58" w:rsidR="006D413D" w:rsidRDefault="000E298B" w:rsidP="00A7161C">
      <w:pPr>
        <w:pStyle w:val="af2"/>
        <w:numPr>
          <w:ilvl w:val="0"/>
          <w:numId w:val="33"/>
        </w:numPr>
        <w:spacing w:beforeLines="50" w:before="120" w:afterLines="50" w:after="120"/>
        <w:ind w:left="443" w:hangingChars="210" w:hanging="443"/>
        <w:rPr>
          <w:rFonts w:ascii="Times New Roman" w:hAnsi="Times New Roman"/>
          <w:b/>
          <w:sz w:val="21"/>
          <w:szCs w:val="21"/>
          <w:lang w:eastAsia="zh-CN"/>
        </w:rPr>
      </w:pPr>
      <w:r w:rsidRPr="001F0F67">
        <w:rPr>
          <w:rFonts w:ascii="Times New Roman" w:hAnsi="Times New Roman"/>
          <w:b/>
          <w:sz w:val="21"/>
          <w:szCs w:val="21"/>
          <w:lang w:eastAsia="zh-CN"/>
        </w:rPr>
        <w:t>Minimum UE-UE (2D) distance</w:t>
      </w:r>
    </w:p>
    <w:tbl>
      <w:tblPr>
        <w:tblStyle w:val="af3"/>
        <w:tblW w:w="0" w:type="auto"/>
        <w:tblInd w:w="443" w:type="dxa"/>
        <w:tblLook w:val="04A0" w:firstRow="1" w:lastRow="0" w:firstColumn="1" w:lastColumn="0" w:noHBand="0" w:noVBand="1"/>
      </w:tblPr>
      <w:tblGrid>
        <w:gridCol w:w="8845"/>
      </w:tblGrid>
      <w:tr w:rsidR="00310389" w14:paraId="4CF33FEC" w14:textId="77777777" w:rsidTr="002368A1">
        <w:tc>
          <w:tcPr>
            <w:tcW w:w="9288" w:type="dxa"/>
          </w:tcPr>
          <w:p w14:paraId="0D03F4C6" w14:textId="77777777" w:rsidR="00310389" w:rsidRPr="001F0F67" w:rsidRDefault="00310389" w:rsidP="002368A1">
            <w:pPr>
              <w:rPr>
                <w:rFonts w:ascii="Times" w:eastAsia="Batang" w:hAnsi="Times"/>
                <w:iCs/>
                <w:szCs w:val="24"/>
                <w:highlight w:val="darkYellow"/>
                <w:lang w:val="en-GB" w:eastAsia="x-none"/>
              </w:rPr>
            </w:pPr>
            <w:r w:rsidRPr="001F0F67">
              <w:rPr>
                <w:rFonts w:ascii="Times" w:eastAsia="Batang" w:hAnsi="Times"/>
                <w:iCs/>
                <w:szCs w:val="24"/>
                <w:highlight w:val="darkYellow"/>
                <w:lang w:val="en-GB" w:eastAsia="x-none"/>
              </w:rPr>
              <w:t>Working Assumption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87"/>
              <w:gridCol w:w="1575"/>
              <w:gridCol w:w="2708"/>
              <w:gridCol w:w="3049"/>
            </w:tblGrid>
            <w:tr w:rsidR="00310389" w:rsidRPr="001F0F67" w14:paraId="10B237A1" w14:textId="77777777" w:rsidTr="002368A1">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6BD1F53E" w14:textId="77777777" w:rsidR="00310389" w:rsidRPr="001F0F67" w:rsidRDefault="00310389" w:rsidP="002368A1">
                  <w:pPr>
                    <w:jc w:val="center"/>
                    <w:textAlignment w:val="baseline"/>
                    <w:rPr>
                      <w:rFonts w:ascii="Arial" w:eastAsia="Batang" w:hAnsi="Arial" w:cs="Arial"/>
                      <w:b/>
                      <w:bCs/>
                      <w:sz w:val="16"/>
                      <w:szCs w:val="16"/>
                      <w:lang w:val="en-GB"/>
                    </w:rPr>
                  </w:pPr>
                  <w:r w:rsidRPr="001F0F67">
                    <w:rPr>
                      <w:rFonts w:ascii="Arial" w:eastAsia="Batang" w:hAnsi="Arial" w:cs="Arial"/>
                      <w:b/>
                      <w:bCs/>
                      <w:sz w:val="16"/>
                      <w:szCs w:val="16"/>
                      <w:lang w:val="en-GB"/>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0BA36E5" w14:textId="77777777" w:rsidR="00310389" w:rsidRPr="001F0F67" w:rsidRDefault="00310389" w:rsidP="002368A1">
                  <w:pPr>
                    <w:jc w:val="center"/>
                    <w:textAlignment w:val="baseline"/>
                    <w:rPr>
                      <w:rFonts w:ascii="Arial" w:eastAsia="Batang" w:hAnsi="Arial" w:cs="Arial"/>
                      <w:b/>
                      <w:bCs/>
                      <w:sz w:val="16"/>
                      <w:szCs w:val="16"/>
                      <w:lang w:val="en-GB"/>
                    </w:rPr>
                  </w:pPr>
                  <w:r w:rsidRPr="001F0F67">
                    <w:rPr>
                      <w:rFonts w:ascii="Arial" w:eastAsia="Batang" w:hAnsi="Arial" w:cs="Arial"/>
                      <w:b/>
                      <w:bCs/>
                      <w:sz w:val="16"/>
                      <w:szCs w:val="16"/>
                      <w:lang w:val="en-GB"/>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2D8D445" w14:textId="77777777" w:rsidR="00310389" w:rsidRPr="001F0F67" w:rsidRDefault="00310389" w:rsidP="002368A1">
                  <w:pPr>
                    <w:jc w:val="center"/>
                    <w:textAlignment w:val="baseline"/>
                    <w:rPr>
                      <w:rFonts w:ascii="Arial" w:eastAsia="Batang" w:hAnsi="Arial" w:cs="Arial"/>
                      <w:b/>
                      <w:bCs/>
                      <w:sz w:val="16"/>
                      <w:szCs w:val="16"/>
                      <w:lang w:val="en-GB"/>
                    </w:rPr>
                  </w:pPr>
                  <w:r w:rsidRPr="001F0F67">
                    <w:rPr>
                      <w:rFonts w:ascii="Arial" w:eastAsia="Batang" w:hAnsi="Arial" w:cs="Arial"/>
                      <w:b/>
                      <w:bCs/>
                      <w:sz w:val="16"/>
                      <w:szCs w:val="16"/>
                      <w:lang w:val="en-GB"/>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43543641" w14:textId="77777777" w:rsidR="00310389" w:rsidRPr="001F0F67" w:rsidRDefault="00310389" w:rsidP="002368A1">
                  <w:pPr>
                    <w:jc w:val="center"/>
                    <w:textAlignment w:val="baseline"/>
                    <w:rPr>
                      <w:rFonts w:ascii="Arial" w:eastAsia="Batang" w:hAnsi="Arial" w:cs="Arial"/>
                      <w:b/>
                      <w:bCs/>
                      <w:sz w:val="16"/>
                      <w:szCs w:val="16"/>
                      <w:lang w:val="en-GB"/>
                    </w:rPr>
                  </w:pPr>
                  <w:r w:rsidRPr="001F0F67">
                    <w:rPr>
                      <w:rFonts w:ascii="Arial" w:eastAsia="Batang" w:hAnsi="Arial" w:cs="Arial"/>
                      <w:b/>
                      <w:bCs/>
                      <w:sz w:val="16"/>
                      <w:szCs w:val="16"/>
                      <w:lang w:val="en-GB"/>
                    </w:rPr>
                    <w:t>Dense Urban with 2-layer</w:t>
                  </w:r>
                </w:p>
              </w:tc>
            </w:tr>
            <w:tr w:rsidR="00310389" w:rsidRPr="001F0F67" w14:paraId="5668B305" w14:textId="77777777" w:rsidTr="002368A1">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00CD110" w14:textId="77777777" w:rsidR="00310389" w:rsidRPr="001F0F67" w:rsidRDefault="00310389" w:rsidP="002368A1">
                  <w:pPr>
                    <w:textAlignment w:val="baseline"/>
                    <w:rPr>
                      <w:rFonts w:ascii="Arial" w:eastAsia="Batang" w:hAnsi="Arial" w:cs="Arial"/>
                      <w:b/>
                      <w:bCs/>
                      <w:sz w:val="16"/>
                      <w:szCs w:val="16"/>
                      <w:lang w:val="en-GB"/>
                    </w:rPr>
                  </w:pPr>
                  <w:r w:rsidRPr="001F0F67">
                    <w:rPr>
                      <w:rFonts w:ascii="Arial" w:eastAsia="Batang" w:hAnsi="Arial" w:cs="Arial"/>
                      <w:b/>
                      <w:bCs/>
                      <w:sz w:val="16"/>
                      <w:szCs w:val="16"/>
                      <w:lang w:val="en-GB"/>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26BD27C8" w14:textId="77777777" w:rsidR="00310389" w:rsidRPr="001F0F67" w:rsidRDefault="00310389" w:rsidP="002368A1">
                  <w:pPr>
                    <w:textAlignment w:val="baseline"/>
                    <w:rPr>
                      <w:rFonts w:ascii="Arial" w:eastAsia="Batang" w:hAnsi="Arial" w:cs="Arial"/>
                      <w:bCs/>
                      <w:sz w:val="16"/>
                      <w:szCs w:val="16"/>
                      <w:u w:val="single"/>
                      <w:lang w:val="en-GB"/>
                    </w:rPr>
                  </w:pPr>
                  <w:r w:rsidRPr="001F0F67">
                    <w:rPr>
                      <w:rFonts w:ascii="Arial" w:eastAsia="Batang" w:hAnsi="Arial" w:cs="Arial"/>
                      <w:bCs/>
                      <w:sz w:val="16"/>
                      <w:szCs w:val="16"/>
                      <w:u w:val="single"/>
                      <w:lang w:val="en-GB"/>
                    </w:rPr>
                    <w:t>Single layer</w:t>
                  </w:r>
                </w:p>
                <w:p w14:paraId="41ABFCBF" w14:textId="77777777" w:rsidR="00310389" w:rsidRPr="001F0F67" w:rsidRDefault="00310389" w:rsidP="002368A1">
                  <w:pPr>
                    <w:textAlignment w:val="baseline"/>
                    <w:rPr>
                      <w:rFonts w:ascii="Arial" w:eastAsia="Batang" w:hAnsi="Arial" w:cs="Arial"/>
                      <w:bCs/>
                      <w:sz w:val="16"/>
                      <w:szCs w:val="16"/>
                      <w:lang w:val="en-GB"/>
                    </w:rPr>
                  </w:pPr>
                  <w:r w:rsidRPr="001F0F67">
                    <w:rPr>
                      <w:rFonts w:ascii="Arial" w:eastAsia="Batang" w:hAnsi="Arial" w:cs="Arial"/>
                      <w:bCs/>
                      <w:sz w:val="16"/>
                      <w:szCs w:val="16"/>
                      <w:lang w:val="en-GB"/>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E0C0419" w14:textId="77777777" w:rsidR="00310389" w:rsidRPr="001F0F67" w:rsidRDefault="00310389" w:rsidP="002368A1">
                  <w:pPr>
                    <w:textAlignment w:val="baseline"/>
                    <w:rPr>
                      <w:rFonts w:ascii="Arial" w:eastAsia="Batang" w:hAnsi="Arial" w:cs="Arial"/>
                      <w:sz w:val="16"/>
                      <w:szCs w:val="16"/>
                      <w:lang w:val="en-GB"/>
                    </w:rPr>
                  </w:pPr>
                  <w:r w:rsidRPr="001F0F67">
                    <w:rPr>
                      <w:rFonts w:ascii="Arial" w:eastAsia="Batang" w:hAnsi="Arial" w:cs="Arial"/>
                      <w:sz w:val="16"/>
                      <w:szCs w:val="16"/>
                      <w:u w:val="single"/>
                      <w:lang w:val="en-GB"/>
                    </w:rPr>
                    <w:t>Single layer</w:t>
                  </w:r>
                  <w:r w:rsidRPr="001F0F67">
                    <w:rPr>
                      <w:rFonts w:ascii="Arial" w:eastAsia="Batang" w:hAnsi="Arial" w:cs="Arial"/>
                      <w:sz w:val="16"/>
                      <w:szCs w:val="16"/>
                      <w:lang w:val="en-GB"/>
                    </w:rPr>
                    <w:br/>
                    <w:t xml:space="preserve">Macro layer: </w:t>
                  </w:r>
                </w:p>
                <w:p w14:paraId="2E0635AF" w14:textId="77777777" w:rsidR="00310389" w:rsidRPr="001F0F67" w:rsidRDefault="00310389" w:rsidP="002368A1">
                  <w:pPr>
                    <w:widowControl w:val="0"/>
                    <w:numPr>
                      <w:ilvl w:val="0"/>
                      <w:numId w:val="36"/>
                    </w:numPr>
                    <w:autoSpaceDE w:val="0"/>
                    <w:autoSpaceDN w:val="0"/>
                    <w:adjustRightInd w:val="0"/>
                    <w:textAlignment w:val="baseline"/>
                    <w:rPr>
                      <w:rFonts w:ascii="Arial" w:eastAsia="Batang" w:hAnsi="Arial" w:cs="Arial"/>
                      <w:sz w:val="16"/>
                      <w:szCs w:val="16"/>
                      <w:lang w:val="en-GB" w:eastAsia="x-none"/>
                    </w:rPr>
                  </w:pPr>
                  <w:r w:rsidRPr="001F0F67">
                    <w:rPr>
                      <w:rFonts w:ascii="Arial" w:eastAsia="Batang" w:hAnsi="Arial" w:cs="Arial"/>
                      <w:bCs/>
                      <w:sz w:val="16"/>
                      <w:szCs w:val="16"/>
                      <w:lang w:val="en-GB" w:eastAsia="x-none"/>
                    </w:rPr>
                    <w:t>Baseline: Hexagonal grid with 7 macro sites and 3 sectors per site with wrap around</w:t>
                  </w:r>
                </w:p>
                <w:p w14:paraId="3F464521" w14:textId="77777777" w:rsidR="00310389" w:rsidRPr="001F0F67" w:rsidRDefault="00310389" w:rsidP="002368A1">
                  <w:pPr>
                    <w:widowControl w:val="0"/>
                    <w:numPr>
                      <w:ilvl w:val="0"/>
                      <w:numId w:val="36"/>
                    </w:numPr>
                    <w:autoSpaceDE w:val="0"/>
                    <w:autoSpaceDN w:val="0"/>
                    <w:adjustRightInd w:val="0"/>
                    <w:textAlignment w:val="baseline"/>
                    <w:rPr>
                      <w:rFonts w:ascii="Arial" w:eastAsia="Batang" w:hAnsi="Arial" w:cs="Arial"/>
                      <w:sz w:val="16"/>
                      <w:szCs w:val="16"/>
                      <w:lang w:val="en-GB" w:eastAsia="x-none"/>
                    </w:rPr>
                  </w:pPr>
                  <w:r w:rsidRPr="001F0F67">
                    <w:rPr>
                      <w:rFonts w:ascii="Arial" w:eastAsia="Batang" w:hAnsi="Arial" w:cs="Arial"/>
                      <w:bCs/>
                      <w:sz w:val="16"/>
                      <w:szCs w:val="16"/>
                      <w:lang w:val="en-GB" w:eastAsia="x-none"/>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05D6D291" w14:textId="77777777" w:rsidR="00310389" w:rsidRPr="001F0F67" w:rsidRDefault="00310389" w:rsidP="002368A1">
                  <w:pPr>
                    <w:textAlignment w:val="baseline"/>
                    <w:rPr>
                      <w:rFonts w:ascii="Arial" w:eastAsia="Batang" w:hAnsi="Arial" w:cs="Arial"/>
                      <w:bCs/>
                      <w:sz w:val="16"/>
                      <w:szCs w:val="16"/>
                      <w:lang w:val="en-GB"/>
                    </w:rPr>
                  </w:pPr>
                  <w:r w:rsidRPr="001F0F67">
                    <w:rPr>
                      <w:rFonts w:ascii="Arial" w:eastAsia="Batang" w:hAnsi="Arial" w:cs="Arial"/>
                      <w:bCs/>
                      <w:sz w:val="16"/>
                      <w:szCs w:val="16"/>
                      <w:lang w:val="en-GB"/>
                    </w:rPr>
                    <w:t>Two layer</w:t>
                  </w:r>
                </w:p>
                <w:p w14:paraId="1D58B468" w14:textId="77777777" w:rsidR="00310389" w:rsidRPr="001F0F67" w:rsidRDefault="00310389" w:rsidP="002368A1">
                  <w:pPr>
                    <w:textAlignment w:val="baseline"/>
                    <w:rPr>
                      <w:rFonts w:ascii="Arial" w:eastAsia="Batang" w:hAnsi="Arial" w:cs="Arial"/>
                      <w:bCs/>
                      <w:sz w:val="16"/>
                      <w:szCs w:val="16"/>
                      <w:lang w:val="en-GB"/>
                    </w:rPr>
                  </w:pPr>
                  <w:r w:rsidRPr="001F0F67">
                    <w:rPr>
                      <w:rFonts w:ascii="Arial" w:eastAsia="Batang" w:hAnsi="Arial" w:cs="Arial"/>
                      <w:bCs/>
                      <w:sz w:val="16"/>
                      <w:szCs w:val="16"/>
                      <w:lang w:val="en-GB"/>
                    </w:rPr>
                    <w:t>Macro layer:</w:t>
                  </w:r>
                </w:p>
                <w:p w14:paraId="6F0DC84E" w14:textId="77777777" w:rsidR="00310389" w:rsidRPr="001F0F67" w:rsidRDefault="00310389" w:rsidP="002368A1">
                  <w:pPr>
                    <w:widowControl w:val="0"/>
                    <w:numPr>
                      <w:ilvl w:val="0"/>
                      <w:numId w:val="36"/>
                    </w:numPr>
                    <w:autoSpaceDE w:val="0"/>
                    <w:autoSpaceDN w:val="0"/>
                    <w:adjustRightInd w:val="0"/>
                    <w:textAlignment w:val="baseline"/>
                    <w:rPr>
                      <w:rFonts w:ascii="Arial" w:eastAsia="Batang" w:hAnsi="Arial" w:cs="Arial"/>
                      <w:bCs/>
                      <w:sz w:val="16"/>
                      <w:szCs w:val="16"/>
                      <w:lang w:val="en-GB" w:eastAsia="x-none"/>
                    </w:rPr>
                  </w:pPr>
                  <w:r w:rsidRPr="001F0F67">
                    <w:rPr>
                      <w:rFonts w:ascii="Arial" w:eastAsia="Batang" w:hAnsi="Arial" w:cs="Arial"/>
                      <w:bCs/>
                      <w:sz w:val="16"/>
                      <w:szCs w:val="16"/>
                      <w:lang w:val="en-GB" w:eastAsia="x-none"/>
                    </w:rPr>
                    <w:t>Baseline: Hexagonal grid with 7 macro sites and 3 sectors per site with wrap around</w:t>
                  </w:r>
                </w:p>
                <w:p w14:paraId="7ECA3FF5" w14:textId="77777777" w:rsidR="00310389" w:rsidRPr="001F0F67" w:rsidRDefault="00310389" w:rsidP="002368A1">
                  <w:pPr>
                    <w:widowControl w:val="0"/>
                    <w:numPr>
                      <w:ilvl w:val="0"/>
                      <w:numId w:val="36"/>
                    </w:numPr>
                    <w:autoSpaceDE w:val="0"/>
                    <w:autoSpaceDN w:val="0"/>
                    <w:adjustRightInd w:val="0"/>
                    <w:textAlignment w:val="baseline"/>
                    <w:rPr>
                      <w:rFonts w:ascii="Arial" w:eastAsia="Batang" w:hAnsi="Arial" w:cs="Arial"/>
                      <w:bCs/>
                      <w:sz w:val="16"/>
                      <w:szCs w:val="16"/>
                      <w:lang w:val="en-GB" w:eastAsia="x-none"/>
                    </w:rPr>
                  </w:pPr>
                  <w:r w:rsidRPr="001F0F67">
                    <w:rPr>
                      <w:rFonts w:ascii="Arial" w:eastAsia="Batang" w:hAnsi="Arial" w:cs="Arial"/>
                      <w:bCs/>
                      <w:sz w:val="16"/>
                      <w:szCs w:val="16"/>
                      <w:lang w:val="en-GB" w:eastAsia="x-none"/>
                    </w:rPr>
                    <w:t>Optional: Hexagonal grid with 19 macro sites and 3 sectors per site with wrap around.</w:t>
                  </w:r>
                </w:p>
                <w:p w14:paraId="3004A24D" w14:textId="77777777" w:rsidR="00310389" w:rsidRPr="001F0F67" w:rsidRDefault="00310389" w:rsidP="002368A1">
                  <w:pPr>
                    <w:textAlignment w:val="baseline"/>
                    <w:rPr>
                      <w:rFonts w:ascii="Arial" w:eastAsia="Batang" w:hAnsi="Arial" w:cs="Arial"/>
                      <w:bCs/>
                      <w:sz w:val="16"/>
                      <w:szCs w:val="16"/>
                      <w:lang w:val="en-GB"/>
                    </w:rPr>
                  </w:pPr>
                </w:p>
                <w:p w14:paraId="3CD32709" w14:textId="77777777" w:rsidR="00310389" w:rsidRPr="001F0F67" w:rsidRDefault="00310389" w:rsidP="002368A1">
                  <w:pPr>
                    <w:textAlignment w:val="baseline"/>
                    <w:rPr>
                      <w:rFonts w:ascii="Arial" w:eastAsia="Batang" w:hAnsi="Arial" w:cs="Arial"/>
                      <w:bCs/>
                      <w:sz w:val="16"/>
                      <w:szCs w:val="16"/>
                      <w:lang w:val="en-GB"/>
                    </w:rPr>
                  </w:pPr>
                  <w:r w:rsidRPr="001F0F67">
                    <w:rPr>
                      <w:rFonts w:ascii="Arial" w:eastAsia="Batang" w:hAnsi="Arial" w:cs="Arial"/>
                      <w:bCs/>
                      <w:sz w:val="16"/>
                      <w:szCs w:val="16"/>
                      <w:lang w:val="en-GB"/>
                    </w:rPr>
                    <w:t>Micro layer: According to previous agreement</w:t>
                  </w:r>
                </w:p>
                <w:p w14:paraId="0B8D4D8E" w14:textId="77777777" w:rsidR="00310389" w:rsidRPr="001F0F67" w:rsidRDefault="00310389" w:rsidP="002368A1">
                  <w:pPr>
                    <w:widowControl w:val="0"/>
                    <w:numPr>
                      <w:ilvl w:val="0"/>
                      <w:numId w:val="36"/>
                    </w:numPr>
                    <w:autoSpaceDE w:val="0"/>
                    <w:autoSpaceDN w:val="0"/>
                    <w:adjustRightInd w:val="0"/>
                    <w:textAlignment w:val="baseline"/>
                    <w:rPr>
                      <w:rFonts w:ascii="Arial" w:eastAsia="Batang" w:hAnsi="Arial" w:cs="Arial"/>
                      <w:bCs/>
                      <w:sz w:val="16"/>
                      <w:szCs w:val="16"/>
                      <w:lang w:val="en-GB" w:eastAsia="x-none"/>
                    </w:rPr>
                  </w:pPr>
                  <w:r w:rsidRPr="001F0F67">
                    <w:rPr>
                      <w:rFonts w:ascii="Arial" w:eastAsia="Batang" w:hAnsi="Arial" w:cs="Arial"/>
                      <w:bCs/>
                      <w:sz w:val="16"/>
                      <w:szCs w:val="16"/>
                      <w:lang w:val="en-GB" w:eastAsia="x-none"/>
                    </w:rPr>
                    <w:t>Baseline: 3 Micro BSs per Macro BS</w:t>
                  </w:r>
                </w:p>
                <w:p w14:paraId="46E4E66D" w14:textId="77777777" w:rsidR="00310389" w:rsidRPr="001F0F67" w:rsidRDefault="00310389" w:rsidP="002368A1">
                  <w:pPr>
                    <w:widowControl w:val="0"/>
                    <w:numPr>
                      <w:ilvl w:val="0"/>
                      <w:numId w:val="36"/>
                    </w:numPr>
                    <w:autoSpaceDE w:val="0"/>
                    <w:autoSpaceDN w:val="0"/>
                    <w:adjustRightInd w:val="0"/>
                    <w:textAlignment w:val="baseline"/>
                    <w:rPr>
                      <w:rFonts w:ascii="Arial" w:eastAsia="Batang" w:hAnsi="Arial" w:cs="Arial"/>
                      <w:bCs/>
                      <w:sz w:val="16"/>
                      <w:szCs w:val="16"/>
                      <w:lang w:val="en-GB" w:eastAsia="x-none"/>
                    </w:rPr>
                  </w:pPr>
                  <w:r w:rsidRPr="001F0F67">
                    <w:rPr>
                      <w:rFonts w:ascii="Arial" w:eastAsia="Batang" w:hAnsi="Arial" w:cs="Arial"/>
                      <w:bCs/>
                      <w:sz w:val="16"/>
                      <w:szCs w:val="16"/>
                      <w:lang w:val="en-GB" w:eastAsia="x-none"/>
                    </w:rPr>
                    <w:t>Optional: 6, or 9 Micro BSs per Macro BS</w:t>
                  </w:r>
                </w:p>
              </w:tc>
            </w:tr>
            <w:tr w:rsidR="00310389" w:rsidRPr="001F0F67" w14:paraId="573FA1F6" w14:textId="77777777" w:rsidTr="002368A1">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9A8B557" w14:textId="77777777" w:rsidR="00310389" w:rsidRPr="001F0F67" w:rsidRDefault="00310389" w:rsidP="002368A1">
                  <w:pPr>
                    <w:textAlignment w:val="baseline"/>
                    <w:rPr>
                      <w:rFonts w:ascii="Arial" w:eastAsia="Batang" w:hAnsi="Arial" w:cs="Arial"/>
                      <w:b/>
                      <w:bCs/>
                      <w:sz w:val="16"/>
                      <w:szCs w:val="16"/>
                      <w:lang w:val="en-GB"/>
                    </w:rPr>
                  </w:pPr>
                  <w:r w:rsidRPr="001F0F67">
                    <w:rPr>
                      <w:rFonts w:ascii="Arial" w:eastAsia="Batang" w:hAnsi="Arial" w:cs="Arial"/>
                      <w:b/>
                      <w:bCs/>
                      <w:sz w:val="16"/>
                      <w:szCs w:val="16"/>
                      <w:lang w:val="en-GB"/>
                    </w:rPr>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28417B03" w14:textId="77777777" w:rsidR="00310389" w:rsidRPr="001F0F67" w:rsidRDefault="00310389" w:rsidP="002368A1">
                  <w:pPr>
                    <w:textAlignment w:val="baseline"/>
                    <w:rPr>
                      <w:rFonts w:ascii="Arial" w:eastAsia="Batang" w:hAnsi="Arial" w:cs="Arial"/>
                      <w:bCs/>
                      <w:sz w:val="16"/>
                      <w:szCs w:val="16"/>
                      <w:lang w:val="en-GB"/>
                    </w:rPr>
                  </w:pPr>
                  <w:r w:rsidRPr="001F0F67">
                    <w:rPr>
                      <w:rFonts w:ascii="Arial" w:eastAsia="Batang" w:hAnsi="Arial" w:cs="Arial"/>
                      <w:bCs/>
                      <w:sz w:val="16"/>
                      <w:szCs w:val="16"/>
                      <w:lang w:val="en-GB"/>
                    </w:rPr>
                    <w:t xml:space="preserve">20m </w:t>
                  </w:r>
                  <w:r w:rsidRPr="001F0F67">
                    <w:rPr>
                      <w:rFonts w:ascii="Arial" w:eastAsia="Batang" w:hAnsi="Arial" w:cs="Arial"/>
                      <w:bCs/>
                      <w:color w:val="4472C4"/>
                      <w:sz w:val="16"/>
                      <w:szCs w:val="16"/>
                      <w:lang w:val="en-GB"/>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318E29A" w14:textId="77777777" w:rsidR="00310389" w:rsidRPr="001F0F67" w:rsidRDefault="00310389" w:rsidP="002368A1">
                  <w:pPr>
                    <w:textAlignment w:val="baseline"/>
                    <w:rPr>
                      <w:rFonts w:ascii="Arial" w:eastAsia="Batang" w:hAnsi="Arial" w:cs="Arial"/>
                      <w:bCs/>
                      <w:sz w:val="16"/>
                      <w:szCs w:val="16"/>
                      <w:lang w:val="en-GB"/>
                    </w:rPr>
                  </w:pPr>
                  <w:r w:rsidRPr="001F0F67">
                    <w:rPr>
                      <w:rFonts w:ascii="Arial" w:eastAsia="Batang" w:hAnsi="Arial" w:cs="Arial"/>
                      <w:bCs/>
                      <w:sz w:val="16"/>
                      <w:szCs w:val="16"/>
                      <w:lang w:val="en-GB"/>
                    </w:rPr>
                    <w:t xml:space="preserve">500m for Urban Macro </w:t>
                  </w:r>
                  <w:r w:rsidRPr="001F0F67">
                    <w:rPr>
                      <w:rFonts w:ascii="Arial" w:eastAsia="Batang" w:hAnsi="Arial" w:cs="Arial"/>
                      <w:bCs/>
                      <w:color w:val="4472C4"/>
                      <w:sz w:val="16"/>
                      <w:szCs w:val="16"/>
                      <w:lang w:val="en-GB"/>
                    </w:rPr>
                    <w:t>[TR 38.802 Table A.2.1-11]</w:t>
                  </w:r>
                </w:p>
                <w:p w14:paraId="1CBA16D9" w14:textId="77777777" w:rsidR="00310389" w:rsidRPr="001F0F67" w:rsidRDefault="00310389" w:rsidP="002368A1">
                  <w:pPr>
                    <w:textAlignment w:val="baseline"/>
                    <w:rPr>
                      <w:rFonts w:ascii="Arial" w:eastAsia="Batang" w:hAnsi="Arial" w:cs="Arial"/>
                      <w:bCs/>
                      <w:sz w:val="16"/>
                      <w:szCs w:val="16"/>
                      <w:lang w:val="en-GB"/>
                    </w:rPr>
                  </w:pPr>
                  <w:r w:rsidRPr="001F0F67">
                    <w:rPr>
                      <w:rFonts w:ascii="Arial" w:eastAsia="Batang" w:hAnsi="Arial" w:cs="Arial"/>
                      <w:bCs/>
                      <w:sz w:val="16"/>
                      <w:szCs w:val="16"/>
                      <w:lang w:val="en-GB"/>
                    </w:rPr>
                    <w:t>200m for Dense Urban Macro layer</w:t>
                  </w:r>
                  <w:r w:rsidRPr="001F0F67">
                    <w:rPr>
                      <w:rFonts w:ascii="Arial" w:eastAsia="Batang" w:hAnsi="Arial" w:cs="Arial"/>
                      <w:bCs/>
                      <w:color w:val="4472C4"/>
                      <w:sz w:val="16"/>
                      <w:szCs w:val="16"/>
                      <w:lang w:val="en-GB"/>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2A0B41B3" w14:textId="77777777" w:rsidR="00310389" w:rsidRPr="001F0F67" w:rsidRDefault="00310389" w:rsidP="002368A1">
                  <w:pPr>
                    <w:textAlignment w:val="baseline"/>
                    <w:rPr>
                      <w:rFonts w:ascii="Arial" w:eastAsia="Batang" w:hAnsi="Arial" w:cs="Arial"/>
                      <w:bCs/>
                      <w:sz w:val="16"/>
                      <w:szCs w:val="16"/>
                      <w:lang w:val="en-GB"/>
                    </w:rPr>
                  </w:pPr>
                  <w:r w:rsidRPr="001F0F67">
                    <w:rPr>
                      <w:rFonts w:ascii="Arial" w:eastAsia="Batang" w:hAnsi="Arial" w:cs="Arial"/>
                      <w:b/>
                      <w:bCs/>
                      <w:sz w:val="16"/>
                      <w:szCs w:val="16"/>
                      <w:lang w:val="en-GB"/>
                    </w:rPr>
                    <w:t xml:space="preserve">Macro-to-macro: </w:t>
                  </w:r>
                  <w:r w:rsidRPr="001F0F67">
                    <w:rPr>
                      <w:rFonts w:ascii="Arial" w:eastAsia="Batang" w:hAnsi="Arial" w:cs="Arial"/>
                      <w:bCs/>
                      <w:sz w:val="16"/>
                      <w:szCs w:val="16"/>
                      <w:lang w:val="en-GB"/>
                    </w:rPr>
                    <w:t>200m</w:t>
                  </w:r>
                </w:p>
                <w:p w14:paraId="0CE432B8" w14:textId="77777777" w:rsidR="00310389" w:rsidRPr="001F0F67" w:rsidRDefault="00310389" w:rsidP="002368A1">
                  <w:pPr>
                    <w:textAlignment w:val="baseline"/>
                    <w:rPr>
                      <w:rFonts w:ascii="Arial" w:eastAsia="Batang" w:hAnsi="Arial" w:cs="Arial"/>
                      <w:bCs/>
                      <w:sz w:val="16"/>
                      <w:szCs w:val="16"/>
                      <w:lang w:val="en-GB"/>
                    </w:rPr>
                  </w:pPr>
                  <w:r w:rsidRPr="001F0F67">
                    <w:rPr>
                      <w:rFonts w:ascii="Arial" w:eastAsia="Batang" w:hAnsi="Arial" w:cs="Arial"/>
                      <w:b/>
                      <w:bCs/>
                      <w:sz w:val="16"/>
                      <w:szCs w:val="16"/>
                      <w:lang w:val="en-GB"/>
                    </w:rPr>
                    <w:t>Minimum Macro-to-micro-</w:t>
                  </w:r>
                  <w:proofErr w:type="spellStart"/>
                  <w:r w:rsidRPr="001F0F67">
                    <w:rPr>
                      <w:rFonts w:ascii="Arial" w:eastAsia="Batang" w:hAnsi="Arial" w:cs="Arial"/>
                      <w:b/>
                      <w:bCs/>
                      <w:sz w:val="16"/>
                      <w:szCs w:val="16"/>
                      <w:lang w:val="en-GB"/>
                    </w:rPr>
                    <w:t>center</w:t>
                  </w:r>
                  <w:proofErr w:type="spellEnd"/>
                  <w:r w:rsidRPr="001F0F67">
                    <w:rPr>
                      <w:rFonts w:ascii="Arial" w:eastAsia="Batang" w:hAnsi="Arial" w:cs="Arial"/>
                      <w:b/>
                      <w:bCs/>
                      <w:sz w:val="16"/>
                      <w:szCs w:val="16"/>
                      <w:lang w:val="en-GB"/>
                    </w:rPr>
                    <w:t xml:space="preserve"> distance: </w:t>
                  </w:r>
                  <w:r w:rsidRPr="001F0F67">
                    <w:rPr>
                      <w:rFonts w:ascii="Arial" w:eastAsia="Batang" w:hAnsi="Arial" w:cs="Arial"/>
                      <w:bCs/>
                      <w:sz w:val="16"/>
                      <w:szCs w:val="16"/>
                      <w:lang w:val="en-GB"/>
                    </w:rPr>
                    <w:t xml:space="preserve">105m </w:t>
                  </w:r>
                </w:p>
                <w:p w14:paraId="297A6349" w14:textId="77777777" w:rsidR="00310389" w:rsidRPr="001F0F67" w:rsidRDefault="00310389" w:rsidP="002368A1">
                  <w:pPr>
                    <w:textAlignment w:val="baseline"/>
                    <w:rPr>
                      <w:rFonts w:ascii="Arial" w:eastAsia="Batang" w:hAnsi="Arial" w:cs="Arial"/>
                      <w:b/>
                      <w:bCs/>
                      <w:sz w:val="16"/>
                      <w:szCs w:val="16"/>
                      <w:lang w:val="en-GB"/>
                    </w:rPr>
                  </w:pPr>
                  <w:r w:rsidRPr="001F0F67">
                    <w:rPr>
                      <w:rFonts w:ascii="Arial" w:eastAsia="Batang" w:hAnsi="Arial" w:cs="Arial"/>
                      <w:b/>
                      <w:bCs/>
                      <w:sz w:val="16"/>
                      <w:szCs w:val="16"/>
                      <w:lang w:val="en-GB"/>
                    </w:rPr>
                    <w:t>Minimum Micro-</w:t>
                  </w:r>
                  <w:proofErr w:type="spellStart"/>
                  <w:r w:rsidRPr="001F0F67">
                    <w:rPr>
                      <w:rFonts w:ascii="Arial" w:eastAsia="Batang" w:hAnsi="Arial" w:cs="Arial"/>
                      <w:b/>
                      <w:bCs/>
                      <w:sz w:val="16"/>
                      <w:szCs w:val="16"/>
                      <w:lang w:val="en-GB"/>
                    </w:rPr>
                    <w:t>center</w:t>
                  </w:r>
                  <w:proofErr w:type="spellEnd"/>
                  <w:r w:rsidRPr="001F0F67">
                    <w:rPr>
                      <w:rFonts w:ascii="Arial" w:eastAsia="Batang" w:hAnsi="Arial" w:cs="Arial"/>
                      <w:b/>
                      <w:bCs/>
                      <w:sz w:val="16"/>
                      <w:szCs w:val="16"/>
                      <w:lang w:val="en-GB"/>
                    </w:rPr>
                    <w:t>-to-micro-</w:t>
                  </w:r>
                  <w:proofErr w:type="spellStart"/>
                  <w:r w:rsidRPr="001F0F67">
                    <w:rPr>
                      <w:rFonts w:ascii="Arial" w:eastAsia="Batang" w:hAnsi="Arial" w:cs="Arial"/>
                      <w:b/>
                      <w:bCs/>
                      <w:sz w:val="16"/>
                      <w:szCs w:val="16"/>
                      <w:lang w:val="en-GB"/>
                    </w:rPr>
                    <w:t>center</w:t>
                  </w:r>
                  <w:proofErr w:type="spellEnd"/>
                  <w:r w:rsidRPr="001F0F67">
                    <w:rPr>
                      <w:rFonts w:ascii="Arial" w:eastAsia="Batang" w:hAnsi="Arial" w:cs="Arial"/>
                      <w:b/>
                      <w:bCs/>
                      <w:sz w:val="16"/>
                      <w:szCs w:val="16"/>
                      <w:lang w:val="en-GB"/>
                    </w:rPr>
                    <w:t xml:space="preserve"> distance: </w:t>
                  </w:r>
                  <w:r w:rsidRPr="001F0F67">
                    <w:rPr>
                      <w:rFonts w:ascii="Arial" w:eastAsia="Batang" w:hAnsi="Arial" w:cs="Arial"/>
                      <w:bCs/>
                      <w:sz w:val="16"/>
                      <w:szCs w:val="16"/>
                      <w:lang w:val="en-GB"/>
                    </w:rPr>
                    <w:t>57.9m</w:t>
                  </w:r>
                </w:p>
              </w:tc>
            </w:tr>
            <w:tr w:rsidR="00310389" w:rsidRPr="001F0F67" w14:paraId="3E8CE540" w14:textId="77777777" w:rsidTr="002368A1">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3F354E48" w14:textId="77777777" w:rsidR="00310389" w:rsidRPr="001F0F67" w:rsidRDefault="00310389" w:rsidP="002368A1">
                  <w:pPr>
                    <w:textAlignment w:val="baseline"/>
                    <w:rPr>
                      <w:rFonts w:ascii="Arial" w:eastAsia="Batang" w:hAnsi="Arial" w:cs="Arial"/>
                      <w:b/>
                      <w:bCs/>
                      <w:sz w:val="16"/>
                      <w:szCs w:val="16"/>
                      <w:lang w:val="fr-FR"/>
                    </w:rPr>
                  </w:pPr>
                  <w:r w:rsidRPr="001F0F67">
                    <w:rPr>
                      <w:rFonts w:ascii="Arial" w:eastAsia="Batang" w:hAnsi="Arial" w:cs="Arial"/>
                      <w:b/>
                      <w:bCs/>
                      <w:sz w:val="16"/>
                      <w:szCs w:val="16"/>
                      <w:lang w:val="fr-FR"/>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B08F9EB" w14:textId="77777777" w:rsidR="00310389" w:rsidRPr="001F0F67" w:rsidRDefault="00310389" w:rsidP="002368A1">
                  <w:pPr>
                    <w:textAlignment w:val="baseline"/>
                    <w:rPr>
                      <w:rFonts w:ascii="Arial" w:eastAsia="Batang" w:hAnsi="Arial" w:cs="Arial"/>
                      <w:bCs/>
                      <w:sz w:val="16"/>
                      <w:szCs w:val="16"/>
                      <w:lang w:val="en-GB"/>
                    </w:rPr>
                  </w:pPr>
                  <w:r w:rsidRPr="001F0F67">
                    <w:rPr>
                      <w:rFonts w:ascii="Arial" w:eastAsia="Batang" w:hAnsi="Arial" w:cs="Arial"/>
                      <w:bCs/>
                      <w:sz w:val="16"/>
                      <w:szCs w:val="16"/>
                      <w:lang w:val="en-GB"/>
                    </w:rPr>
                    <w:t xml:space="preserve">0m </w:t>
                  </w:r>
                  <w:r w:rsidRPr="001F0F67">
                    <w:rPr>
                      <w:rFonts w:ascii="Arial" w:eastAsia="Batang" w:hAnsi="Arial" w:cs="Arial"/>
                      <w:bCs/>
                      <w:color w:val="0070C0"/>
                      <w:sz w:val="16"/>
                      <w:szCs w:val="16"/>
                      <w:lang w:val="en-GB"/>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2689D71" w14:textId="77777777" w:rsidR="00310389" w:rsidRPr="001F0F67" w:rsidRDefault="00310389" w:rsidP="002368A1">
                  <w:pPr>
                    <w:textAlignment w:val="baseline"/>
                    <w:rPr>
                      <w:rFonts w:ascii="Arial" w:eastAsia="Batang" w:hAnsi="Arial" w:cs="Arial"/>
                      <w:bCs/>
                      <w:sz w:val="16"/>
                      <w:szCs w:val="16"/>
                      <w:lang w:val="en-GB"/>
                    </w:rPr>
                  </w:pPr>
                  <w:r w:rsidRPr="001F0F67">
                    <w:rPr>
                      <w:rFonts w:ascii="Arial" w:eastAsia="Batang" w:hAnsi="Arial" w:cs="Arial"/>
                      <w:bCs/>
                      <w:sz w:val="16"/>
                      <w:szCs w:val="16"/>
                      <w:lang w:val="en-GB"/>
                    </w:rPr>
                    <w:t xml:space="preserve">35m </w:t>
                  </w:r>
                  <w:r w:rsidRPr="001F0F67">
                    <w:rPr>
                      <w:rFonts w:ascii="Arial" w:eastAsia="Batang" w:hAnsi="Arial" w:cs="Arial"/>
                      <w:bCs/>
                      <w:color w:val="0070C0"/>
                      <w:sz w:val="16"/>
                      <w:szCs w:val="16"/>
                      <w:lang w:val="en-GB"/>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226CAF46" w14:textId="77777777" w:rsidR="00310389" w:rsidRPr="001F0F67" w:rsidRDefault="00310389" w:rsidP="002368A1">
                  <w:pPr>
                    <w:textAlignment w:val="baseline"/>
                    <w:rPr>
                      <w:rFonts w:ascii="Arial" w:eastAsia="Batang" w:hAnsi="Arial" w:cs="Arial"/>
                      <w:bCs/>
                      <w:sz w:val="16"/>
                      <w:szCs w:val="16"/>
                      <w:lang w:val="en-GB"/>
                    </w:rPr>
                  </w:pPr>
                  <w:r w:rsidRPr="001F0F67">
                    <w:rPr>
                      <w:rFonts w:ascii="Arial" w:eastAsia="Batang" w:hAnsi="Arial" w:cs="Arial"/>
                      <w:b/>
                      <w:bCs/>
                      <w:sz w:val="16"/>
                      <w:szCs w:val="16"/>
                      <w:lang w:val="en-GB"/>
                    </w:rPr>
                    <w:t>Macro-to-UE</w:t>
                  </w:r>
                  <w:r w:rsidRPr="001F0F67">
                    <w:rPr>
                      <w:rFonts w:ascii="Arial" w:eastAsia="Batang" w:hAnsi="Arial" w:cs="Arial"/>
                      <w:bCs/>
                      <w:sz w:val="16"/>
                      <w:szCs w:val="16"/>
                      <w:lang w:val="en-GB"/>
                    </w:rPr>
                    <w:t xml:space="preserve">: 35m </w:t>
                  </w:r>
                  <w:r w:rsidRPr="001F0F67">
                    <w:rPr>
                      <w:rFonts w:ascii="Arial" w:eastAsia="Batang" w:hAnsi="Arial" w:cs="Arial"/>
                      <w:bCs/>
                      <w:sz w:val="16"/>
                      <w:szCs w:val="16"/>
                      <w:lang w:val="en-GB"/>
                    </w:rPr>
                    <w:br/>
                  </w:r>
                  <w:r w:rsidRPr="001F0F67">
                    <w:rPr>
                      <w:rFonts w:ascii="Arial" w:eastAsia="Batang" w:hAnsi="Arial" w:cs="Arial"/>
                      <w:b/>
                      <w:bCs/>
                      <w:sz w:val="16"/>
                      <w:szCs w:val="16"/>
                      <w:lang w:val="en-GB"/>
                    </w:rPr>
                    <w:t>Micro-to-UE</w:t>
                  </w:r>
                  <w:r w:rsidRPr="001F0F67">
                    <w:rPr>
                      <w:rFonts w:ascii="Arial" w:eastAsia="Batang" w:hAnsi="Arial" w:cs="Arial"/>
                      <w:bCs/>
                      <w:sz w:val="16"/>
                      <w:szCs w:val="16"/>
                      <w:lang w:val="en-GB"/>
                    </w:rPr>
                    <w:t xml:space="preserve">: 10m </w:t>
                  </w:r>
                  <w:r w:rsidRPr="001F0F67">
                    <w:rPr>
                      <w:rFonts w:ascii="Arial" w:eastAsia="Batang" w:hAnsi="Arial" w:cs="Arial"/>
                      <w:bCs/>
                      <w:sz w:val="16"/>
                      <w:szCs w:val="16"/>
                      <w:lang w:val="en-GB"/>
                    </w:rPr>
                    <w:br/>
                  </w:r>
                  <w:r w:rsidRPr="001F0F67">
                    <w:rPr>
                      <w:rFonts w:ascii="Arial" w:eastAsia="Batang" w:hAnsi="Arial" w:cs="Arial"/>
                      <w:bCs/>
                      <w:color w:val="0070C0"/>
                      <w:sz w:val="16"/>
                      <w:szCs w:val="16"/>
                      <w:lang w:val="en-GB"/>
                    </w:rPr>
                    <w:t>[TR 38.802 Table A.2.1-11]</w:t>
                  </w:r>
                </w:p>
              </w:tc>
            </w:tr>
            <w:tr w:rsidR="00310389" w:rsidRPr="001F0F67" w14:paraId="0EFE0028" w14:textId="77777777" w:rsidTr="002368A1">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3E439367" w14:textId="77777777" w:rsidR="00310389" w:rsidRPr="001F0F67" w:rsidRDefault="00310389" w:rsidP="002368A1">
                  <w:pPr>
                    <w:textAlignment w:val="baseline"/>
                    <w:rPr>
                      <w:rFonts w:ascii="Arial" w:eastAsia="Batang" w:hAnsi="Arial" w:cs="Arial"/>
                      <w:b/>
                      <w:bCs/>
                      <w:sz w:val="16"/>
                      <w:szCs w:val="16"/>
                      <w:lang w:val="fr-FR"/>
                    </w:rPr>
                  </w:pPr>
                  <w:r w:rsidRPr="001F0F67">
                    <w:rPr>
                      <w:rFonts w:ascii="Arial" w:eastAsia="Batang" w:hAnsi="Arial" w:cs="Arial"/>
                      <w:b/>
                      <w:bCs/>
                      <w:sz w:val="16"/>
                      <w:szCs w:val="16"/>
                      <w:lang w:val="fr-FR"/>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17AB760" w14:textId="77777777" w:rsidR="00310389" w:rsidRPr="001F0F67" w:rsidRDefault="00310389" w:rsidP="002368A1">
                  <w:pPr>
                    <w:textAlignment w:val="baseline"/>
                    <w:rPr>
                      <w:rFonts w:ascii="Arial" w:eastAsia="Batang" w:hAnsi="Arial" w:cs="Arial"/>
                      <w:bCs/>
                      <w:sz w:val="16"/>
                      <w:szCs w:val="16"/>
                      <w:lang w:val="en-GB"/>
                    </w:rPr>
                  </w:pPr>
                  <w:r w:rsidRPr="001F0F67">
                    <w:rPr>
                      <w:rFonts w:ascii="Arial" w:eastAsia="Batang" w:hAnsi="Arial" w:cs="Arial"/>
                      <w:bCs/>
                      <w:color w:val="FF0000"/>
                      <w:sz w:val="16"/>
                      <w:szCs w:val="16"/>
                      <w:lang w:val="en-GB"/>
                    </w:rPr>
                    <w:t>FFS</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BD9B95D" w14:textId="77777777" w:rsidR="00310389" w:rsidRPr="001F0F67" w:rsidRDefault="00310389" w:rsidP="002368A1">
                  <w:pPr>
                    <w:textAlignment w:val="baseline"/>
                    <w:rPr>
                      <w:rFonts w:ascii="Arial" w:eastAsia="Batang" w:hAnsi="Arial" w:cs="Arial"/>
                      <w:bCs/>
                      <w:sz w:val="16"/>
                      <w:szCs w:val="16"/>
                      <w:lang w:val="en-GB"/>
                    </w:rPr>
                  </w:pPr>
                  <w:r w:rsidRPr="001F0F67">
                    <w:rPr>
                      <w:rFonts w:ascii="Arial" w:eastAsia="Batang" w:hAnsi="Arial" w:cs="Arial"/>
                      <w:bCs/>
                      <w:color w:val="FF0000"/>
                      <w:sz w:val="16"/>
                      <w:szCs w:val="16"/>
                      <w:lang w:val="en-GB"/>
                    </w:rPr>
                    <w:t>FFS</w:t>
                  </w:r>
                  <w:r w:rsidRPr="001F0F67">
                    <w:rPr>
                      <w:rFonts w:ascii="Arial" w:eastAsia="Batang" w:hAnsi="Arial" w:cs="Arial"/>
                      <w:bCs/>
                      <w:sz w:val="16"/>
                      <w:szCs w:val="16"/>
                      <w:lang w:val="en-GB"/>
                    </w:rPr>
                    <w:t xml:space="preserve"> :3m </w:t>
                  </w:r>
                  <w:r w:rsidRPr="001F0F67">
                    <w:rPr>
                      <w:rFonts w:ascii="Arial" w:eastAsia="Batang" w:hAnsi="Arial" w:cs="Arial"/>
                      <w:bCs/>
                      <w:color w:val="0070C0"/>
                      <w:sz w:val="16"/>
                      <w:szCs w:val="16"/>
                      <w:lang w:val="en-GB"/>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0AA8F650" w14:textId="77777777" w:rsidR="00310389" w:rsidRPr="001F0F67" w:rsidRDefault="00310389" w:rsidP="002368A1">
                  <w:pPr>
                    <w:textAlignment w:val="baseline"/>
                    <w:rPr>
                      <w:rFonts w:ascii="Arial" w:eastAsia="Batang" w:hAnsi="Arial" w:cs="Arial"/>
                      <w:bCs/>
                      <w:sz w:val="16"/>
                      <w:szCs w:val="16"/>
                      <w:lang w:val="en-GB"/>
                    </w:rPr>
                  </w:pPr>
                  <w:r w:rsidRPr="001F0F67">
                    <w:rPr>
                      <w:rFonts w:ascii="Arial" w:eastAsia="Batang" w:hAnsi="Arial" w:cs="Arial"/>
                      <w:bCs/>
                      <w:color w:val="FF0000"/>
                      <w:sz w:val="16"/>
                      <w:szCs w:val="16"/>
                      <w:lang w:val="en-GB"/>
                    </w:rPr>
                    <w:t>FFS:</w:t>
                  </w:r>
                  <w:r w:rsidRPr="001F0F67">
                    <w:rPr>
                      <w:rFonts w:ascii="Arial" w:eastAsia="Batang" w:hAnsi="Arial" w:cs="Arial"/>
                      <w:bCs/>
                      <w:sz w:val="16"/>
                      <w:szCs w:val="16"/>
                      <w:lang w:val="en-GB"/>
                    </w:rPr>
                    <w:t xml:space="preserve"> 3m </w:t>
                  </w:r>
                  <w:r w:rsidRPr="001F0F67">
                    <w:rPr>
                      <w:rFonts w:ascii="Arial" w:eastAsia="Batang" w:hAnsi="Arial" w:cs="Arial"/>
                      <w:bCs/>
                      <w:color w:val="0070C0"/>
                      <w:sz w:val="16"/>
                      <w:szCs w:val="16"/>
                      <w:lang w:val="en-GB"/>
                    </w:rPr>
                    <w:t>[TR 38.802 Table A.2.1-11]</w:t>
                  </w:r>
                </w:p>
              </w:tc>
            </w:tr>
            <w:tr w:rsidR="00310389" w:rsidRPr="001F0F67" w14:paraId="7056ABBA" w14:textId="77777777" w:rsidTr="002368A1">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4158AEA3" w14:textId="77777777" w:rsidR="00310389" w:rsidRPr="001F0F67" w:rsidRDefault="00310389" w:rsidP="002368A1">
                  <w:pPr>
                    <w:textAlignment w:val="baseline"/>
                    <w:rPr>
                      <w:rFonts w:ascii="Arial" w:eastAsia="Batang" w:hAnsi="Arial" w:cs="Arial"/>
                      <w:b/>
                      <w:bCs/>
                      <w:sz w:val="16"/>
                      <w:szCs w:val="16"/>
                      <w:lang w:val="en-GB"/>
                    </w:rPr>
                  </w:pPr>
                  <w:r w:rsidRPr="001F0F67">
                    <w:rPr>
                      <w:rFonts w:ascii="Arial" w:eastAsia="等线" w:hAnsi="Arial" w:cs="Arial"/>
                      <w:b/>
                      <w:bCs/>
                      <w:sz w:val="16"/>
                      <w:szCs w:val="16"/>
                      <w:lang w:val="en-GB"/>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2306E39" w14:textId="77777777" w:rsidR="00310389" w:rsidRPr="001F0F67" w:rsidRDefault="00310389" w:rsidP="002368A1">
                  <w:pPr>
                    <w:textAlignment w:val="baseline"/>
                    <w:rPr>
                      <w:rFonts w:ascii="Arial" w:eastAsia="Batang" w:hAnsi="Arial" w:cs="Arial"/>
                      <w:bCs/>
                      <w:sz w:val="16"/>
                      <w:szCs w:val="16"/>
                      <w:lang w:val="en-GB"/>
                    </w:rPr>
                  </w:pPr>
                  <w:r w:rsidRPr="001F0F67">
                    <w:rPr>
                      <w:rFonts w:ascii="Arial" w:eastAsia="等线" w:hAnsi="Arial" w:cs="Arial"/>
                      <w:sz w:val="16"/>
                      <w:szCs w:val="16"/>
                      <w:lang w:val="en-GB"/>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17012D5E" w14:textId="77777777" w:rsidR="00310389" w:rsidRPr="001F0F67" w:rsidRDefault="00310389" w:rsidP="002368A1">
                  <w:pPr>
                    <w:textAlignment w:val="baseline"/>
                    <w:rPr>
                      <w:rFonts w:ascii="Arial" w:eastAsia="Batang" w:hAnsi="Arial" w:cs="Arial"/>
                      <w:bCs/>
                      <w:sz w:val="16"/>
                      <w:szCs w:val="16"/>
                      <w:lang w:val="en-GB"/>
                    </w:rPr>
                  </w:pPr>
                  <w:r w:rsidRPr="001F0F67">
                    <w:rPr>
                      <w:rFonts w:ascii="Arial" w:eastAsia="等线" w:hAnsi="Arial" w:cs="Arial"/>
                      <w:sz w:val="16"/>
                      <w:szCs w:val="16"/>
                      <w:lang w:val="en-GB"/>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23362C85" w14:textId="77777777" w:rsidR="00310389" w:rsidRPr="001F0F67" w:rsidRDefault="00310389" w:rsidP="002368A1">
                  <w:pPr>
                    <w:textAlignment w:val="baseline"/>
                    <w:rPr>
                      <w:rFonts w:ascii="Arial" w:eastAsia="Batang" w:hAnsi="Arial" w:cs="Arial"/>
                      <w:bCs/>
                      <w:sz w:val="16"/>
                      <w:szCs w:val="16"/>
                      <w:lang w:val="en-GB"/>
                    </w:rPr>
                  </w:pPr>
                  <w:r w:rsidRPr="001F0F67">
                    <w:rPr>
                      <w:rFonts w:ascii="Arial" w:eastAsia="等线" w:hAnsi="Arial" w:cs="Arial"/>
                      <w:sz w:val="16"/>
                      <w:szCs w:val="16"/>
                      <w:lang w:val="en-GB"/>
                    </w:rPr>
                    <w:t>25m for macro cells and 10m for micro cells [TR 38.802 Table A.2.1-1]</w:t>
                  </w:r>
                </w:p>
              </w:tc>
            </w:tr>
          </w:tbl>
          <w:p w14:paraId="4806EE5D" w14:textId="77777777" w:rsidR="00310389" w:rsidRDefault="00310389" w:rsidP="00A7161C">
            <w:pPr>
              <w:pStyle w:val="af2"/>
              <w:spacing w:afterLines="50" w:after="120"/>
              <w:ind w:firstLineChars="0" w:firstLine="0"/>
              <w:rPr>
                <w:rFonts w:ascii="Times New Roman" w:hAnsi="Times New Roman"/>
                <w:b/>
                <w:sz w:val="21"/>
                <w:szCs w:val="21"/>
                <w:lang w:eastAsia="zh-CN"/>
              </w:rPr>
            </w:pPr>
          </w:p>
        </w:tc>
      </w:tr>
    </w:tbl>
    <w:p w14:paraId="645A06BC" w14:textId="77777777" w:rsidR="007A349A" w:rsidRDefault="007A349A" w:rsidP="00A7161C">
      <w:pPr>
        <w:jc w:val="both"/>
        <w:rPr>
          <w:rFonts w:eastAsia="宋体"/>
          <w:lang w:eastAsia="zh-CN"/>
        </w:rPr>
      </w:pPr>
    </w:p>
    <w:p w14:paraId="4F337244" w14:textId="52217152" w:rsidR="002A01A4" w:rsidRDefault="004861F4" w:rsidP="00A7161C">
      <w:pPr>
        <w:spacing w:afterLines="50" w:after="120"/>
        <w:jc w:val="both"/>
        <w:rPr>
          <w:rFonts w:eastAsia="宋体"/>
          <w:lang w:eastAsia="zh-CN"/>
        </w:rPr>
      </w:pPr>
      <w:r>
        <w:rPr>
          <w:rFonts w:eastAsia="宋体"/>
          <w:lang w:eastAsia="zh-CN"/>
        </w:rPr>
        <w:t>W</w:t>
      </w:r>
      <w:r>
        <w:rPr>
          <w:rFonts w:eastAsia="宋体" w:hint="eastAsia"/>
          <w:lang w:eastAsia="zh-CN"/>
        </w:rPr>
        <w:t xml:space="preserve">ork </w:t>
      </w:r>
      <w:r>
        <w:rPr>
          <w:rFonts w:eastAsia="宋体"/>
          <w:lang w:eastAsia="zh-CN"/>
        </w:rPr>
        <w:t>assumption</w:t>
      </w:r>
      <w:r>
        <w:rPr>
          <w:rFonts w:eastAsia="宋体" w:hint="eastAsia"/>
          <w:lang w:eastAsia="zh-CN"/>
        </w:rPr>
        <w:t xml:space="preserve">s on detailed </w:t>
      </w:r>
      <w:r>
        <w:rPr>
          <w:rFonts w:eastAsia="宋体"/>
          <w:lang w:eastAsia="zh-CN"/>
        </w:rPr>
        <w:t>parameters</w:t>
      </w:r>
      <w:r>
        <w:rPr>
          <w:rFonts w:eastAsia="宋体" w:hint="eastAsia"/>
          <w:lang w:eastAsia="zh-CN"/>
        </w:rPr>
        <w:t xml:space="preserve"> of deployment scenarios except of </w:t>
      </w:r>
      <w:r>
        <w:rPr>
          <w:rFonts w:eastAsia="宋体"/>
          <w:lang w:eastAsia="zh-CN"/>
        </w:rPr>
        <w:t>minimum UE-UE distance</w:t>
      </w:r>
      <w:r>
        <w:rPr>
          <w:rFonts w:eastAsia="宋体" w:hint="eastAsia"/>
          <w:lang w:eastAsia="zh-CN"/>
        </w:rPr>
        <w:t xml:space="preserve"> were achieved in last meeting. </w:t>
      </w:r>
      <w:r>
        <w:rPr>
          <w:rFonts w:eastAsia="宋体"/>
          <w:lang w:eastAsia="zh-CN"/>
        </w:rPr>
        <w:t>F</w:t>
      </w:r>
      <w:r>
        <w:rPr>
          <w:rFonts w:eastAsia="宋体" w:hint="eastAsia"/>
          <w:lang w:eastAsia="zh-CN"/>
        </w:rPr>
        <w:t xml:space="preserve">rom our view, the work assumptions can be confirmed. </w:t>
      </w:r>
      <w:r>
        <w:rPr>
          <w:rFonts w:eastAsia="宋体"/>
          <w:lang w:eastAsia="zh-CN"/>
        </w:rPr>
        <w:t>T</w:t>
      </w:r>
      <w:r>
        <w:rPr>
          <w:rFonts w:eastAsia="宋体" w:hint="eastAsia"/>
          <w:lang w:eastAsia="zh-CN"/>
        </w:rPr>
        <w:t>he</w:t>
      </w:r>
      <w:r w:rsidR="00657170" w:rsidRPr="00657170">
        <w:rPr>
          <w:rFonts w:eastAsia="宋体" w:hint="eastAsia"/>
          <w:lang w:eastAsia="zh-CN"/>
        </w:rPr>
        <w:t xml:space="preserve"> issue </w:t>
      </w:r>
      <w:r w:rsidR="004F10B1">
        <w:rPr>
          <w:rFonts w:eastAsia="宋体"/>
          <w:lang w:eastAsia="zh-CN"/>
        </w:rPr>
        <w:t xml:space="preserve">that </w:t>
      </w:r>
      <w:r w:rsidR="00657170" w:rsidRPr="00657170">
        <w:rPr>
          <w:rFonts w:eastAsia="宋体" w:hint="eastAsia"/>
          <w:lang w:eastAsia="zh-CN"/>
        </w:rPr>
        <w:t xml:space="preserve">was discussed in last meeting but </w:t>
      </w:r>
      <w:r w:rsidR="004F10B1">
        <w:rPr>
          <w:rFonts w:eastAsia="宋体"/>
          <w:lang w:eastAsia="zh-CN"/>
        </w:rPr>
        <w:t>without</w:t>
      </w:r>
      <w:r w:rsidR="004F10B1" w:rsidRPr="00657170">
        <w:rPr>
          <w:rFonts w:eastAsia="宋体" w:hint="eastAsia"/>
          <w:lang w:eastAsia="zh-CN"/>
        </w:rPr>
        <w:t xml:space="preserve"> </w:t>
      </w:r>
      <w:r w:rsidR="00657170" w:rsidRPr="00657170">
        <w:rPr>
          <w:rFonts w:eastAsia="宋体" w:hint="eastAsia"/>
          <w:lang w:eastAsia="zh-CN"/>
        </w:rPr>
        <w:t xml:space="preserve">consensus </w:t>
      </w:r>
      <w:r w:rsidR="00657170" w:rsidRPr="00657170">
        <w:rPr>
          <w:rFonts w:eastAsia="宋体"/>
          <w:lang w:eastAsia="zh-CN"/>
        </w:rPr>
        <w:t>achieved</w:t>
      </w:r>
      <w:r w:rsidR="004F10B1">
        <w:rPr>
          <w:rFonts w:eastAsia="宋体"/>
          <w:lang w:eastAsia="zh-CN"/>
        </w:rPr>
        <w:t xml:space="preserve"> is the minimum UE-UE distance</w:t>
      </w:r>
      <w:r w:rsidR="00657170" w:rsidRPr="00657170">
        <w:rPr>
          <w:rFonts w:eastAsia="宋体" w:hint="eastAsia"/>
          <w:lang w:eastAsia="zh-CN"/>
        </w:rPr>
        <w:t xml:space="preserve">. </w:t>
      </w:r>
      <w:r w:rsidR="00657170" w:rsidRPr="00657170">
        <w:rPr>
          <w:rFonts w:eastAsia="宋体"/>
          <w:lang w:eastAsia="zh-CN"/>
        </w:rPr>
        <w:t>F</w:t>
      </w:r>
      <w:r w:rsidR="00657170" w:rsidRPr="00657170">
        <w:rPr>
          <w:rFonts w:eastAsia="宋体" w:hint="eastAsia"/>
          <w:lang w:eastAsia="zh-CN"/>
        </w:rPr>
        <w:t>ew companies proposed to use fix value</w:t>
      </w:r>
      <w:r w:rsidR="0023549C">
        <w:rPr>
          <w:rFonts w:eastAsia="宋体" w:hint="eastAsia"/>
          <w:lang w:eastAsia="zh-CN"/>
        </w:rPr>
        <w:t xml:space="preserve"> </w:t>
      </w:r>
      <w:r w:rsidR="0023549C">
        <w:rPr>
          <w:bCs/>
        </w:rPr>
        <w:t>regardless of</w:t>
      </w:r>
      <w:r w:rsidR="0023549C">
        <w:rPr>
          <w:rFonts w:eastAsiaTheme="minorEastAsia" w:hint="eastAsia"/>
          <w:bCs/>
          <w:lang w:eastAsia="zh-CN"/>
        </w:rPr>
        <w:t xml:space="preserve"> scenarios</w:t>
      </w:r>
      <w:r w:rsidR="0023549C">
        <w:rPr>
          <w:rFonts w:eastAsia="宋体" w:hint="eastAsia"/>
          <w:lang w:eastAsia="zh-CN"/>
        </w:rPr>
        <w:t xml:space="preserve"> </w:t>
      </w:r>
      <w:r w:rsidR="00657170" w:rsidRPr="00657170">
        <w:rPr>
          <w:rFonts w:eastAsia="宋体" w:hint="eastAsia"/>
          <w:lang w:eastAsia="zh-CN"/>
        </w:rPr>
        <w:t xml:space="preserve">while one company proposed </w:t>
      </w:r>
      <w:r w:rsidR="0023549C">
        <w:rPr>
          <w:bCs/>
          <w:color w:val="000000" w:themeColor="text1"/>
        </w:rPr>
        <w:t>no requirement</w:t>
      </w:r>
      <w:r w:rsidR="00657170" w:rsidRPr="00657170">
        <w:rPr>
          <w:bCs/>
          <w:color w:val="000000" w:themeColor="text1"/>
        </w:rPr>
        <w:t xml:space="preserve"> on minimum distance between UEs</w:t>
      </w:r>
      <w:r w:rsidR="00403C35">
        <w:rPr>
          <w:rFonts w:eastAsiaTheme="minorEastAsia" w:hint="eastAsia"/>
          <w:bCs/>
          <w:color w:val="000000" w:themeColor="text1"/>
          <w:lang w:eastAsia="zh-CN"/>
        </w:rPr>
        <w:t xml:space="preserve"> </w:t>
      </w:r>
      <w:r w:rsidR="00657170" w:rsidRPr="00657170">
        <w:rPr>
          <w:rFonts w:eastAsiaTheme="minorEastAsia" w:hint="eastAsia"/>
          <w:bCs/>
          <w:color w:val="000000" w:themeColor="text1"/>
          <w:lang w:eastAsia="zh-CN"/>
        </w:rPr>
        <w:t>(</w:t>
      </w:r>
      <w:r w:rsidR="00657170" w:rsidRPr="00657170">
        <w:rPr>
          <w:rFonts w:eastAsia="Malgun Gothic"/>
          <w:bCs/>
        </w:rPr>
        <w:t>min distance is 0</w:t>
      </w:r>
      <w:r w:rsidR="00657170" w:rsidRPr="00657170">
        <w:rPr>
          <w:rFonts w:eastAsiaTheme="minorEastAsia" w:hint="eastAsia"/>
          <w:bCs/>
          <w:color w:val="000000" w:themeColor="text1"/>
          <w:lang w:eastAsia="zh-CN"/>
        </w:rPr>
        <w:t>)</w:t>
      </w:r>
      <w:r w:rsidR="00657170">
        <w:rPr>
          <w:rFonts w:eastAsia="宋体" w:hint="eastAsia"/>
          <w:lang w:eastAsia="zh-CN"/>
        </w:rPr>
        <w:t>.</w:t>
      </w:r>
      <w:r w:rsidR="00DB5930">
        <w:rPr>
          <w:rFonts w:eastAsia="宋体" w:hint="eastAsia"/>
          <w:lang w:eastAsia="zh-CN"/>
        </w:rPr>
        <w:t xml:space="preserve"> </w:t>
      </w:r>
      <w:r w:rsidR="00DB5930">
        <w:rPr>
          <w:rFonts w:eastAsia="宋体"/>
          <w:lang w:eastAsia="zh-CN"/>
        </w:rPr>
        <w:t>G</w:t>
      </w:r>
      <w:r w:rsidR="00DB5930">
        <w:rPr>
          <w:rFonts w:eastAsia="宋体" w:hint="eastAsia"/>
          <w:lang w:eastAsia="zh-CN"/>
        </w:rPr>
        <w:t xml:space="preserve">enerally, there is some distance between two users in the practical scenario. </w:t>
      </w:r>
      <w:r w:rsidR="00DB5930">
        <w:rPr>
          <w:rFonts w:eastAsia="宋体"/>
          <w:lang w:eastAsia="zh-CN"/>
        </w:rPr>
        <w:t>T</w:t>
      </w:r>
      <w:r w:rsidR="00DB5930">
        <w:rPr>
          <w:rFonts w:eastAsia="宋体" w:hint="eastAsia"/>
          <w:lang w:eastAsia="zh-CN"/>
        </w:rPr>
        <w:t>hus minimum UE-UE distance is needed.</w:t>
      </w:r>
      <w:r w:rsidR="0023549C">
        <w:rPr>
          <w:rFonts w:eastAsia="宋体" w:hint="eastAsia"/>
          <w:lang w:eastAsia="zh-CN"/>
        </w:rPr>
        <w:t xml:space="preserve"> </w:t>
      </w:r>
      <w:r w:rsidR="0023549C">
        <w:rPr>
          <w:rFonts w:eastAsia="宋体"/>
          <w:lang w:eastAsia="zh-CN"/>
        </w:rPr>
        <w:t>W</w:t>
      </w:r>
      <w:r w:rsidR="0023549C">
        <w:rPr>
          <w:rFonts w:eastAsia="宋体" w:hint="eastAsia"/>
          <w:lang w:eastAsia="zh-CN"/>
        </w:rPr>
        <w:t xml:space="preserve">ith respect to the value of minimum UE-UE distance, considering the practical distance between two users indoor is less </w:t>
      </w:r>
      <w:r w:rsidR="0023549C">
        <w:rPr>
          <w:rFonts w:eastAsia="宋体"/>
          <w:lang w:eastAsia="zh-CN"/>
        </w:rPr>
        <w:t>that</w:t>
      </w:r>
      <w:r w:rsidR="0023549C">
        <w:rPr>
          <w:rFonts w:eastAsia="宋体" w:hint="eastAsia"/>
          <w:lang w:eastAsia="zh-CN"/>
        </w:rPr>
        <w:t xml:space="preserve"> in outdoor, therefor different value</w:t>
      </w:r>
      <w:r w:rsidR="00301640">
        <w:rPr>
          <w:rFonts w:eastAsia="宋体" w:hint="eastAsia"/>
          <w:lang w:eastAsia="zh-CN"/>
        </w:rPr>
        <w:t xml:space="preserve">s for indoor and </w:t>
      </w:r>
      <w:proofErr w:type="gramStart"/>
      <w:r w:rsidR="002A01A4">
        <w:rPr>
          <w:rFonts w:eastAsia="宋体"/>
          <w:lang w:eastAsia="zh-CN"/>
        </w:rPr>
        <w:t>Urban</w:t>
      </w:r>
      <w:proofErr w:type="gramEnd"/>
      <w:r w:rsidR="002A01A4">
        <w:rPr>
          <w:rFonts w:eastAsia="宋体"/>
          <w:lang w:eastAsia="zh-CN"/>
        </w:rPr>
        <w:t xml:space="preserve"> macro /</w:t>
      </w:r>
      <w:r w:rsidR="00301640" w:rsidRPr="00301640">
        <w:rPr>
          <w:rFonts w:eastAsia="宋体"/>
          <w:lang w:eastAsia="zh-CN"/>
        </w:rPr>
        <w:t>Dense Urban Macro layer</w:t>
      </w:r>
      <w:r w:rsidR="00301640">
        <w:rPr>
          <w:rFonts w:eastAsia="宋体" w:hint="eastAsia"/>
          <w:lang w:eastAsia="zh-CN"/>
        </w:rPr>
        <w:t xml:space="preserve"> are </w:t>
      </w:r>
      <w:r w:rsidR="00301640">
        <w:rPr>
          <w:rFonts w:eastAsia="宋体"/>
          <w:lang w:eastAsia="zh-CN"/>
        </w:rPr>
        <w:t>preferred</w:t>
      </w:r>
      <w:r w:rsidR="002A01A4">
        <w:rPr>
          <w:rFonts w:eastAsia="宋体" w:hint="eastAsia"/>
          <w:lang w:eastAsia="zh-CN"/>
        </w:rPr>
        <w:t xml:space="preserve">. </w:t>
      </w:r>
      <w:r w:rsidR="002A01A4">
        <w:rPr>
          <w:rFonts w:eastAsia="宋体"/>
          <w:lang w:eastAsia="zh-CN"/>
        </w:rPr>
        <w:t>S</w:t>
      </w:r>
      <w:r w:rsidR="002A01A4">
        <w:rPr>
          <w:rFonts w:eastAsia="宋体" w:hint="eastAsia"/>
          <w:lang w:eastAsia="zh-CN"/>
        </w:rPr>
        <w:t xml:space="preserve">o </w:t>
      </w:r>
      <w:r w:rsidR="004F10B1">
        <w:rPr>
          <w:rFonts w:eastAsia="宋体"/>
          <w:lang w:eastAsia="zh-CN"/>
        </w:rPr>
        <w:t>the</w:t>
      </w:r>
      <w:r w:rsidR="004F10B1">
        <w:rPr>
          <w:rFonts w:eastAsia="宋体" w:hint="eastAsia"/>
          <w:lang w:eastAsia="zh-CN"/>
        </w:rPr>
        <w:t xml:space="preserve"> </w:t>
      </w:r>
      <w:r w:rsidR="002A01A4">
        <w:rPr>
          <w:rFonts w:eastAsia="宋体" w:hint="eastAsia"/>
          <w:lang w:eastAsia="zh-CN"/>
        </w:rPr>
        <w:t xml:space="preserve">proposal is </w:t>
      </w:r>
      <w:r w:rsidR="004F10B1">
        <w:rPr>
          <w:rFonts w:eastAsia="宋体"/>
          <w:lang w:eastAsia="zh-CN"/>
        </w:rPr>
        <w:t>as follows.</w:t>
      </w:r>
    </w:p>
    <w:p w14:paraId="2113D2E2" w14:textId="28A6337E" w:rsidR="00657170" w:rsidRPr="00B65BFE" w:rsidRDefault="002A01A4" w:rsidP="00B65BFE">
      <w:pPr>
        <w:pStyle w:val="a0"/>
        <w:spacing w:afterLines="50"/>
        <w:rPr>
          <w:rFonts w:eastAsia="宋体"/>
          <w:b/>
          <w:color w:val="000000"/>
          <w:lang w:eastAsia="zh-CN"/>
        </w:rPr>
      </w:pPr>
      <w:r w:rsidRPr="00B65BFE">
        <w:rPr>
          <w:rFonts w:eastAsia="宋体"/>
          <w:b/>
          <w:color w:val="000000"/>
          <w:lang w:eastAsia="zh-CN"/>
        </w:rPr>
        <w:t>P</w:t>
      </w:r>
      <w:r w:rsidRPr="00B65BFE">
        <w:rPr>
          <w:rFonts w:eastAsia="宋体" w:hint="eastAsia"/>
          <w:b/>
          <w:color w:val="000000"/>
          <w:lang w:eastAsia="zh-CN"/>
        </w:rPr>
        <w:t>roposal</w:t>
      </w:r>
      <w:r w:rsidR="00C10F41">
        <w:rPr>
          <w:rFonts w:eastAsia="宋体" w:hint="eastAsia"/>
          <w:b/>
          <w:color w:val="000000"/>
          <w:lang w:eastAsia="zh-CN"/>
        </w:rPr>
        <w:t xml:space="preserve"> </w:t>
      </w:r>
      <w:r w:rsidR="00BB4A7E">
        <w:rPr>
          <w:rFonts w:eastAsia="宋体" w:hint="eastAsia"/>
          <w:b/>
          <w:color w:val="000000"/>
          <w:lang w:eastAsia="zh-CN"/>
        </w:rPr>
        <w:t>6</w:t>
      </w:r>
      <w:r w:rsidRPr="00B65BFE">
        <w:rPr>
          <w:rFonts w:eastAsia="宋体" w:hint="eastAsia"/>
          <w:b/>
          <w:color w:val="000000"/>
          <w:lang w:eastAsia="zh-CN"/>
        </w:rPr>
        <w:t>:</w:t>
      </w:r>
      <w:r w:rsidR="000C5707">
        <w:rPr>
          <w:rFonts w:eastAsia="宋体" w:hint="eastAsia"/>
          <w:b/>
          <w:color w:val="000000"/>
          <w:lang w:eastAsia="zh-CN"/>
        </w:rPr>
        <w:t xml:space="preserve"> Confirm the work assumptions on </w:t>
      </w:r>
      <w:r w:rsidR="000C5707">
        <w:rPr>
          <w:rFonts w:eastAsia="宋体"/>
          <w:b/>
          <w:color w:val="000000"/>
          <w:lang w:eastAsia="zh-CN"/>
        </w:rPr>
        <w:t>deployment</w:t>
      </w:r>
      <w:r w:rsidR="000C5707">
        <w:rPr>
          <w:rFonts w:eastAsia="宋体" w:hint="eastAsia"/>
          <w:b/>
          <w:color w:val="000000"/>
          <w:lang w:eastAsia="zh-CN"/>
        </w:rPr>
        <w:t xml:space="preserve"> and</w:t>
      </w:r>
      <w:r w:rsidRPr="00B65BFE">
        <w:rPr>
          <w:rFonts w:eastAsia="宋体" w:hint="eastAsia"/>
          <w:b/>
          <w:color w:val="000000"/>
          <w:lang w:eastAsia="zh-CN"/>
        </w:rPr>
        <w:t xml:space="preserve"> </w:t>
      </w:r>
      <w:r w:rsidR="000C5707">
        <w:rPr>
          <w:rFonts w:eastAsia="宋体" w:hint="eastAsia"/>
          <w:b/>
          <w:color w:val="000000"/>
          <w:lang w:eastAsia="zh-CN"/>
        </w:rPr>
        <w:t>a</w:t>
      </w:r>
      <w:r w:rsidRPr="00B65BFE">
        <w:rPr>
          <w:rFonts w:eastAsia="宋体" w:hint="eastAsia"/>
          <w:b/>
          <w:color w:val="000000"/>
          <w:lang w:eastAsia="zh-CN"/>
        </w:rPr>
        <w:t>dopt the following value for minimum UE-UE distance.</w:t>
      </w:r>
    </w:p>
    <w:p w14:paraId="3174BA10" w14:textId="5BE447CA" w:rsidR="002A01A4" w:rsidRPr="00B65BFE" w:rsidRDefault="002A01A4" w:rsidP="00C21551">
      <w:pPr>
        <w:pStyle w:val="a0"/>
        <w:numPr>
          <w:ilvl w:val="0"/>
          <w:numId w:val="37"/>
        </w:numPr>
        <w:spacing w:afterLines="50"/>
        <w:rPr>
          <w:rFonts w:eastAsia="宋体"/>
          <w:b/>
          <w:color w:val="000000"/>
          <w:lang w:eastAsia="zh-CN"/>
        </w:rPr>
      </w:pPr>
      <w:r w:rsidRPr="001F0F67">
        <w:rPr>
          <w:rFonts w:eastAsia="宋体"/>
          <w:b/>
          <w:color w:val="000000"/>
          <w:lang w:eastAsia="zh-CN"/>
        </w:rPr>
        <w:t>Indoor office</w:t>
      </w:r>
      <w:r w:rsidRPr="00B65BFE">
        <w:rPr>
          <w:rFonts w:eastAsia="宋体" w:hint="eastAsia"/>
          <w:b/>
          <w:color w:val="000000"/>
          <w:lang w:eastAsia="zh-CN"/>
        </w:rPr>
        <w:t>:</w:t>
      </w:r>
      <w:r w:rsidRPr="00B65BFE">
        <w:rPr>
          <w:rFonts w:eastAsia="宋体"/>
          <w:b/>
          <w:color w:val="000000"/>
          <w:lang w:eastAsia="zh-CN"/>
        </w:rPr>
        <w:t xml:space="preserve"> 1~3m [TR 38.828 Table</w:t>
      </w:r>
      <w:r w:rsidRPr="00B65BFE">
        <w:rPr>
          <w:rFonts w:eastAsia="宋体" w:hint="eastAsia"/>
          <w:b/>
          <w:color w:val="000000"/>
          <w:lang w:eastAsia="zh-CN"/>
        </w:rPr>
        <w:t xml:space="preserve"> </w:t>
      </w:r>
      <w:r w:rsidRPr="00B65BFE">
        <w:rPr>
          <w:rFonts w:eastAsia="宋体"/>
          <w:b/>
          <w:color w:val="000000"/>
          <w:lang w:eastAsia="zh-CN"/>
        </w:rPr>
        <w:t>5.2.1.1.2-1]</w:t>
      </w:r>
    </w:p>
    <w:p w14:paraId="18AE967D" w14:textId="77652E18" w:rsidR="000E298B" w:rsidRPr="00E66CE2" w:rsidRDefault="002A01A4" w:rsidP="00AC01C0">
      <w:pPr>
        <w:pStyle w:val="a0"/>
        <w:numPr>
          <w:ilvl w:val="0"/>
          <w:numId w:val="37"/>
        </w:numPr>
        <w:spacing w:afterLines="50"/>
        <w:rPr>
          <w:rFonts w:eastAsia="宋体"/>
          <w:b/>
          <w:color w:val="000000"/>
          <w:lang w:eastAsia="zh-CN"/>
        </w:rPr>
      </w:pPr>
      <w:r w:rsidRPr="001F0F67">
        <w:rPr>
          <w:rFonts w:eastAsia="宋体"/>
          <w:b/>
          <w:color w:val="000000"/>
          <w:lang w:eastAsia="zh-CN"/>
        </w:rPr>
        <w:t>Urban macro / Dense Urban Macro layer</w:t>
      </w:r>
      <w:r w:rsidRPr="00B65BFE">
        <w:rPr>
          <w:rFonts w:eastAsia="宋体" w:hint="eastAsia"/>
          <w:b/>
          <w:color w:val="000000"/>
          <w:lang w:eastAsia="zh-CN"/>
        </w:rPr>
        <w:t>:</w:t>
      </w:r>
      <w:r w:rsidRPr="00B65BFE">
        <w:rPr>
          <w:rFonts w:eastAsia="宋体"/>
          <w:b/>
          <w:color w:val="000000"/>
          <w:lang w:eastAsia="zh-CN"/>
        </w:rPr>
        <w:t xml:space="preserve"> </w:t>
      </w:r>
      <w:r w:rsidRPr="001F0F67">
        <w:rPr>
          <w:rFonts w:eastAsia="宋体"/>
          <w:b/>
          <w:color w:val="000000"/>
          <w:lang w:eastAsia="zh-CN"/>
        </w:rPr>
        <w:t>3m [TR 38.802 Table A.2.1-11]</w:t>
      </w:r>
    </w:p>
    <w:p w14:paraId="68EB178E" w14:textId="72D5935B" w:rsidR="002400E7" w:rsidRDefault="000F55FE" w:rsidP="00A7161C">
      <w:pPr>
        <w:pStyle w:val="af2"/>
        <w:numPr>
          <w:ilvl w:val="0"/>
          <w:numId w:val="33"/>
        </w:numPr>
        <w:spacing w:afterLines="50" w:after="120"/>
        <w:ind w:left="443" w:hangingChars="210" w:hanging="443"/>
        <w:rPr>
          <w:rFonts w:ascii="Times New Roman" w:hAnsi="Times New Roman"/>
          <w:b/>
          <w:sz w:val="21"/>
          <w:szCs w:val="21"/>
          <w:lang w:eastAsia="zh-CN"/>
        </w:rPr>
      </w:pPr>
      <w:r>
        <w:rPr>
          <w:rFonts w:ascii="Times New Roman" w:hAnsi="Times New Roman" w:hint="eastAsia"/>
          <w:b/>
          <w:sz w:val="21"/>
          <w:szCs w:val="21"/>
          <w:lang w:eastAsia="zh-CN"/>
        </w:rPr>
        <w:lastRenderedPageBreak/>
        <w:t>D</w:t>
      </w:r>
      <w:r w:rsidR="00200443" w:rsidRPr="000F55FE">
        <w:rPr>
          <w:rFonts w:ascii="Times New Roman" w:hAnsi="Times New Roman"/>
          <w:b/>
          <w:sz w:val="21"/>
          <w:szCs w:val="21"/>
          <w:lang w:eastAsia="zh-CN"/>
        </w:rPr>
        <w:t>eployment case 4</w:t>
      </w:r>
      <w:r w:rsidR="0006202F" w:rsidRPr="000F55FE">
        <w:rPr>
          <w:rFonts w:ascii="Times New Roman" w:hAnsi="Times New Roman" w:hint="eastAsia"/>
          <w:b/>
          <w:sz w:val="21"/>
          <w:szCs w:val="21"/>
          <w:lang w:eastAsia="zh-CN"/>
        </w:rPr>
        <w:t xml:space="preserve"> specific assumptions</w:t>
      </w:r>
    </w:p>
    <w:tbl>
      <w:tblPr>
        <w:tblStyle w:val="af3"/>
        <w:tblW w:w="0" w:type="auto"/>
        <w:tblInd w:w="443" w:type="dxa"/>
        <w:tblLook w:val="04A0" w:firstRow="1" w:lastRow="0" w:firstColumn="1" w:lastColumn="0" w:noHBand="0" w:noVBand="1"/>
      </w:tblPr>
      <w:tblGrid>
        <w:gridCol w:w="8845"/>
      </w:tblGrid>
      <w:tr w:rsidR="008C28A7" w14:paraId="13F22D23" w14:textId="77777777" w:rsidTr="003A7344">
        <w:trPr>
          <w:trHeight w:val="978"/>
        </w:trPr>
        <w:tc>
          <w:tcPr>
            <w:tcW w:w="0" w:type="auto"/>
          </w:tcPr>
          <w:p w14:paraId="76FCCBF7" w14:textId="77777777" w:rsidR="005716CB" w:rsidRPr="002C18AD" w:rsidRDefault="005716CB" w:rsidP="005716CB">
            <w:pPr>
              <w:rPr>
                <w:rFonts w:ascii="Times" w:eastAsia="Batang" w:hAnsi="Times"/>
                <w:szCs w:val="24"/>
                <w:highlight w:val="green"/>
                <w:lang w:val="en-GB"/>
              </w:rPr>
            </w:pPr>
            <w:r w:rsidRPr="002C18AD">
              <w:rPr>
                <w:rFonts w:ascii="Times" w:eastAsia="Batang" w:hAnsi="Times"/>
                <w:szCs w:val="24"/>
                <w:highlight w:val="green"/>
                <w:lang w:val="en-GB"/>
              </w:rPr>
              <w:t>Agreement</w:t>
            </w:r>
          </w:p>
          <w:p w14:paraId="5B29B7EB" w14:textId="77777777" w:rsidR="005716CB" w:rsidRDefault="005716CB" w:rsidP="005716CB">
            <w:pPr>
              <w:rPr>
                <w:rFonts w:ascii="Times" w:eastAsiaTheme="minorEastAsia" w:hAnsi="Times"/>
                <w:szCs w:val="24"/>
                <w:lang w:val="en-GB" w:eastAsia="zh-CN"/>
              </w:rPr>
            </w:pPr>
            <w:r w:rsidRPr="002C18AD">
              <w:rPr>
                <w:rFonts w:ascii="Times" w:eastAsia="Batang" w:hAnsi="Times"/>
                <w:szCs w:val="24"/>
                <w:lang w:val="en-GB"/>
              </w:rPr>
              <w:t xml:space="preserve">RAN1 strives to agree on system level simulation parameters for </w:t>
            </w:r>
            <w:r w:rsidRPr="00B246F3">
              <w:rPr>
                <w:rFonts w:ascii="Times" w:eastAsia="Batang" w:hAnsi="Times"/>
                <w:szCs w:val="24"/>
                <w:lang w:val="en-GB"/>
              </w:rPr>
              <w:t>SBFD deployment case 4</w:t>
            </w:r>
            <w:r w:rsidRPr="002C18AD">
              <w:rPr>
                <w:rFonts w:ascii="Times" w:eastAsia="Batang" w:hAnsi="Times"/>
                <w:szCs w:val="24"/>
                <w:lang w:val="en-GB"/>
              </w:rPr>
              <w:t xml:space="preserve"> by RAN1#110bis-e with specific focus on different power levels and load levels between two operators in adjacent carriers.</w:t>
            </w:r>
          </w:p>
          <w:p w14:paraId="3FC7A8C4" w14:textId="77777777" w:rsidR="001F3415" w:rsidRPr="001F3415" w:rsidRDefault="001F3415" w:rsidP="005716CB">
            <w:pPr>
              <w:rPr>
                <w:rFonts w:ascii="Times" w:eastAsiaTheme="minorEastAsia" w:hAnsi="Times"/>
                <w:szCs w:val="24"/>
                <w:lang w:val="en-GB" w:eastAsia="zh-CN"/>
              </w:rPr>
            </w:pPr>
          </w:p>
          <w:p w14:paraId="66996574" w14:textId="415DBCBE" w:rsidR="001F3415" w:rsidRPr="002F1917" w:rsidRDefault="001F3415" w:rsidP="001F3415">
            <w:pPr>
              <w:rPr>
                <w:rFonts w:ascii="Times" w:eastAsiaTheme="minorEastAsia" w:hAnsi="Times" w:cs="Times"/>
                <w:highlight w:val="green"/>
                <w:lang w:val="en-GB" w:eastAsia="zh-CN"/>
              </w:rPr>
            </w:pPr>
            <w:r w:rsidRPr="002C18AD">
              <w:rPr>
                <w:rFonts w:ascii="Times" w:eastAsia="Batang" w:hAnsi="Times" w:cs="Times"/>
                <w:highlight w:val="green"/>
                <w:lang w:val="en-GB" w:eastAsia="ko-KR"/>
              </w:rPr>
              <w:t>Agreement</w:t>
            </w:r>
          </w:p>
          <w:p w14:paraId="25D60230" w14:textId="77777777" w:rsidR="001F3415" w:rsidRPr="002C18AD" w:rsidRDefault="001F3415" w:rsidP="001F3415">
            <w:pPr>
              <w:numPr>
                <w:ilvl w:val="0"/>
                <w:numId w:val="18"/>
              </w:numPr>
              <w:overflowPunct w:val="0"/>
              <w:autoSpaceDE w:val="0"/>
              <w:autoSpaceDN w:val="0"/>
              <w:adjustRightInd w:val="0"/>
              <w:spacing w:after="180"/>
              <w:contextualSpacing/>
              <w:textAlignment w:val="baseline"/>
              <w:rPr>
                <w:rFonts w:eastAsia="宋体" w:cs="Times"/>
                <w:iCs/>
                <w:lang w:val="en-GB" w:eastAsia="ja-JP"/>
              </w:rPr>
            </w:pPr>
            <w:r w:rsidRPr="002C18AD">
              <w:rPr>
                <w:rFonts w:eastAsia="宋体" w:cs="Times"/>
                <w:iCs/>
                <w:lang w:val="en-GB" w:eastAsia="ja-JP"/>
              </w:rPr>
              <w:t>Adopt the following table for traffic model of FTP model 3 for scenarios in deployment case 1 for SBFD.</w:t>
            </w:r>
          </w:p>
          <w:tbl>
            <w:tblPr>
              <w:tblW w:w="4841"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183"/>
              <w:gridCol w:w="1069"/>
              <w:gridCol w:w="951"/>
              <w:gridCol w:w="1066"/>
              <w:gridCol w:w="1070"/>
              <w:gridCol w:w="3006"/>
            </w:tblGrid>
            <w:tr w:rsidR="001F3415" w:rsidRPr="002C18AD" w14:paraId="23723C3C" w14:textId="77777777" w:rsidTr="002368A1">
              <w:trPr>
                <w:trHeight w:val="761"/>
              </w:trPr>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14:paraId="1E1EA642" w14:textId="77777777" w:rsidR="001F3415" w:rsidRPr="002C18AD" w:rsidRDefault="001F3415" w:rsidP="002368A1">
                  <w:pPr>
                    <w:rPr>
                      <w:rFonts w:ascii="Arial" w:eastAsia="Batang" w:hAnsi="Arial" w:cs="Arial"/>
                      <w:iCs/>
                      <w:sz w:val="16"/>
                      <w:szCs w:val="16"/>
                      <w:lang w:val="en-GB"/>
                    </w:rPr>
                  </w:pPr>
                </w:p>
              </w:tc>
              <w:tc>
                <w:tcPr>
                  <w:tcW w:w="6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DCFC02" w14:textId="77777777" w:rsidR="001F3415" w:rsidRPr="002C18AD" w:rsidRDefault="001F3415" w:rsidP="002368A1">
                  <w:pPr>
                    <w:rPr>
                      <w:rFonts w:ascii="Arial" w:eastAsia="Batang" w:hAnsi="Arial" w:cs="Arial"/>
                      <w:iCs/>
                      <w:sz w:val="16"/>
                      <w:szCs w:val="16"/>
                      <w:lang w:val="en-GB"/>
                    </w:rPr>
                  </w:pPr>
                  <w:r w:rsidRPr="002C18AD">
                    <w:rPr>
                      <w:rFonts w:ascii="Arial" w:eastAsia="Batang" w:hAnsi="Arial" w:cs="Arial"/>
                      <w:iCs/>
                      <w:sz w:val="16"/>
                      <w:szCs w:val="16"/>
                      <w:lang w:val="en-GB"/>
                    </w:rPr>
                    <w:t>Indoor office (FR1&amp;FR2)</w:t>
                  </w:r>
                </w:p>
              </w:tc>
              <w:tc>
                <w:tcPr>
                  <w:tcW w:w="5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BC9DE2" w14:textId="77777777" w:rsidR="001F3415" w:rsidRPr="002C18AD" w:rsidRDefault="001F3415" w:rsidP="002368A1">
                  <w:pPr>
                    <w:rPr>
                      <w:rFonts w:ascii="Arial" w:eastAsia="Batang" w:hAnsi="Arial" w:cs="Arial"/>
                      <w:iCs/>
                      <w:sz w:val="16"/>
                      <w:szCs w:val="16"/>
                      <w:lang w:val="en-GB"/>
                    </w:rPr>
                  </w:pPr>
                  <w:r w:rsidRPr="002C18AD">
                    <w:rPr>
                      <w:rFonts w:ascii="Arial" w:eastAsia="Batang" w:hAnsi="Arial" w:cs="Arial"/>
                      <w:iCs/>
                      <w:sz w:val="16"/>
                      <w:szCs w:val="16"/>
                      <w:lang w:val="en-GB"/>
                    </w:rPr>
                    <w:t>Urban Macro (FR1)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01DA0B" w14:textId="77777777" w:rsidR="001F3415" w:rsidRPr="002C18AD" w:rsidRDefault="001F3415" w:rsidP="002368A1">
                  <w:pPr>
                    <w:rPr>
                      <w:rFonts w:ascii="Arial" w:eastAsia="Batang" w:hAnsi="Arial" w:cs="Arial"/>
                      <w:iCs/>
                      <w:sz w:val="16"/>
                      <w:szCs w:val="16"/>
                      <w:lang w:val="en-GB"/>
                    </w:rPr>
                  </w:pPr>
                  <w:r w:rsidRPr="002C18AD">
                    <w:rPr>
                      <w:rFonts w:ascii="Arial" w:eastAsia="Batang" w:hAnsi="Arial" w:cs="Arial"/>
                      <w:iCs/>
                      <w:sz w:val="16"/>
                      <w:szCs w:val="16"/>
                      <w:lang w:val="en-GB"/>
                    </w:rPr>
                    <w:t>Dense Urban Macro layer (FR1&amp;FR2)</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5516A3E6" w14:textId="77777777" w:rsidR="001F3415" w:rsidRPr="002C18AD" w:rsidRDefault="001F3415" w:rsidP="002368A1">
                  <w:pPr>
                    <w:rPr>
                      <w:rFonts w:ascii="Arial" w:eastAsia="Batang" w:hAnsi="Arial" w:cs="Arial"/>
                      <w:iCs/>
                      <w:sz w:val="16"/>
                      <w:szCs w:val="16"/>
                      <w:lang w:val="en-GB"/>
                    </w:rPr>
                  </w:pPr>
                  <w:r w:rsidRPr="002C18AD">
                    <w:rPr>
                      <w:rFonts w:ascii="Arial" w:eastAsia="Batang" w:hAnsi="Arial" w:cs="Arial"/>
                      <w:iCs/>
                      <w:sz w:val="16"/>
                      <w:szCs w:val="16"/>
                      <w:lang w:val="en-GB"/>
                    </w:rPr>
                    <w:t>Dense Urban Micro layer (FR2)</w:t>
                  </w:r>
                </w:p>
              </w:tc>
              <w:tc>
                <w:tcPr>
                  <w:tcW w:w="18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9A8878" w14:textId="77777777" w:rsidR="001F3415" w:rsidRPr="002C18AD" w:rsidRDefault="001F3415" w:rsidP="002368A1">
                  <w:pPr>
                    <w:rPr>
                      <w:rFonts w:ascii="Arial" w:eastAsia="Batang" w:hAnsi="Arial" w:cs="Arial"/>
                      <w:iCs/>
                      <w:sz w:val="16"/>
                      <w:szCs w:val="16"/>
                      <w:lang w:val="en-GB"/>
                    </w:rPr>
                  </w:pPr>
                  <w:r w:rsidRPr="002C18AD">
                    <w:rPr>
                      <w:rFonts w:ascii="Arial" w:eastAsia="Batang" w:hAnsi="Arial" w:cs="Arial"/>
                      <w:iCs/>
                      <w:sz w:val="16"/>
                      <w:szCs w:val="16"/>
                      <w:lang w:val="en-GB"/>
                    </w:rPr>
                    <w:t>Dense Urban with 2-layer (FR1)</w:t>
                  </w:r>
                </w:p>
              </w:tc>
            </w:tr>
            <w:tr w:rsidR="001F3415" w:rsidRPr="002C18AD" w14:paraId="576A811C" w14:textId="77777777" w:rsidTr="002368A1">
              <w:trPr>
                <w:trHeight w:val="941"/>
              </w:trPr>
              <w:tc>
                <w:tcPr>
                  <w:tcW w:w="708" w:type="pct"/>
                  <w:tcBorders>
                    <w:top w:val="single" w:sz="4" w:space="0" w:color="auto"/>
                    <w:left w:val="single" w:sz="4" w:space="0" w:color="auto"/>
                    <w:bottom w:val="single" w:sz="4" w:space="0" w:color="auto"/>
                    <w:right w:val="single" w:sz="4" w:space="0" w:color="auto"/>
                  </w:tcBorders>
                  <w:shd w:val="clear" w:color="auto" w:fill="auto"/>
                  <w:hideMark/>
                </w:tcPr>
                <w:p w14:paraId="707D9F10" w14:textId="77777777" w:rsidR="001F3415" w:rsidRPr="002C18AD" w:rsidRDefault="001F3415" w:rsidP="002368A1">
                  <w:pPr>
                    <w:rPr>
                      <w:rFonts w:ascii="Arial" w:eastAsia="Batang" w:hAnsi="Arial" w:cs="Arial"/>
                      <w:iCs/>
                      <w:sz w:val="16"/>
                      <w:szCs w:val="16"/>
                      <w:lang w:val="en-GB"/>
                    </w:rPr>
                  </w:pPr>
                  <w:r w:rsidRPr="002C18AD">
                    <w:rPr>
                      <w:rFonts w:ascii="Arial" w:eastAsia="Batang" w:hAnsi="Arial" w:cs="Arial"/>
                      <w:iCs/>
                      <w:sz w:val="16"/>
                      <w:szCs w:val="16"/>
                      <w:lang w:val="en-GB"/>
                    </w:rPr>
                    <w:t>General</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1E4C1DC7" w14:textId="77777777" w:rsidR="001F3415" w:rsidRPr="002C18AD" w:rsidRDefault="001F3415" w:rsidP="002368A1">
                  <w:pPr>
                    <w:rPr>
                      <w:rFonts w:ascii="Arial" w:eastAsia="Batang" w:hAnsi="Arial" w:cs="Arial"/>
                      <w:iCs/>
                      <w:sz w:val="16"/>
                      <w:szCs w:val="16"/>
                      <w:lang w:val="en-GB"/>
                    </w:rPr>
                  </w:pPr>
                  <w:r w:rsidRPr="002C18AD">
                    <w:rPr>
                      <w:rFonts w:ascii="Arial" w:eastAsia="Batang" w:hAnsi="Arial" w:cs="Arial"/>
                      <w:iCs/>
                      <w:sz w:val="16"/>
                      <w:szCs w:val="16"/>
                      <w:lang w:val="en-GB"/>
                    </w:rPr>
                    <w:t>UL and DL are simulated simultaneously. Companies to report which option is used.</w:t>
                  </w:r>
                </w:p>
                <w:p w14:paraId="691F2399" w14:textId="77777777" w:rsidR="001F3415" w:rsidRPr="002C18AD" w:rsidRDefault="001F3415" w:rsidP="002368A1">
                  <w:pPr>
                    <w:widowControl w:val="0"/>
                    <w:numPr>
                      <w:ilvl w:val="0"/>
                      <w:numId w:val="13"/>
                    </w:numPr>
                    <w:rPr>
                      <w:rFonts w:ascii="Arial" w:eastAsia="Batang" w:hAnsi="Arial" w:cs="Arial"/>
                      <w:iCs/>
                      <w:sz w:val="16"/>
                      <w:szCs w:val="16"/>
                      <w:lang w:val="en-GB" w:eastAsia="x-none"/>
                    </w:rPr>
                  </w:pPr>
                  <w:r w:rsidRPr="002C18AD">
                    <w:rPr>
                      <w:rFonts w:ascii="Arial" w:eastAsia="Batang" w:hAnsi="Arial" w:cs="Arial"/>
                      <w:iCs/>
                      <w:sz w:val="16"/>
                      <w:szCs w:val="16"/>
                      <w:lang w:val="en-GB" w:eastAsia="x-none"/>
                    </w:rPr>
                    <w:t>Option 1: Each UE is either assigned UL traffic or DL traffic.</w:t>
                  </w:r>
                </w:p>
                <w:p w14:paraId="6AA58949" w14:textId="77777777" w:rsidR="001F3415" w:rsidRPr="002C18AD" w:rsidRDefault="001F3415" w:rsidP="002368A1">
                  <w:pPr>
                    <w:widowControl w:val="0"/>
                    <w:numPr>
                      <w:ilvl w:val="1"/>
                      <w:numId w:val="13"/>
                    </w:numPr>
                    <w:rPr>
                      <w:rFonts w:ascii="Arial" w:eastAsia="Batang" w:hAnsi="Arial" w:cs="Arial"/>
                      <w:iCs/>
                      <w:sz w:val="16"/>
                      <w:szCs w:val="16"/>
                      <w:lang w:val="en-GB" w:eastAsia="x-none"/>
                    </w:rPr>
                  </w:pPr>
                  <w:r w:rsidRPr="002C18AD">
                    <w:rPr>
                      <w:rFonts w:ascii="Arial" w:eastAsia="Batang" w:hAnsi="Arial" w:cs="Arial"/>
                      <w:iCs/>
                      <w:sz w:val="16"/>
                      <w:szCs w:val="16"/>
                      <w:lang w:val="en-GB" w:eastAsia="x-none"/>
                    </w:rPr>
                    <w:t>assume the same number of UEs for UL and DL, FFS the total number of UEs</w:t>
                  </w:r>
                </w:p>
                <w:p w14:paraId="6B909427" w14:textId="77777777" w:rsidR="001F3415" w:rsidRPr="002C18AD" w:rsidRDefault="001F3415" w:rsidP="002368A1">
                  <w:pPr>
                    <w:widowControl w:val="0"/>
                    <w:numPr>
                      <w:ilvl w:val="1"/>
                      <w:numId w:val="13"/>
                    </w:numPr>
                    <w:rPr>
                      <w:rFonts w:ascii="Arial" w:eastAsia="Batang" w:hAnsi="Arial" w:cs="Arial"/>
                      <w:iCs/>
                      <w:sz w:val="16"/>
                      <w:szCs w:val="16"/>
                      <w:lang w:val="en-GB" w:eastAsia="x-none"/>
                    </w:rPr>
                  </w:pPr>
                  <w:r w:rsidRPr="002C18AD">
                    <w:rPr>
                      <w:rFonts w:ascii="Arial" w:eastAsia="Batang" w:hAnsi="Arial" w:cs="Arial"/>
                      <w:iCs/>
                      <w:sz w:val="16"/>
                      <w:szCs w:val="16"/>
                      <w:lang w:val="en-GB" w:eastAsia="x-none"/>
                    </w:rPr>
                    <w:t>FFS how to handle the UE clustering case</w:t>
                  </w:r>
                </w:p>
                <w:p w14:paraId="249085D2" w14:textId="77777777" w:rsidR="001F3415" w:rsidRPr="002C18AD" w:rsidRDefault="001F3415" w:rsidP="002368A1">
                  <w:pPr>
                    <w:widowControl w:val="0"/>
                    <w:numPr>
                      <w:ilvl w:val="0"/>
                      <w:numId w:val="13"/>
                    </w:numPr>
                    <w:rPr>
                      <w:rFonts w:ascii="Arial" w:eastAsia="宋体" w:hAnsi="Arial" w:cs="Arial"/>
                      <w:iCs/>
                      <w:sz w:val="16"/>
                      <w:szCs w:val="16"/>
                      <w:lang w:val="en-GB" w:eastAsia="x-none"/>
                    </w:rPr>
                  </w:pPr>
                  <w:r w:rsidRPr="002C18AD">
                    <w:rPr>
                      <w:rFonts w:ascii="Arial" w:eastAsia="Batang" w:hAnsi="Arial" w:cs="Arial"/>
                      <w:iCs/>
                      <w:sz w:val="16"/>
                      <w:szCs w:val="16"/>
                      <w:lang w:val="en-GB" w:eastAsia="x-none"/>
                    </w:rPr>
                    <w:t>Option 2: Each UE is assigned both UL traffic and DL traffic.</w:t>
                  </w:r>
                </w:p>
              </w:tc>
            </w:tr>
            <w:tr w:rsidR="001F3415" w:rsidRPr="002C18AD" w14:paraId="2B734F23" w14:textId="77777777" w:rsidTr="002368A1">
              <w:trPr>
                <w:trHeight w:val="1135"/>
              </w:trPr>
              <w:tc>
                <w:tcPr>
                  <w:tcW w:w="708" w:type="pct"/>
                  <w:tcBorders>
                    <w:top w:val="single" w:sz="4" w:space="0" w:color="auto"/>
                    <w:left w:val="single" w:sz="4" w:space="0" w:color="auto"/>
                    <w:bottom w:val="single" w:sz="4" w:space="0" w:color="auto"/>
                    <w:right w:val="single" w:sz="4" w:space="0" w:color="auto"/>
                  </w:tcBorders>
                  <w:shd w:val="clear" w:color="auto" w:fill="auto"/>
                  <w:hideMark/>
                </w:tcPr>
                <w:p w14:paraId="2BE7F560" w14:textId="77777777" w:rsidR="001F3415" w:rsidRPr="002C18AD" w:rsidRDefault="001F3415" w:rsidP="002368A1">
                  <w:pPr>
                    <w:rPr>
                      <w:rFonts w:ascii="Arial" w:eastAsia="Batang" w:hAnsi="Arial" w:cs="Arial"/>
                      <w:iCs/>
                      <w:sz w:val="16"/>
                      <w:szCs w:val="16"/>
                      <w:lang w:val="en-GB"/>
                    </w:rPr>
                  </w:pPr>
                  <w:r w:rsidRPr="002C18AD">
                    <w:rPr>
                      <w:rFonts w:ascii="Arial" w:eastAsia="Batang" w:hAnsi="Arial" w:cs="Arial"/>
                      <w:iCs/>
                      <w:sz w:val="16"/>
                      <w:szCs w:val="16"/>
                      <w:lang w:val="en-GB"/>
                    </w:rPr>
                    <w:t>FTP packet size</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7CBD346B" w14:textId="77777777" w:rsidR="001F3415" w:rsidRPr="002C18AD" w:rsidRDefault="001F3415" w:rsidP="002368A1">
                  <w:pPr>
                    <w:rPr>
                      <w:rFonts w:ascii="Arial" w:eastAsia="Batang" w:hAnsi="Arial" w:cs="Arial"/>
                      <w:iCs/>
                      <w:sz w:val="16"/>
                      <w:szCs w:val="16"/>
                      <w:lang w:val="en-GB"/>
                    </w:rPr>
                  </w:pPr>
                  <w:r w:rsidRPr="002C18AD">
                    <w:rPr>
                      <w:rFonts w:ascii="Arial" w:eastAsia="Batang" w:hAnsi="Arial" w:cs="Arial"/>
                      <w:iCs/>
                      <w:sz w:val="16"/>
                      <w:szCs w:val="16"/>
                      <w:lang w:val="en-GB"/>
                    </w:rPr>
                    <w:t>Both symmetric and asymmetric packet size for UL and DL can be considered. Companies to report which option is used.</w:t>
                  </w:r>
                </w:p>
                <w:p w14:paraId="0190F731" w14:textId="77777777" w:rsidR="001F3415" w:rsidRPr="002C18AD" w:rsidRDefault="001F3415" w:rsidP="002368A1">
                  <w:pPr>
                    <w:widowControl w:val="0"/>
                    <w:numPr>
                      <w:ilvl w:val="0"/>
                      <w:numId w:val="14"/>
                    </w:numPr>
                    <w:rPr>
                      <w:rFonts w:ascii="Arial" w:eastAsia="Batang" w:hAnsi="Arial" w:cs="Arial"/>
                      <w:iCs/>
                      <w:sz w:val="16"/>
                      <w:szCs w:val="16"/>
                      <w:lang w:val="en-GB" w:eastAsia="x-none"/>
                    </w:rPr>
                  </w:pPr>
                  <w:r w:rsidRPr="002C18AD">
                    <w:rPr>
                      <w:rFonts w:ascii="Arial" w:eastAsia="Batang" w:hAnsi="Arial" w:cs="Arial"/>
                      <w:iCs/>
                      <w:sz w:val="16"/>
                      <w:szCs w:val="16"/>
                      <w:lang w:val="en-GB" w:eastAsia="x-none"/>
                    </w:rPr>
                    <w:t xml:space="preserve">Option 1: Symmetric packet size: </w:t>
                  </w:r>
                </w:p>
                <w:p w14:paraId="3167D21E" w14:textId="77777777" w:rsidR="001F3415" w:rsidRPr="002C18AD" w:rsidRDefault="001F3415" w:rsidP="002368A1">
                  <w:pPr>
                    <w:widowControl w:val="0"/>
                    <w:numPr>
                      <w:ilvl w:val="1"/>
                      <w:numId w:val="14"/>
                    </w:numPr>
                    <w:rPr>
                      <w:rFonts w:ascii="Arial" w:eastAsia="Batang" w:hAnsi="Arial" w:cs="Arial"/>
                      <w:iCs/>
                      <w:sz w:val="16"/>
                      <w:szCs w:val="16"/>
                      <w:lang w:val="en-GB" w:eastAsia="x-none"/>
                    </w:rPr>
                  </w:pPr>
                  <w:r w:rsidRPr="002C18AD">
                    <w:rPr>
                      <w:rFonts w:ascii="Arial" w:eastAsia="Batang" w:hAnsi="Arial" w:cs="Arial"/>
                      <w:iCs/>
                      <w:sz w:val="16"/>
                      <w:szCs w:val="16"/>
                      <w:lang w:val="en-GB" w:eastAsia="x-none"/>
                    </w:rPr>
                    <w:t>1Kbyte for DL/UL, 0.1Mbytes for DL/UL, 0.5Mbytes for DL/UL, 2Mbytes for DL/UL</w:t>
                  </w:r>
                </w:p>
                <w:p w14:paraId="76F48F08" w14:textId="77777777" w:rsidR="001F3415" w:rsidRPr="002C18AD" w:rsidRDefault="001F3415" w:rsidP="002368A1">
                  <w:pPr>
                    <w:widowControl w:val="0"/>
                    <w:numPr>
                      <w:ilvl w:val="0"/>
                      <w:numId w:val="14"/>
                    </w:numPr>
                    <w:rPr>
                      <w:rFonts w:ascii="Arial" w:eastAsia="Batang" w:hAnsi="Arial" w:cs="Arial"/>
                      <w:iCs/>
                      <w:sz w:val="16"/>
                      <w:szCs w:val="16"/>
                      <w:lang w:val="en-GB" w:eastAsia="x-none"/>
                    </w:rPr>
                  </w:pPr>
                  <w:r w:rsidRPr="002C18AD">
                    <w:rPr>
                      <w:rFonts w:ascii="Arial" w:eastAsia="Batang" w:hAnsi="Arial" w:cs="Arial"/>
                      <w:iCs/>
                      <w:sz w:val="16"/>
                      <w:szCs w:val="16"/>
                      <w:lang w:val="en-GB" w:eastAsia="x-none"/>
                    </w:rPr>
                    <w:t xml:space="preserve">Option 2: Asymmetric packet size: </w:t>
                  </w:r>
                </w:p>
                <w:p w14:paraId="1F200BD9" w14:textId="77777777" w:rsidR="001F3415" w:rsidRPr="002C18AD" w:rsidRDefault="001F3415" w:rsidP="002368A1">
                  <w:pPr>
                    <w:widowControl w:val="0"/>
                    <w:numPr>
                      <w:ilvl w:val="1"/>
                      <w:numId w:val="14"/>
                    </w:numPr>
                    <w:rPr>
                      <w:rFonts w:ascii="Arial" w:eastAsia="Batang" w:hAnsi="Arial" w:cs="Arial"/>
                      <w:iCs/>
                      <w:sz w:val="16"/>
                      <w:szCs w:val="16"/>
                      <w:lang w:val="en-GB" w:eastAsia="x-none"/>
                    </w:rPr>
                  </w:pPr>
                  <w:r w:rsidRPr="002C18AD">
                    <w:rPr>
                      <w:rFonts w:ascii="Arial" w:eastAsia="Batang" w:hAnsi="Arial" w:cs="Arial"/>
                      <w:iCs/>
                      <w:sz w:val="16"/>
                      <w:szCs w:val="16"/>
                      <w:lang w:val="en-GB" w:eastAsia="x-none"/>
                    </w:rPr>
                    <w:t xml:space="preserve"> 4Kbytes for DL and 1Kbyte for UL, 0.5Mbyte for DL and 0.125 Mbytes for UL</w:t>
                  </w:r>
                </w:p>
              </w:tc>
            </w:tr>
            <w:tr w:rsidR="001F3415" w:rsidRPr="002C18AD" w14:paraId="79E9EF19" w14:textId="77777777" w:rsidTr="002368A1">
              <w:trPr>
                <w:trHeight w:val="2269"/>
              </w:trPr>
              <w:tc>
                <w:tcPr>
                  <w:tcW w:w="708" w:type="pct"/>
                  <w:tcBorders>
                    <w:top w:val="single" w:sz="4" w:space="0" w:color="auto"/>
                    <w:left w:val="single" w:sz="4" w:space="0" w:color="auto"/>
                    <w:bottom w:val="single" w:sz="4" w:space="0" w:color="auto"/>
                    <w:right w:val="single" w:sz="4" w:space="0" w:color="auto"/>
                  </w:tcBorders>
                  <w:shd w:val="clear" w:color="auto" w:fill="auto"/>
                  <w:hideMark/>
                </w:tcPr>
                <w:p w14:paraId="01AFBA40" w14:textId="77777777" w:rsidR="001F3415" w:rsidRPr="002C18AD" w:rsidRDefault="001F3415" w:rsidP="002368A1">
                  <w:pPr>
                    <w:rPr>
                      <w:rFonts w:ascii="Arial" w:eastAsia="Batang" w:hAnsi="Arial" w:cs="Arial"/>
                      <w:iCs/>
                      <w:sz w:val="16"/>
                      <w:szCs w:val="16"/>
                      <w:lang w:val="en-GB"/>
                    </w:rPr>
                  </w:pPr>
                  <w:r w:rsidRPr="002C18AD">
                    <w:rPr>
                      <w:rFonts w:ascii="Arial" w:eastAsia="Batang" w:hAnsi="Arial" w:cs="Arial"/>
                      <w:iCs/>
                      <w:sz w:val="16"/>
                      <w:szCs w:val="16"/>
                      <w:lang w:val="en-GB"/>
                    </w:rPr>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hideMark/>
                </w:tcPr>
                <w:p w14:paraId="4D88D622" w14:textId="77777777" w:rsidR="001F3415" w:rsidRPr="002C18AD" w:rsidRDefault="001F3415" w:rsidP="002368A1">
                  <w:pPr>
                    <w:widowControl w:val="0"/>
                    <w:numPr>
                      <w:ilvl w:val="0"/>
                      <w:numId w:val="15"/>
                    </w:numPr>
                    <w:rPr>
                      <w:rFonts w:ascii="Arial" w:eastAsia="Batang" w:hAnsi="Arial" w:cs="Arial"/>
                      <w:iCs/>
                      <w:sz w:val="16"/>
                      <w:szCs w:val="16"/>
                      <w:lang w:val="en-GB" w:eastAsia="x-none"/>
                    </w:rPr>
                  </w:pPr>
                  <w:r w:rsidRPr="002C18AD">
                    <w:rPr>
                      <w:rFonts w:ascii="Arial" w:eastAsia="Batang" w:hAnsi="Arial" w:cs="Arial"/>
                      <w:iCs/>
                      <w:sz w:val="16"/>
                      <w:szCs w:val="16"/>
                      <w:lang w:val="en-GB" w:eastAsia="x-none"/>
                    </w:rPr>
                    <w:t>The UL arrival rate is selected to reach a target UL traffic load (RU).</w:t>
                  </w:r>
                </w:p>
                <w:p w14:paraId="158BA8A1" w14:textId="77777777" w:rsidR="001F3415" w:rsidRPr="002C18AD" w:rsidRDefault="001F3415" w:rsidP="002368A1">
                  <w:pPr>
                    <w:widowControl w:val="0"/>
                    <w:numPr>
                      <w:ilvl w:val="0"/>
                      <w:numId w:val="15"/>
                    </w:numPr>
                    <w:rPr>
                      <w:rFonts w:ascii="Arial" w:eastAsia="Batang" w:hAnsi="Arial" w:cs="Arial"/>
                      <w:iCs/>
                      <w:sz w:val="16"/>
                      <w:szCs w:val="16"/>
                      <w:lang w:val="en-GB" w:eastAsia="x-none"/>
                    </w:rPr>
                  </w:pPr>
                  <w:r w:rsidRPr="002C18AD">
                    <w:rPr>
                      <w:rFonts w:ascii="Arial" w:eastAsia="Batang" w:hAnsi="Arial" w:cs="Arial"/>
                      <w:iCs/>
                      <w:sz w:val="16"/>
                      <w:szCs w:val="16"/>
                      <w:lang w:val="en-GB" w:eastAsia="x-none"/>
                    </w:rPr>
                    <w:t>UL Traffic load: low UL RU ([&lt;10%]), medium UL RU ([20%-30%]), and high UL RU ([~50%]).</w:t>
                  </w:r>
                </w:p>
                <w:p w14:paraId="29D0DD8A" w14:textId="77777777" w:rsidR="001F3415" w:rsidRPr="002C18AD" w:rsidRDefault="001F3415" w:rsidP="002368A1">
                  <w:pPr>
                    <w:widowControl w:val="0"/>
                    <w:numPr>
                      <w:ilvl w:val="0"/>
                      <w:numId w:val="15"/>
                    </w:numPr>
                    <w:rPr>
                      <w:rFonts w:ascii="Arial" w:eastAsia="Batang" w:hAnsi="Arial" w:cs="Arial"/>
                      <w:iCs/>
                      <w:sz w:val="16"/>
                      <w:szCs w:val="16"/>
                      <w:lang w:val="en-GB" w:eastAsia="x-none"/>
                    </w:rPr>
                  </w:pPr>
                  <w:r w:rsidRPr="002C18AD">
                    <w:rPr>
                      <w:rFonts w:ascii="Arial" w:eastAsia="Batang" w:hAnsi="Arial" w:cs="Arial"/>
                      <w:iCs/>
                      <w:sz w:val="16"/>
                      <w:szCs w:val="16"/>
                      <w:lang w:val="en-GB" w:eastAsia="x-none"/>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hideMark/>
                </w:tcPr>
                <w:p w14:paraId="4CCFC1B0" w14:textId="77777777" w:rsidR="001F3415" w:rsidRPr="002C18AD" w:rsidRDefault="001F3415" w:rsidP="002368A1">
                  <w:pPr>
                    <w:widowControl w:val="0"/>
                    <w:numPr>
                      <w:ilvl w:val="0"/>
                      <w:numId w:val="15"/>
                    </w:numPr>
                    <w:rPr>
                      <w:rFonts w:ascii="Arial" w:eastAsia="Batang" w:hAnsi="Arial" w:cs="Arial"/>
                      <w:iCs/>
                      <w:sz w:val="16"/>
                      <w:szCs w:val="16"/>
                      <w:lang w:val="en-GB" w:eastAsia="x-none"/>
                    </w:rPr>
                  </w:pPr>
                  <w:r w:rsidRPr="002C18AD">
                    <w:rPr>
                      <w:rFonts w:ascii="Arial" w:eastAsia="Batang" w:hAnsi="Arial" w:cs="Arial"/>
                      <w:iCs/>
                      <w:sz w:val="16"/>
                      <w:szCs w:val="16"/>
                      <w:lang w:val="en-GB" w:eastAsia="x-none"/>
                    </w:rPr>
                    <w:t>The UL arrival rate#1 of Macro cell and UL arrival rate#2 of Micro cell are selected to reach target UL traffic load (RU)#1 of Macro cell and target UL traffic load (RU)#2 of Micro cell, respectively</w:t>
                  </w:r>
                </w:p>
                <w:p w14:paraId="59464C83" w14:textId="77777777" w:rsidR="001F3415" w:rsidRPr="002C18AD" w:rsidRDefault="001F3415" w:rsidP="002368A1">
                  <w:pPr>
                    <w:widowControl w:val="0"/>
                    <w:numPr>
                      <w:ilvl w:val="0"/>
                      <w:numId w:val="15"/>
                    </w:numPr>
                    <w:rPr>
                      <w:rFonts w:ascii="Arial" w:eastAsia="Batang" w:hAnsi="Arial" w:cs="Arial"/>
                      <w:iCs/>
                      <w:sz w:val="16"/>
                      <w:szCs w:val="16"/>
                      <w:lang w:val="en-GB" w:eastAsia="x-none"/>
                    </w:rPr>
                  </w:pPr>
                  <w:r w:rsidRPr="002C18AD">
                    <w:rPr>
                      <w:rFonts w:ascii="Arial" w:eastAsia="Batang" w:hAnsi="Arial" w:cs="Arial"/>
                      <w:iCs/>
                      <w:sz w:val="16"/>
                      <w:szCs w:val="16"/>
                      <w:lang w:val="en-GB" w:eastAsia="x-none"/>
                    </w:rPr>
                    <w:t>UL Traffic load: low UL RU ([&lt;10%]), medium UL RU ([20%-30%]), and high UL RU ([~50%]).</w:t>
                  </w:r>
                </w:p>
                <w:p w14:paraId="78F213AE" w14:textId="77777777" w:rsidR="001F3415" w:rsidRPr="002C18AD" w:rsidRDefault="001F3415" w:rsidP="002368A1">
                  <w:pPr>
                    <w:widowControl w:val="0"/>
                    <w:numPr>
                      <w:ilvl w:val="0"/>
                      <w:numId w:val="15"/>
                    </w:numPr>
                    <w:rPr>
                      <w:rFonts w:ascii="Arial" w:eastAsia="Batang" w:hAnsi="Arial" w:cs="Arial"/>
                      <w:iCs/>
                      <w:sz w:val="16"/>
                      <w:szCs w:val="16"/>
                      <w:lang w:val="en-GB" w:eastAsia="x-none"/>
                    </w:rPr>
                  </w:pPr>
                  <w:r w:rsidRPr="002C18AD">
                    <w:rPr>
                      <w:rFonts w:ascii="Arial" w:eastAsia="Batang" w:hAnsi="Arial" w:cs="Arial"/>
                      <w:iCs/>
                      <w:sz w:val="16"/>
                      <w:szCs w:val="16"/>
                      <w:lang w:val="en-GB" w:eastAsia="x-none"/>
                    </w:rPr>
                    <w:t>Note: Type-2 RU definition (calculated per link direction) is used</w:t>
                  </w:r>
                </w:p>
              </w:tc>
            </w:tr>
            <w:tr w:rsidR="001F3415" w:rsidRPr="002C18AD" w14:paraId="09EA35FA" w14:textId="77777777" w:rsidTr="002368A1">
              <w:trPr>
                <w:trHeight w:val="2269"/>
              </w:trPr>
              <w:tc>
                <w:tcPr>
                  <w:tcW w:w="708" w:type="pct"/>
                  <w:tcBorders>
                    <w:top w:val="single" w:sz="4" w:space="0" w:color="auto"/>
                    <w:left w:val="single" w:sz="4" w:space="0" w:color="auto"/>
                    <w:bottom w:val="single" w:sz="4" w:space="0" w:color="auto"/>
                    <w:right w:val="single" w:sz="4" w:space="0" w:color="auto"/>
                  </w:tcBorders>
                  <w:shd w:val="clear" w:color="auto" w:fill="auto"/>
                </w:tcPr>
                <w:p w14:paraId="1E8679B6" w14:textId="77777777" w:rsidR="001F3415" w:rsidRPr="002C18AD" w:rsidRDefault="001F3415" w:rsidP="002368A1">
                  <w:pPr>
                    <w:rPr>
                      <w:rFonts w:ascii="Arial" w:eastAsia="Batang" w:hAnsi="Arial" w:cs="Arial"/>
                      <w:iCs/>
                      <w:sz w:val="16"/>
                      <w:szCs w:val="16"/>
                      <w:lang w:val="en-GB"/>
                    </w:rPr>
                  </w:pPr>
                  <w:r w:rsidRPr="002C18AD">
                    <w:rPr>
                      <w:rFonts w:ascii="Arial" w:eastAsia="Batang" w:hAnsi="Arial" w:cs="Arial"/>
                      <w:iCs/>
                      <w:sz w:val="16"/>
                      <w:szCs w:val="16"/>
                      <w:lang w:val="en-GB"/>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tcPr>
                <w:p w14:paraId="27F7F6B0" w14:textId="77777777" w:rsidR="001F3415" w:rsidRPr="002C18AD" w:rsidRDefault="001F3415" w:rsidP="002368A1">
                  <w:pPr>
                    <w:widowControl w:val="0"/>
                    <w:numPr>
                      <w:ilvl w:val="0"/>
                      <w:numId w:val="15"/>
                    </w:numPr>
                    <w:rPr>
                      <w:rFonts w:ascii="Arial" w:eastAsia="Batang" w:hAnsi="Arial" w:cs="Arial"/>
                      <w:iCs/>
                      <w:sz w:val="16"/>
                      <w:szCs w:val="16"/>
                      <w:lang w:val="en-GB" w:eastAsia="x-none"/>
                    </w:rPr>
                  </w:pPr>
                  <w:r w:rsidRPr="002C18AD">
                    <w:rPr>
                      <w:rFonts w:ascii="Arial" w:eastAsia="Batang" w:hAnsi="Arial" w:cs="Arial"/>
                      <w:iCs/>
                      <w:sz w:val="16"/>
                      <w:szCs w:val="16"/>
                      <w:lang w:val="en-GB" w:eastAsia="x-none"/>
                    </w:rPr>
                    <w:t>The DL arrival rate is selected to reach a target DL traffic load (RU).</w:t>
                  </w:r>
                </w:p>
                <w:p w14:paraId="6EBF80EC" w14:textId="77777777" w:rsidR="001F3415" w:rsidRPr="002C18AD" w:rsidRDefault="001F3415" w:rsidP="002368A1">
                  <w:pPr>
                    <w:widowControl w:val="0"/>
                    <w:numPr>
                      <w:ilvl w:val="0"/>
                      <w:numId w:val="15"/>
                    </w:numPr>
                    <w:rPr>
                      <w:rFonts w:ascii="Arial" w:eastAsia="Batang" w:hAnsi="Arial" w:cs="Arial"/>
                      <w:iCs/>
                      <w:sz w:val="16"/>
                      <w:szCs w:val="16"/>
                      <w:lang w:val="en-GB" w:eastAsia="x-none"/>
                    </w:rPr>
                  </w:pPr>
                  <w:r w:rsidRPr="002C18AD">
                    <w:rPr>
                      <w:rFonts w:ascii="Arial" w:eastAsia="Batang" w:hAnsi="Arial" w:cs="Arial"/>
                      <w:iCs/>
                      <w:sz w:val="16"/>
                      <w:szCs w:val="16"/>
                      <w:lang w:val="en-GB" w:eastAsia="x-none"/>
                    </w:rPr>
                    <w:t>DL Traffic load: low DL RU ([&lt;10%]), medium DL RU ([20%-30%]), and high DL RU ([~50%]).</w:t>
                  </w:r>
                </w:p>
                <w:p w14:paraId="43C1C669" w14:textId="77777777" w:rsidR="001F3415" w:rsidRPr="002C18AD" w:rsidRDefault="001F3415" w:rsidP="002368A1">
                  <w:pPr>
                    <w:widowControl w:val="0"/>
                    <w:numPr>
                      <w:ilvl w:val="0"/>
                      <w:numId w:val="15"/>
                    </w:numPr>
                    <w:autoSpaceDE w:val="0"/>
                    <w:autoSpaceDN w:val="0"/>
                    <w:adjustRightInd w:val="0"/>
                    <w:rPr>
                      <w:rFonts w:ascii="Arial" w:eastAsia="Batang" w:hAnsi="Arial" w:cs="Arial"/>
                      <w:iCs/>
                      <w:sz w:val="16"/>
                      <w:szCs w:val="16"/>
                      <w:lang w:val="en-GB" w:eastAsia="x-none"/>
                    </w:rPr>
                  </w:pPr>
                  <w:r w:rsidRPr="002C18AD">
                    <w:rPr>
                      <w:rFonts w:ascii="Arial" w:eastAsia="Batang" w:hAnsi="Arial" w:cs="Arial"/>
                      <w:iCs/>
                      <w:sz w:val="16"/>
                      <w:szCs w:val="16"/>
                      <w:lang w:val="en-GB" w:eastAsia="x-none"/>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tcPr>
                <w:p w14:paraId="7BE57A8A" w14:textId="77777777" w:rsidR="001F3415" w:rsidRPr="002C18AD" w:rsidRDefault="001F3415" w:rsidP="002368A1">
                  <w:pPr>
                    <w:widowControl w:val="0"/>
                    <w:numPr>
                      <w:ilvl w:val="0"/>
                      <w:numId w:val="15"/>
                    </w:numPr>
                    <w:rPr>
                      <w:rFonts w:ascii="Arial" w:eastAsia="Batang" w:hAnsi="Arial" w:cs="Arial"/>
                      <w:iCs/>
                      <w:sz w:val="16"/>
                      <w:szCs w:val="16"/>
                      <w:lang w:val="en-GB" w:eastAsia="x-none"/>
                    </w:rPr>
                  </w:pPr>
                  <w:r w:rsidRPr="002C18AD">
                    <w:rPr>
                      <w:rFonts w:ascii="Arial" w:eastAsia="Batang" w:hAnsi="Arial" w:cs="Arial"/>
                      <w:iCs/>
                      <w:sz w:val="16"/>
                      <w:szCs w:val="16"/>
                      <w:lang w:val="en-GB" w:eastAsia="x-none"/>
                    </w:rPr>
                    <w:t>The DL arrival rate#1 of Macro cell and DL arrival rate#2 of Micro cell are selected to reach target DL traffic load (RU)#1 of Macro cell and target DL traffic load (RU)#2 of Micro cell, respectively</w:t>
                  </w:r>
                </w:p>
                <w:p w14:paraId="2D9AFC84" w14:textId="77777777" w:rsidR="001F3415" w:rsidRPr="002C18AD" w:rsidRDefault="001F3415" w:rsidP="002368A1">
                  <w:pPr>
                    <w:widowControl w:val="0"/>
                    <w:numPr>
                      <w:ilvl w:val="0"/>
                      <w:numId w:val="15"/>
                    </w:numPr>
                    <w:rPr>
                      <w:rFonts w:ascii="Arial" w:eastAsia="Batang" w:hAnsi="Arial" w:cs="Arial"/>
                      <w:iCs/>
                      <w:sz w:val="16"/>
                      <w:szCs w:val="16"/>
                      <w:lang w:val="en-GB" w:eastAsia="x-none"/>
                    </w:rPr>
                  </w:pPr>
                  <w:r w:rsidRPr="002C18AD">
                    <w:rPr>
                      <w:rFonts w:ascii="Arial" w:eastAsia="Batang" w:hAnsi="Arial" w:cs="Arial"/>
                      <w:iCs/>
                      <w:sz w:val="16"/>
                      <w:szCs w:val="16"/>
                      <w:lang w:val="en-GB" w:eastAsia="x-none"/>
                    </w:rPr>
                    <w:t>DL Traffic load: low DL RU ([&lt;10%]), medium DL RU ([20%-30%]), and high DL RU ([~50%]).</w:t>
                  </w:r>
                </w:p>
                <w:p w14:paraId="2DD61B83" w14:textId="77777777" w:rsidR="001F3415" w:rsidRPr="002C18AD" w:rsidRDefault="001F3415" w:rsidP="002368A1">
                  <w:pPr>
                    <w:widowControl w:val="0"/>
                    <w:numPr>
                      <w:ilvl w:val="0"/>
                      <w:numId w:val="15"/>
                    </w:numPr>
                    <w:autoSpaceDE w:val="0"/>
                    <w:autoSpaceDN w:val="0"/>
                    <w:adjustRightInd w:val="0"/>
                    <w:rPr>
                      <w:rFonts w:ascii="Arial" w:eastAsia="Batang" w:hAnsi="Arial" w:cs="Arial"/>
                      <w:iCs/>
                      <w:sz w:val="16"/>
                      <w:szCs w:val="16"/>
                      <w:lang w:val="en-GB" w:eastAsia="x-none"/>
                    </w:rPr>
                  </w:pPr>
                  <w:r w:rsidRPr="002C18AD">
                    <w:rPr>
                      <w:rFonts w:ascii="Arial" w:eastAsia="Batang" w:hAnsi="Arial" w:cs="Arial"/>
                      <w:iCs/>
                      <w:sz w:val="16"/>
                      <w:szCs w:val="16"/>
                      <w:lang w:val="en-GB" w:eastAsia="x-none"/>
                    </w:rPr>
                    <w:t>Note: Type-2 RU definition (calculated per link direction) is used</w:t>
                  </w:r>
                </w:p>
              </w:tc>
            </w:tr>
            <w:tr w:rsidR="001F3415" w:rsidRPr="002C18AD" w14:paraId="0E2F1866" w14:textId="77777777" w:rsidTr="002368A1">
              <w:trPr>
                <w:trHeight w:val="387"/>
              </w:trPr>
              <w:tc>
                <w:tcPr>
                  <w:tcW w:w="708" w:type="pct"/>
                  <w:tcBorders>
                    <w:top w:val="single" w:sz="4" w:space="0" w:color="auto"/>
                    <w:left w:val="single" w:sz="4" w:space="0" w:color="auto"/>
                    <w:bottom w:val="single" w:sz="4" w:space="0" w:color="auto"/>
                    <w:right w:val="single" w:sz="4" w:space="0" w:color="auto"/>
                  </w:tcBorders>
                  <w:shd w:val="clear" w:color="auto" w:fill="auto"/>
                  <w:hideMark/>
                </w:tcPr>
                <w:p w14:paraId="792572F0" w14:textId="77777777" w:rsidR="001F3415" w:rsidRPr="002C18AD" w:rsidRDefault="001F3415" w:rsidP="002368A1">
                  <w:pPr>
                    <w:rPr>
                      <w:rFonts w:ascii="Arial" w:eastAsia="Batang" w:hAnsi="Arial" w:cs="Arial"/>
                      <w:iCs/>
                      <w:sz w:val="16"/>
                      <w:szCs w:val="16"/>
                      <w:lang w:val="en-GB"/>
                    </w:rPr>
                  </w:pPr>
                  <w:r w:rsidRPr="002C18AD">
                    <w:rPr>
                      <w:rFonts w:ascii="Arial" w:eastAsia="Batang" w:hAnsi="Arial" w:cs="Arial"/>
                      <w:iCs/>
                      <w:sz w:val="16"/>
                      <w:szCs w:val="16"/>
                      <w:lang w:val="en-GB"/>
                    </w:rPr>
                    <w:t>Arrival rate for SBFD</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2CB74717" w14:textId="77777777" w:rsidR="001F3415" w:rsidRPr="002C18AD" w:rsidRDefault="001F3415" w:rsidP="002368A1">
                  <w:pPr>
                    <w:rPr>
                      <w:rFonts w:ascii="Arial" w:eastAsia="Batang" w:hAnsi="Arial" w:cs="Arial"/>
                      <w:iCs/>
                      <w:sz w:val="16"/>
                      <w:szCs w:val="16"/>
                      <w:lang w:val="en-GB"/>
                    </w:rPr>
                  </w:pPr>
                  <w:r w:rsidRPr="002C18AD">
                    <w:rPr>
                      <w:rFonts w:ascii="Arial" w:eastAsia="Batang" w:hAnsi="Arial" w:cs="Arial"/>
                      <w:iCs/>
                      <w:sz w:val="16"/>
                      <w:szCs w:val="16"/>
                      <w:lang w:val="en-GB"/>
                    </w:rPr>
                    <w:t>The UL and DL FTP packet arrival rate for SBFD are the same as legacy TDD.</w:t>
                  </w:r>
                </w:p>
              </w:tc>
            </w:tr>
          </w:tbl>
          <w:p w14:paraId="163E1431" w14:textId="77777777" w:rsidR="001F3415" w:rsidRPr="00A7161C" w:rsidRDefault="001F3415" w:rsidP="005716CB">
            <w:pPr>
              <w:rPr>
                <w:rFonts w:ascii="Times" w:eastAsiaTheme="minorEastAsia" w:hAnsi="Times"/>
                <w:szCs w:val="24"/>
                <w:lang w:val="en-GB" w:eastAsia="zh-CN"/>
              </w:rPr>
            </w:pPr>
          </w:p>
          <w:p w14:paraId="534D9508" w14:textId="77777777" w:rsidR="001F3415" w:rsidRPr="002C18AD" w:rsidRDefault="001F3415" w:rsidP="001F3415">
            <w:pPr>
              <w:rPr>
                <w:rFonts w:ascii="Times" w:eastAsia="Batang" w:hAnsi="Times" w:cs="Times"/>
                <w:szCs w:val="24"/>
                <w:highlight w:val="green"/>
                <w:lang w:val="en-GB" w:eastAsia="ko-KR"/>
              </w:rPr>
            </w:pPr>
            <w:r w:rsidRPr="002C18AD">
              <w:rPr>
                <w:rFonts w:ascii="Times" w:eastAsia="Batang" w:hAnsi="Times" w:cs="Times"/>
                <w:szCs w:val="24"/>
                <w:highlight w:val="green"/>
                <w:lang w:val="en-GB" w:eastAsia="ko-KR"/>
              </w:rPr>
              <w:t>Agreement</w:t>
            </w:r>
          </w:p>
          <w:p w14:paraId="625B40AA" w14:textId="77777777" w:rsidR="001F3415" w:rsidRPr="002C18AD" w:rsidRDefault="001F3415" w:rsidP="001F3415">
            <w:pPr>
              <w:numPr>
                <w:ilvl w:val="0"/>
                <w:numId w:val="20"/>
              </w:numPr>
              <w:overflowPunct w:val="0"/>
              <w:autoSpaceDE w:val="0"/>
              <w:autoSpaceDN w:val="0"/>
              <w:adjustRightInd w:val="0"/>
              <w:spacing w:after="180"/>
              <w:contextualSpacing/>
              <w:textAlignment w:val="baseline"/>
              <w:rPr>
                <w:rFonts w:eastAsia="宋体"/>
                <w:lang w:val="en-GB" w:eastAsia="ja-JP"/>
              </w:rPr>
            </w:pPr>
            <w:r w:rsidRPr="002C18AD">
              <w:rPr>
                <w:rFonts w:eastAsia="宋体"/>
                <w:lang w:val="en-GB" w:eastAsia="ja-JP"/>
              </w:rPr>
              <w:t xml:space="preserve">For evaluation of SBFD and dynamic/flexible TDD, the following BS </w:t>
            </w:r>
            <w:proofErr w:type="gramStart"/>
            <w:r w:rsidRPr="002C18AD">
              <w:rPr>
                <w:rFonts w:eastAsia="宋体"/>
                <w:lang w:val="en-GB" w:eastAsia="ja-JP"/>
              </w:rPr>
              <w:t>transmit</w:t>
            </w:r>
            <w:proofErr w:type="gramEnd"/>
            <w:r w:rsidRPr="002C18AD">
              <w:rPr>
                <w:rFonts w:eastAsia="宋体"/>
                <w:lang w:val="en-GB" w:eastAsia="ja-JP"/>
              </w:rPr>
              <w:t xml:space="preserve">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3297"/>
              <w:gridCol w:w="4072"/>
            </w:tblGrid>
            <w:tr w:rsidR="001F3415" w:rsidRPr="002C18AD" w14:paraId="66D71567" w14:textId="77777777" w:rsidTr="002368A1">
              <w:trPr>
                <w:jc w:val="center"/>
              </w:trPr>
              <w:tc>
                <w:tcPr>
                  <w:tcW w:w="0" w:type="auto"/>
                  <w:shd w:val="clear" w:color="auto" w:fill="auto"/>
                  <w:vAlign w:val="center"/>
                </w:tcPr>
                <w:p w14:paraId="61CC9971" w14:textId="77777777" w:rsidR="001F3415" w:rsidRPr="002C18AD" w:rsidRDefault="001F3415" w:rsidP="002368A1">
                  <w:pPr>
                    <w:jc w:val="center"/>
                    <w:rPr>
                      <w:rFonts w:ascii="Arial" w:eastAsia="Batang" w:hAnsi="Arial" w:cs="Arial"/>
                      <w:b/>
                      <w:sz w:val="16"/>
                      <w:szCs w:val="16"/>
                      <w:lang w:val="en-GB"/>
                    </w:rPr>
                  </w:pPr>
                </w:p>
              </w:tc>
              <w:tc>
                <w:tcPr>
                  <w:tcW w:w="0" w:type="auto"/>
                  <w:shd w:val="clear" w:color="auto" w:fill="auto"/>
                  <w:vAlign w:val="center"/>
                </w:tcPr>
                <w:p w14:paraId="01275C2C" w14:textId="77777777" w:rsidR="001F3415" w:rsidRPr="002C18AD" w:rsidRDefault="001F3415" w:rsidP="002368A1">
                  <w:pPr>
                    <w:jc w:val="center"/>
                    <w:rPr>
                      <w:rFonts w:ascii="Arial" w:eastAsia="Batang" w:hAnsi="Arial" w:cs="Arial"/>
                      <w:b/>
                      <w:sz w:val="16"/>
                      <w:szCs w:val="16"/>
                      <w:lang w:val="en-GB"/>
                    </w:rPr>
                  </w:pPr>
                  <w:r w:rsidRPr="002C18AD">
                    <w:rPr>
                      <w:rFonts w:ascii="Arial" w:eastAsia="Batang" w:hAnsi="Arial" w:cs="Arial"/>
                      <w:b/>
                      <w:sz w:val="16"/>
                      <w:szCs w:val="16"/>
                      <w:lang w:val="en-GB"/>
                    </w:rPr>
                    <w:t>FR1</w:t>
                  </w:r>
                </w:p>
              </w:tc>
              <w:tc>
                <w:tcPr>
                  <w:tcW w:w="0" w:type="auto"/>
                  <w:shd w:val="clear" w:color="auto" w:fill="auto"/>
                  <w:vAlign w:val="center"/>
                </w:tcPr>
                <w:p w14:paraId="5E07A879" w14:textId="77777777" w:rsidR="001F3415" w:rsidRPr="002C18AD" w:rsidRDefault="001F3415" w:rsidP="002368A1">
                  <w:pPr>
                    <w:jc w:val="center"/>
                    <w:rPr>
                      <w:rFonts w:ascii="Arial" w:eastAsia="Batang" w:hAnsi="Arial" w:cs="Arial"/>
                      <w:b/>
                      <w:sz w:val="16"/>
                      <w:szCs w:val="16"/>
                      <w:lang w:val="en-GB"/>
                    </w:rPr>
                  </w:pPr>
                  <w:r w:rsidRPr="002C18AD">
                    <w:rPr>
                      <w:rFonts w:ascii="Arial" w:eastAsia="Batang" w:hAnsi="Arial" w:cs="Arial"/>
                      <w:b/>
                      <w:sz w:val="16"/>
                      <w:szCs w:val="16"/>
                      <w:lang w:val="en-GB"/>
                    </w:rPr>
                    <w:t>FR2-1</w:t>
                  </w:r>
                </w:p>
              </w:tc>
            </w:tr>
            <w:tr w:rsidR="001F3415" w:rsidRPr="002C18AD" w14:paraId="45DC6B69" w14:textId="77777777" w:rsidTr="002368A1">
              <w:trPr>
                <w:jc w:val="center"/>
              </w:trPr>
              <w:tc>
                <w:tcPr>
                  <w:tcW w:w="0" w:type="auto"/>
                  <w:shd w:val="clear" w:color="auto" w:fill="auto"/>
                  <w:vAlign w:val="center"/>
                </w:tcPr>
                <w:p w14:paraId="645D07DA" w14:textId="77777777" w:rsidR="001F3415" w:rsidRPr="002C18AD" w:rsidRDefault="001F3415" w:rsidP="002368A1">
                  <w:pPr>
                    <w:rPr>
                      <w:rFonts w:ascii="Arial" w:eastAsia="Batang" w:hAnsi="Arial" w:cs="Arial"/>
                      <w:b/>
                      <w:sz w:val="16"/>
                      <w:szCs w:val="16"/>
                      <w:lang w:val="en-GB"/>
                    </w:rPr>
                  </w:pPr>
                  <w:r w:rsidRPr="002C18AD">
                    <w:rPr>
                      <w:rFonts w:ascii="Arial" w:eastAsia="Batang" w:hAnsi="Arial" w:cs="Arial"/>
                      <w:b/>
                      <w:sz w:val="16"/>
                      <w:szCs w:val="16"/>
                      <w:lang w:val="en-GB"/>
                    </w:rPr>
                    <w:t>Urban macro</w:t>
                  </w:r>
                </w:p>
              </w:tc>
              <w:tc>
                <w:tcPr>
                  <w:tcW w:w="0" w:type="auto"/>
                  <w:shd w:val="clear" w:color="auto" w:fill="auto"/>
                </w:tcPr>
                <w:p w14:paraId="60032490" w14:textId="77777777" w:rsidR="001F3415" w:rsidRPr="002C18AD" w:rsidRDefault="001F3415" w:rsidP="002368A1">
                  <w:pPr>
                    <w:widowControl w:val="0"/>
                    <w:numPr>
                      <w:ilvl w:val="0"/>
                      <w:numId w:val="17"/>
                    </w:numPr>
                    <w:autoSpaceDE w:val="0"/>
                    <w:autoSpaceDN w:val="0"/>
                    <w:adjustRightInd w:val="0"/>
                    <w:rPr>
                      <w:rFonts w:ascii="Arial" w:eastAsia="Batang" w:hAnsi="Arial" w:cs="Arial"/>
                      <w:sz w:val="16"/>
                      <w:szCs w:val="16"/>
                      <w:lang w:val="en-GB" w:eastAsia="x-none"/>
                    </w:rPr>
                  </w:pPr>
                  <w:r w:rsidRPr="002C18AD">
                    <w:rPr>
                      <w:rFonts w:ascii="Arial" w:eastAsia="Batang" w:hAnsi="Arial" w:cs="Arial"/>
                      <w:sz w:val="16"/>
                      <w:szCs w:val="16"/>
                      <w:lang w:val="en-GB" w:eastAsia="x-none"/>
                    </w:rPr>
                    <w:t xml:space="preserve">Option 1: [53] </w:t>
                  </w:r>
                  <w:proofErr w:type="spellStart"/>
                  <w:r w:rsidRPr="002C18AD">
                    <w:rPr>
                      <w:rFonts w:ascii="Arial" w:eastAsia="Batang" w:hAnsi="Arial" w:cs="Arial"/>
                      <w:sz w:val="16"/>
                      <w:szCs w:val="16"/>
                      <w:lang w:val="en-GB" w:eastAsia="x-none"/>
                    </w:rPr>
                    <w:t>dBm</w:t>
                  </w:r>
                  <w:proofErr w:type="spellEnd"/>
                  <w:r w:rsidRPr="002C18AD">
                    <w:rPr>
                      <w:rFonts w:ascii="Arial" w:eastAsia="Batang" w:hAnsi="Arial" w:cs="Arial"/>
                      <w:sz w:val="16"/>
                      <w:szCs w:val="16"/>
                      <w:lang w:val="en-GB" w:eastAsia="x-none"/>
                    </w:rPr>
                    <w:t xml:space="preserve"> for 100MHz</w:t>
                  </w:r>
                </w:p>
                <w:p w14:paraId="739E9781" w14:textId="77777777" w:rsidR="001F3415" w:rsidRPr="002C18AD" w:rsidRDefault="001F3415" w:rsidP="002368A1">
                  <w:pPr>
                    <w:widowControl w:val="0"/>
                    <w:numPr>
                      <w:ilvl w:val="0"/>
                      <w:numId w:val="17"/>
                    </w:numPr>
                    <w:autoSpaceDE w:val="0"/>
                    <w:autoSpaceDN w:val="0"/>
                    <w:adjustRightInd w:val="0"/>
                    <w:rPr>
                      <w:rFonts w:ascii="Arial" w:eastAsia="Batang" w:hAnsi="Arial" w:cs="Arial"/>
                      <w:sz w:val="16"/>
                      <w:szCs w:val="16"/>
                      <w:lang w:val="en-GB" w:eastAsia="x-none"/>
                    </w:rPr>
                  </w:pPr>
                  <w:r w:rsidRPr="002C18AD">
                    <w:rPr>
                      <w:rFonts w:ascii="Arial" w:eastAsia="Batang" w:hAnsi="Arial" w:cs="Arial"/>
                      <w:sz w:val="16"/>
                      <w:szCs w:val="16"/>
                      <w:lang w:val="en-GB" w:eastAsia="x-none"/>
                    </w:rPr>
                    <w:t xml:space="preserve">Option 2: [49] </w:t>
                  </w:r>
                  <w:proofErr w:type="spellStart"/>
                  <w:r w:rsidRPr="002C18AD">
                    <w:rPr>
                      <w:rFonts w:ascii="Arial" w:eastAsia="Batang" w:hAnsi="Arial" w:cs="Arial"/>
                      <w:sz w:val="16"/>
                      <w:szCs w:val="16"/>
                      <w:lang w:val="en-GB" w:eastAsia="x-none"/>
                    </w:rPr>
                    <w:t>dBm</w:t>
                  </w:r>
                  <w:proofErr w:type="spellEnd"/>
                  <w:r w:rsidRPr="002C18AD">
                    <w:rPr>
                      <w:rFonts w:ascii="Arial" w:eastAsia="Batang" w:hAnsi="Arial" w:cs="Arial"/>
                      <w:sz w:val="16"/>
                      <w:szCs w:val="16"/>
                      <w:lang w:val="en-GB" w:eastAsia="x-none"/>
                    </w:rPr>
                    <w:t xml:space="preserve"> for 100MHz [refer to TR 38.828 Table 5.2.1.4-1]</w:t>
                  </w:r>
                </w:p>
              </w:tc>
              <w:tc>
                <w:tcPr>
                  <w:tcW w:w="0" w:type="auto"/>
                  <w:shd w:val="clear" w:color="auto" w:fill="auto"/>
                </w:tcPr>
                <w:p w14:paraId="26271EFC" w14:textId="77777777" w:rsidR="001F3415" w:rsidRPr="002C18AD" w:rsidRDefault="001F3415" w:rsidP="002368A1">
                  <w:pPr>
                    <w:rPr>
                      <w:rFonts w:ascii="Arial" w:eastAsia="Batang" w:hAnsi="Arial" w:cs="Arial"/>
                      <w:sz w:val="16"/>
                      <w:szCs w:val="16"/>
                      <w:lang w:val="en-GB"/>
                    </w:rPr>
                  </w:pPr>
                  <w:r w:rsidRPr="002C18AD">
                    <w:rPr>
                      <w:rFonts w:ascii="Arial" w:eastAsia="Batang" w:hAnsi="Arial" w:cs="Arial"/>
                      <w:sz w:val="16"/>
                      <w:szCs w:val="16"/>
                      <w:lang w:val="en-GB"/>
                    </w:rPr>
                    <w:t>N.A.</w:t>
                  </w:r>
                </w:p>
              </w:tc>
            </w:tr>
            <w:tr w:rsidR="001F3415" w:rsidRPr="002C18AD" w14:paraId="6B74A998" w14:textId="77777777" w:rsidTr="002368A1">
              <w:trPr>
                <w:jc w:val="center"/>
              </w:trPr>
              <w:tc>
                <w:tcPr>
                  <w:tcW w:w="0" w:type="auto"/>
                  <w:shd w:val="clear" w:color="auto" w:fill="auto"/>
                  <w:vAlign w:val="center"/>
                </w:tcPr>
                <w:p w14:paraId="34116806" w14:textId="77777777" w:rsidR="001F3415" w:rsidRPr="002C18AD" w:rsidRDefault="001F3415" w:rsidP="002368A1">
                  <w:pPr>
                    <w:rPr>
                      <w:rFonts w:ascii="Arial" w:eastAsia="Batang" w:hAnsi="Arial" w:cs="Arial"/>
                      <w:b/>
                      <w:sz w:val="16"/>
                      <w:szCs w:val="16"/>
                      <w:lang w:val="en-GB"/>
                    </w:rPr>
                  </w:pPr>
                  <w:r w:rsidRPr="002C18AD">
                    <w:rPr>
                      <w:rFonts w:ascii="Arial" w:eastAsia="Batang" w:hAnsi="Arial" w:cs="Arial"/>
                      <w:b/>
                      <w:sz w:val="16"/>
                      <w:szCs w:val="16"/>
                      <w:lang w:val="en-GB"/>
                    </w:rPr>
                    <w:t>Dense Urban Macro layer</w:t>
                  </w:r>
                </w:p>
              </w:tc>
              <w:tc>
                <w:tcPr>
                  <w:tcW w:w="0" w:type="auto"/>
                  <w:shd w:val="clear" w:color="auto" w:fill="auto"/>
                </w:tcPr>
                <w:p w14:paraId="1AD06F98" w14:textId="77777777" w:rsidR="001F3415" w:rsidRPr="002C18AD" w:rsidRDefault="001F3415" w:rsidP="002368A1">
                  <w:pPr>
                    <w:widowControl w:val="0"/>
                    <w:numPr>
                      <w:ilvl w:val="0"/>
                      <w:numId w:val="17"/>
                    </w:numPr>
                    <w:autoSpaceDE w:val="0"/>
                    <w:autoSpaceDN w:val="0"/>
                    <w:adjustRightInd w:val="0"/>
                    <w:rPr>
                      <w:rFonts w:ascii="Arial" w:eastAsia="Batang" w:hAnsi="Arial" w:cs="Arial"/>
                      <w:sz w:val="16"/>
                      <w:szCs w:val="16"/>
                      <w:lang w:val="en-GB" w:eastAsia="x-none"/>
                    </w:rPr>
                  </w:pPr>
                  <w:r w:rsidRPr="002C18AD">
                    <w:rPr>
                      <w:rFonts w:ascii="Arial" w:eastAsia="Batang" w:hAnsi="Arial" w:cs="Arial"/>
                      <w:sz w:val="16"/>
                      <w:szCs w:val="16"/>
                      <w:lang w:val="en-GB" w:eastAsia="x-none"/>
                    </w:rPr>
                    <w:t xml:space="preserve">Option 1: [53] </w:t>
                  </w:r>
                  <w:proofErr w:type="spellStart"/>
                  <w:r w:rsidRPr="002C18AD">
                    <w:rPr>
                      <w:rFonts w:ascii="Arial" w:eastAsia="Batang" w:hAnsi="Arial" w:cs="Arial"/>
                      <w:sz w:val="16"/>
                      <w:szCs w:val="16"/>
                      <w:lang w:val="en-GB" w:eastAsia="x-none"/>
                    </w:rPr>
                    <w:t>dBm</w:t>
                  </w:r>
                  <w:proofErr w:type="spellEnd"/>
                  <w:r w:rsidRPr="002C18AD">
                    <w:rPr>
                      <w:rFonts w:ascii="Arial" w:eastAsia="Batang" w:hAnsi="Arial" w:cs="Arial"/>
                      <w:sz w:val="16"/>
                      <w:szCs w:val="16"/>
                      <w:lang w:val="en-GB" w:eastAsia="x-none"/>
                    </w:rPr>
                    <w:t xml:space="preserve"> for 100MHz</w:t>
                  </w:r>
                </w:p>
                <w:p w14:paraId="4955E3A6" w14:textId="77777777" w:rsidR="001F3415" w:rsidRPr="002C18AD" w:rsidRDefault="001F3415" w:rsidP="002368A1">
                  <w:pPr>
                    <w:widowControl w:val="0"/>
                    <w:numPr>
                      <w:ilvl w:val="0"/>
                      <w:numId w:val="17"/>
                    </w:numPr>
                    <w:autoSpaceDE w:val="0"/>
                    <w:autoSpaceDN w:val="0"/>
                    <w:adjustRightInd w:val="0"/>
                    <w:rPr>
                      <w:rFonts w:ascii="Arial" w:eastAsia="Batang" w:hAnsi="Arial" w:cs="Arial"/>
                      <w:sz w:val="16"/>
                      <w:szCs w:val="16"/>
                      <w:lang w:val="en-GB" w:eastAsia="x-none"/>
                    </w:rPr>
                  </w:pPr>
                  <w:r w:rsidRPr="002C18AD">
                    <w:rPr>
                      <w:rFonts w:ascii="Arial" w:eastAsia="Batang" w:hAnsi="Arial" w:cs="Arial"/>
                      <w:sz w:val="16"/>
                      <w:szCs w:val="16"/>
                      <w:lang w:val="en-GB" w:eastAsia="x-none"/>
                    </w:rPr>
                    <w:t xml:space="preserve">Option 3: [44] </w:t>
                  </w:r>
                  <w:proofErr w:type="spellStart"/>
                  <w:r w:rsidRPr="002C18AD">
                    <w:rPr>
                      <w:rFonts w:ascii="Arial" w:eastAsia="Batang" w:hAnsi="Arial" w:cs="Arial"/>
                      <w:sz w:val="16"/>
                      <w:szCs w:val="16"/>
                      <w:lang w:val="en-GB" w:eastAsia="x-none"/>
                    </w:rPr>
                    <w:t>dBm</w:t>
                  </w:r>
                  <w:proofErr w:type="spellEnd"/>
                  <w:r w:rsidRPr="002C18AD">
                    <w:rPr>
                      <w:rFonts w:ascii="Arial" w:eastAsia="Batang" w:hAnsi="Arial" w:cs="Arial"/>
                      <w:sz w:val="16"/>
                      <w:szCs w:val="16"/>
                      <w:lang w:val="en-GB" w:eastAsia="x-none"/>
                    </w:rPr>
                    <w:t xml:space="preserve"> for 100MHz [refer to TR 38.802 Table A.2.1-1]</w:t>
                  </w:r>
                </w:p>
              </w:tc>
              <w:tc>
                <w:tcPr>
                  <w:tcW w:w="0" w:type="auto"/>
                  <w:shd w:val="clear" w:color="auto" w:fill="auto"/>
                </w:tcPr>
                <w:p w14:paraId="7F0B3171" w14:textId="77777777" w:rsidR="001F3415" w:rsidRPr="002C18AD" w:rsidRDefault="001F3415" w:rsidP="002368A1">
                  <w:pPr>
                    <w:widowControl w:val="0"/>
                    <w:numPr>
                      <w:ilvl w:val="0"/>
                      <w:numId w:val="17"/>
                    </w:numPr>
                    <w:autoSpaceDE w:val="0"/>
                    <w:autoSpaceDN w:val="0"/>
                    <w:adjustRightInd w:val="0"/>
                    <w:rPr>
                      <w:rFonts w:ascii="Arial" w:eastAsia="Batang" w:hAnsi="Arial" w:cs="Arial"/>
                      <w:sz w:val="16"/>
                      <w:szCs w:val="16"/>
                      <w:lang w:val="en-GB" w:eastAsia="x-none"/>
                    </w:rPr>
                  </w:pPr>
                  <w:r w:rsidRPr="002C18AD">
                    <w:rPr>
                      <w:rFonts w:ascii="Arial" w:eastAsia="Batang" w:hAnsi="Arial" w:cs="Arial"/>
                      <w:sz w:val="16"/>
                      <w:szCs w:val="16"/>
                      <w:lang w:val="en-GB" w:eastAsia="x-none"/>
                    </w:rPr>
                    <w:t xml:space="preserve">Option 1: [43] </w:t>
                  </w:r>
                  <w:proofErr w:type="spellStart"/>
                  <w:r w:rsidRPr="002C18AD">
                    <w:rPr>
                      <w:rFonts w:ascii="Arial" w:eastAsia="Batang" w:hAnsi="Arial" w:cs="Arial"/>
                      <w:sz w:val="16"/>
                      <w:szCs w:val="16"/>
                      <w:lang w:val="en-GB" w:eastAsia="x-none"/>
                    </w:rPr>
                    <w:t>dBm</w:t>
                  </w:r>
                  <w:proofErr w:type="spellEnd"/>
                  <w:r w:rsidRPr="002C18AD">
                    <w:rPr>
                      <w:rFonts w:ascii="Arial" w:eastAsia="Batang" w:hAnsi="Arial" w:cs="Arial"/>
                      <w:sz w:val="16"/>
                      <w:szCs w:val="16"/>
                      <w:lang w:val="en-GB" w:eastAsia="x-none"/>
                    </w:rPr>
                    <w:t xml:space="preserve"> for 200MHz [refer to TR 38.828 Table 5.2.2.4-1]</w:t>
                  </w:r>
                </w:p>
              </w:tc>
            </w:tr>
            <w:tr w:rsidR="001F3415" w:rsidRPr="002C18AD" w14:paraId="0ED7F5A6" w14:textId="77777777" w:rsidTr="002368A1">
              <w:trPr>
                <w:jc w:val="center"/>
              </w:trPr>
              <w:tc>
                <w:tcPr>
                  <w:tcW w:w="0" w:type="auto"/>
                  <w:shd w:val="clear" w:color="auto" w:fill="auto"/>
                  <w:vAlign w:val="center"/>
                </w:tcPr>
                <w:p w14:paraId="759B1B7C" w14:textId="77777777" w:rsidR="001F3415" w:rsidRPr="002C18AD" w:rsidRDefault="001F3415" w:rsidP="002368A1">
                  <w:pPr>
                    <w:rPr>
                      <w:rFonts w:ascii="Arial" w:eastAsia="Batang" w:hAnsi="Arial" w:cs="Arial"/>
                      <w:b/>
                      <w:sz w:val="16"/>
                      <w:szCs w:val="16"/>
                      <w:lang w:val="en-GB"/>
                    </w:rPr>
                  </w:pPr>
                  <w:r w:rsidRPr="002C18AD">
                    <w:rPr>
                      <w:rFonts w:ascii="Arial" w:eastAsia="Batang" w:hAnsi="Arial" w:cs="Arial"/>
                      <w:b/>
                      <w:sz w:val="16"/>
                      <w:szCs w:val="16"/>
                      <w:lang w:val="en-GB"/>
                    </w:rPr>
                    <w:t>Dense Urban Micro layer</w:t>
                  </w:r>
                </w:p>
              </w:tc>
              <w:tc>
                <w:tcPr>
                  <w:tcW w:w="0" w:type="auto"/>
                  <w:shd w:val="clear" w:color="auto" w:fill="auto"/>
                </w:tcPr>
                <w:p w14:paraId="5A7A5A35" w14:textId="77777777" w:rsidR="001F3415" w:rsidRPr="002C18AD" w:rsidRDefault="001F3415" w:rsidP="002368A1">
                  <w:pPr>
                    <w:widowControl w:val="0"/>
                    <w:numPr>
                      <w:ilvl w:val="0"/>
                      <w:numId w:val="17"/>
                    </w:numPr>
                    <w:autoSpaceDE w:val="0"/>
                    <w:autoSpaceDN w:val="0"/>
                    <w:adjustRightInd w:val="0"/>
                    <w:rPr>
                      <w:rFonts w:ascii="Arial" w:eastAsia="Batang" w:hAnsi="Arial" w:cs="Arial"/>
                      <w:sz w:val="16"/>
                      <w:szCs w:val="16"/>
                      <w:lang w:val="en-GB" w:eastAsia="x-none"/>
                    </w:rPr>
                  </w:pPr>
                  <w:r w:rsidRPr="002C18AD">
                    <w:rPr>
                      <w:rFonts w:ascii="Arial" w:eastAsia="Batang" w:hAnsi="Arial" w:cs="Arial"/>
                      <w:sz w:val="16"/>
                      <w:szCs w:val="16"/>
                      <w:lang w:val="en-GB" w:eastAsia="x-none"/>
                    </w:rPr>
                    <w:t xml:space="preserve">Option 3: [40] </w:t>
                  </w:r>
                  <w:proofErr w:type="spellStart"/>
                  <w:r w:rsidRPr="002C18AD">
                    <w:rPr>
                      <w:rFonts w:ascii="Arial" w:eastAsia="Batang" w:hAnsi="Arial" w:cs="Arial"/>
                      <w:sz w:val="16"/>
                      <w:szCs w:val="16"/>
                      <w:lang w:val="en-GB" w:eastAsia="x-none"/>
                    </w:rPr>
                    <w:t>dBm</w:t>
                  </w:r>
                  <w:proofErr w:type="spellEnd"/>
                  <w:r w:rsidRPr="002C18AD">
                    <w:rPr>
                      <w:rFonts w:ascii="Arial" w:eastAsia="Batang" w:hAnsi="Arial" w:cs="Arial"/>
                      <w:sz w:val="16"/>
                      <w:szCs w:val="16"/>
                      <w:lang w:val="en-GB" w:eastAsia="x-none"/>
                    </w:rPr>
                    <w:t xml:space="preserve"> for 100MHz [refer to TR 38.802 Table A.2.1-1]</w:t>
                  </w:r>
                </w:p>
              </w:tc>
              <w:tc>
                <w:tcPr>
                  <w:tcW w:w="0" w:type="auto"/>
                  <w:shd w:val="clear" w:color="auto" w:fill="auto"/>
                </w:tcPr>
                <w:p w14:paraId="22E38E54" w14:textId="77777777" w:rsidR="001F3415" w:rsidRPr="002C18AD" w:rsidRDefault="001F3415" w:rsidP="002368A1">
                  <w:pPr>
                    <w:widowControl w:val="0"/>
                    <w:numPr>
                      <w:ilvl w:val="0"/>
                      <w:numId w:val="17"/>
                    </w:numPr>
                    <w:autoSpaceDE w:val="0"/>
                    <w:autoSpaceDN w:val="0"/>
                    <w:adjustRightInd w:val="0"/>
                    <w:rPr>
                      <w:rFonts w:ascii="Arial" w:eastAsia="Batang" w:hAnsi="Arial" w:cs="Arial"/>
                      <w:sz w:val="16"/>
                      <w:szCs w:val="16"/>
                      <w:lang w:val="en-GB" w:eastAsia="x-none"/>
                    </w:rPr>
                  </w:pPr>
                  <w:r w:rsidRPr="002C18AD">
                    <w:rPr>
                      <w:rFonts w:ascii="Arial" w:eastAsia="Batang" w:hAnsi="Arial" w:cs="Arial"/>
                      <w:sz w:val="16"/>
                      <w:szCs w:val="16"/>
                      <w:lang w:val="en-GB" w:eastAsia="x-none"/>
                    </w:rPr>
                    <w:t xml:space="preserve">Option 2: [33] </w:t>
                  </w:r>
                  <w:proofErr w:type="spellStart"/>
                  <w:r w:rsidRPr="002C18AD">
                    <w:rPr>
                      <w:rFonts w:ascii="Arial" w:eastAsia="Batang" w:hAnsi="Arial" w:cs="Arial"/>
                      <w:sz w:val="16"/>
                      <w:szCs w:val="16"/>
                      <w:lang w:val="en-GB" w:eastAsia="x-none"/>
                    </w:rPr>
                    <w:t>dBm</w:t>
                  </w:r>
                  <w:proofErr w:type="spellEnd"/>
                  <w:r w:rsidRPr="002C18AD">
                    <w:rPr>
                      <w:rFonts w:ascii="Arial" w:eastAsia="Batang" w:hAnsi="Arial" w:cs="Arial"/>
                      <w:sz w:val="16"/>
                      <w:szCs w:val="16"/>
                      <w:lang w:val="en-GB" w:eastAsia="x-none"/>
                    </w:rPr>
                    <w:t xml:space="preserve"> for 200MHz. EIRP should not exceed 68 </w:t>
                  </w:r>
                  <w:proofErr w:type="spellStart"/>
                  <w:r w:rsidRPr="002C18AD">
                    <w:rPr>
                      <w:rFonts w:ascii="Arial" w:eastAsia="Batang" w:hAnsi="Arial" w:cs="Arial"/>
                      <w:sz w:val="16"/>
                      <w:szCs w:val="16"/>
                      <w:lang w:val="en-GB" w:eastAsia="x-none"/>
                    </w:rPr>
                    <w:t>dBm</w:t>
                  </w:r>
                  <w:proofErr w:type="spellEnd"/>
                  <w:r w:rsidRPr="002C18AD">
                    <w:rPr>
                      <w:rFonts w:ascii="Arial" w:eastAsia="Batang" w:hAnsi="Arial" w:cs="Arial"/>
                      <w:sz w:val="16"/>
                      <w:szCs w:val="16"/>
                      <w:lang w:val="en-GB" w:eastAsia="x-none"/>
                    </w:rPr>
                    <w:t>. [refer to TR 38.802 Table A.2.1-1 and TR 38.828 Table 5.2.2.4-1]</w:t>
                  </w:r>
                </w:p>
              </w:tc>
            </w:tr>
            <w:tr w:rsidR="001F3415" w:rsidRPr="002C18AD" w14:paraId="640480C7" w14:textId="77777777" w:rsidTr="002368A1">
              <w:trPr>
                <w:jc w:val="center"/>
              </w:trPr>
              <w:tc>
                <w:tcPr>
                  <w:tcW w:w="0" w:type="auto"/>
                  <w:shd w:val="clear" w:color="auto" w:fill="auto"/>
                  <w:vAlign w:val="center"/>
                </w:tcPr>
                <w:p w14:paraId="0DF79F93" w14:textId="77777777" w:rsidR="001F3415" w:rsidRPr="002C18AD" w:rsidRDefault="001F3415" w:rsidP="002368A1">
                  <w:pPr>
                    <w:rPr>
                      <w:rFonts w:ascii="Arial" w:eastAsia="Batang" w:hAnsi="Arial" w:cs="Arial"/>
                      <w:b/>
                      <w:sz w:val="16"/>
                      <w:szCs w:val="16"/>
                      <w:lang w:val="en-GB"/>
                    </w:rPr>
                  </w:pPr>
                  <w:r w:rsidRPr="002C18AD">
                    <w:rPr>
                      <w:rFonts w:ascii="Arial" w:eastAsia="Batang" w:hAnsi="Arial" w:cs="Arial"/>
                      <w:b/>
                      <w:sz w:val="16"/>
                      <w:szCs w:val="16"/>
                      <w:lang w:val="en-GB"/>
                    </w:rPr>
                    <w:t>Indoor hotspot</w:t>
                  </w:r>
                </w:p>
              </w:tc>
              <w:tc>
                <w:tcPr>
                  <w:tcW w:w="0" w:type="auto"/>
                  <w:shd w:val="clear" w:color="auto" w:fill="auto"/>
                </w:tcPr>
                <w:p w14:paraId="6FB17BB4" w14:textId="77777777" w:rsidR="001F3415" w:rsidRPr="002C18AD" w:rsidRDefault="001F3415" w:rsidP="002368A1">
                  <w:pPr>
                    <w:widowControl w:val="0"/>
                    <w:numPr>
                      <w:ilvl w:val="0"/>
                      <w:numId w:val="17"/>
                    </w:numPr>
                    <w:autoSpaceDE w:val="0"/>
                    <w:autoSpaceDN w:val="0"/>
                    <w:adjustRightInd w:val="0"/>
                    <w:rPr>
                      <w:rFonts w:ascii="Arial" w:eastAsia="Batang" w:hAnsi="Arial" w:cs="Arial"/>
                      <w:sz w:val="16"/>
                      <w:szCs w:val="16"/>
                      <w:lang w:val="en-GB" w:eastAsia="x-none"/>
                    </w:rPr>
                  </w:pPr>
                  <w:r w:rsidRPr="002C18AD">
                    <w:rPr>
                      <w:rFonts w:ascii="Arial" w:eastAsia="Batang" w:hAnsi="Arial" w:cs="Arial"/>
                      <w:sz w:val="16"/>
                      <w:szCs w:val="16"/>
                      <w:lang w:val="en-GB" w:eastAsia="x-none"/>
                    </w:rPr>
                    <w:t xml:space="preserve">Option 2: [24] </w:t>
                  </w:r>
                  <w:proofErr w:type="spellStart"/>
                  <w:r w:rsidRPr="002C18AD">
                    <w:rPr>
                      <w:rFonts w:ascii="Arial" w:eastAsia="Batang" w:hAnsi="Arial" w:cs="Arial"/>
                      <w:sz w:val="16"/>
                      <w:szCs w:val="16"/>
                      <w:lang w:val="en-GB" w:eastAsia="x-none"/>
                    </w:rPr>
                    <w:t>dBm</w:t>
                  </w:r>
                  <w:proofErr w:type="spellEnd"/>
                  <w:r w:rsidRPr="002C18AD">
                    <w:rPr>
                      <w:rFonts w:ascii="Arial" w:eastAsia="Batang" w:hAnsi="Arial" w:cs="Arial"/>
                      <w:sz w:val="16"/>
                      <w:szCs w:val="16"/>
                      <w:lang w:val="en-GB" w:eastAsia="x-none"/>
                    </w:rPr>
                    <w:t xml:space="preserve"> for 100MHz [refer to TR 38.802 Table A.2.1-1 and TR 38.828 Table 5.2.1.1.2-1]</w:t>
                  </w:r>
                </w:p>
              </w:tc>
              <w:tc>
                <w:tcPr>
                  <w:tcW w:w="0" w:type="auto"/>
                  <w:shd w:val="clear" w:color="auto" w:fill="auto"/>
                </w:tcPr>
                <w:p w14:paraId="06E3962A" w14:textId="77777777" w:rsidR="001F3415" w:rsidRPr="002C18AD" w:rsidRDefault="001F3415" w:rsidP="002368A1">
                  <w:pPr>
                    <w:widowControl w:val="0"/>
                    <w:numPr>
                      <w:ilvl w:val="0"/>
                      <w:numId w:val="17"/>
                    </w:numPr>
                    <w:autoSpaceDE w:val="0"/>
                    <w:autoSpaceDN w:val="0"/>
                    <w:adjustRightInd w:val="0"/>
                    <w:rPr>
                      <w:rFonts w:ascii="Arial" w:eastAsia="Batang" w:hAnsi="Arial" w:cs="Arial"/>
                      <w:sz w:val="16"/>
                      <w:szCs w:val="16"/>
                      <w:lang w:val="en-GB" w:eastAsia="x-none"/>
                    </w:rPr>
                  </w:pPr>
                  <w:r w:rsidRPr="002C18AD">
                    <w:rPr>
                      <w:rFonts w:ascii="Arial" w:eastAsia="Batang" w:hAnsi="Arial" w:cs="Arial"/>
                      <w:sz w:val="16"/>
                      <w:szCs w:val="16"/>
                      <w:lang w:val="en-GB" w:eastAsia="x-none"/>
                    </w:rPr>
                    <w:t xml:space="preserve">Option 1: [23] </w:t>
                  </w:r>
                  <w:proofErr w:type="spellStart"/>
                  <w:r w:rsidRPr="002C18AD">
                    <w:rPr>
                      <w:rFonts w:ascii="Arial" w:eastAsia="Batang" w:hAnsi="Arial" w:cs="Arial"/>
                      <w:sz w:val="16"/>
                      <w:szCs w:val="16"/>
                      <w:lang w:val="en-GB" w:eastAsia="x-none"/>
                    </w:rPr>
                    <w:t>dBm</w:t>
                  </w:r>
                  <w:proofErr w:type="spellEnd"/>
                  <w:r w:rsidRPr="002C18AD">
                    <w:rPr>
                      <w:rFonts w:ascii="Arial" w:eastAsia="Batang" w:hAnsi="Arial" w:cs="Arial"/>
                      <w:sz w:val="16"/>
                      <w:szCs w:val="16"/>
                      <w:lang w:val="en-GB" w:eastAsia="x-none"/>
                    </w:rPr>
                    <w:t xml:space="preserve"> for 200MHz. EIRP should not exceed 58 </w:t>
                  </w:r>
                  <w:proofErr w:type="spellStart"/>
                  <w:r w:rsidRPr="002C18AD">
                    <w:rPr>
                      <w:rFonts w:ascii="Arial" w:eastAsia="Batang" w:hAnsi="Arial" w:cs="Arial"/>
                      <w:sz w:val="16"/>
                      <w:szCs w:val="16"/>
                      <w:lang w:val="en-GB" w:eastAsia="x-none"/>
                    </w:rPr>
                    <w:t>dBm</w:t>
                  </w:r>
                  <w:proofErr w:type="spellEnd"/>
                  <w:r w:rsidRPr="002C18AD">
                    <w:rPr>
                      <w:rFonts w:ascii="Arial" w:eastAsia="Batang" w:hAnsi="Arial" w:cs="Arial"/>
                      <w:sz w:val="16"/>
                      <w:szCs w:val="16"/>
                      <w:lang w:val="en-GB" w:eastAsia="x-none"/>
                    </w:rPr>
                    <w:t>. [refer to TR 38.802 Table A.2.1-1 and TR 38.828 Table 5.2.2.4-1]</w:t>
                  </w:r>
                </w:p>
              </w:tc>
            </w:tr>
          </w:tbl>
          <w:p w14:paraId="75BAA252" w14:textId="77777777" w:rsidR="008C28A7" w:rsidRPr="008C28A7" w:rsidRDefault="008C28A7" w:rsidP="00A7161C">
            <w:pPr>
              <w:pStyle w:val="af2"/>
              <w:spacing w:afterLines="50" w:after="120"/>
              <w:ind w:firstLineChars="0" w:firstLine="0"/>
              <w:rPr>
                <w:rFonts w:ascii="Times New Roman" w:hAnsi="Times New Roman"/>
                <w:b/>
                <w:sz w:val="21"/>
                <w:szCs w:val="21"/>
                <w:lang w:eastAsia="zh-CN"/>
              </w:rPr>
            </w:pPr>
          </w:p>
        </w:tc>
      </w:tr>
    </w:tbl>
    <w:p w14:paraId="52F4560D" w14:textId="77777777" w:rsidR="008C28A7" w:rsidRPr="00055B5C" w:rsidRDefault="008C28A7" w:rsidP="00A7161C">
      <w:pPr>
        <w:pStyle w:val="af2"/>
        <w:spacing w:afterLines="50" w:after="120"/>
        <w:ind w:left="443" w:firstLineChars="0" w:firstLine="0"/>
        <w:rPr>
          <w:rFonts w:ascii="Times New Roman" w:hAnsi="Times New Roman"/>
          <w:b/>
          <w:sz w:val="21"/>
          <w:szCs w:val="21"/>
          <w:lang w:eastAsia="zh-CN"/>
        </w:rPr>
      </w:pPr>
    </w:p>
    <w:p w14:paraId="1DF3966D" w14:textId="69484714" w:rsidR="002400E7" w:rsidRDefault="0081686B" w:rsidP="00A7161C">
      <w:pPr>
        <w:spacing w:afterLines="50" w:after="120"/>
        <w:rPr>
          <w:rFonts w:eastAsia="宋体" w:cs="Times"/>
          <w:iCs/>
          <w:lang w:val="en-GB" w:eastAsia="zh-CN"/>
        </w:rPr>
      </w:pPr>
      <w:r>
        <w:rPr>
          <w:rFonts w:ascii="Times" w:eastAsiaTheme="minorEastAsia" w:hAnsi="Times"/>
          <w:szCs w:val="24"/>
          <w:lang w:val="en-GB" w:eastAsia="zh-CN"/>
        </w:rPr>
        <w:lastRenderedPageBreak/>
        <w:t>T</w:t>
      </w:r>
      <w:r w:rsidR="002400E7">
        <w:rPr>
          <w:rFonts w:ascii="Times" w:eastAsiaTheme="minorEastAsia" w:hAnsi="Times" w:hint="eastAsia"/>
          <w:szCs w:val="24"/>
          <w:lang w:val="en-GB" w:eastAsia="zh-CN"/>
        </w:rPr>
        <w:t>wo</w:t>
      </w:r>
      <w:r>
        <w:rPr>
          <w:rFonts w:ascii="Times" w:eastAsiaTheme="minorEastAsia" w:hAnsi="Times" w:hint="eastAsia"/>
          <w:szCs w:val="24"/>
          <w:lang w:val="en-GB" w:eastAsia="zh-CN"/>
        </w:rPr>
        <w:t xml:space="preserve"> </w:t>
      </w:r>
      <w:r w:rsidR="00556060">
        <w:rPr>
          <w:rFonts w:ascii="Times" w:eastAsiaTheme="minorEastAsia" w:hAnsi="Times"/>
          <w:szCs w:val="24"/>
          <w:lang w:val="en-GB" w:eastAsia="zh-CN"/>
        </w:rPr>
        <w:t>deployment</w:t>
      </w:r>
      <w:r w:rsidR="00556060">
        <w:rPr>
          <w:rFonts w:ascii="Times" w:eastAsiaTheme="minorEastAsia" w:hAnsi="Times" w:hint="eastAsia"/>
          <w:szCs w:val="24"/>
          <w:lang w:val="en-GB" w:eastAsia="zh-CN"/>
        </w:rPr>
        <w:t xml:space="preserve"> scenarios were </w:t>
      </w:r>
      <w:r w:rsidR="00556060">
        <w:rPr>
          <w:rFonts w:ascii="Times" w:eastAsiaTheme="minorEastAsia" w:hAnsi="Times"/>
          <w:szCs w:val="24"/>
          <w:lang w:val="en-GB" w:eastAsia="zh-CN"/>
        </w:rPr>
        <w:t>agreed</w:t>
      </w:r>
      <w:r w:rsidR="00556060">
        <w:rPr>
          <w:rFonts w:ascii="Times" w:eastAsiaTheme="minorEastAsia" w:hAnsi="Times" w:hint="eastAsia"/>
          <w:szCs w:val="24"/>
          <w:lang w:val="en-GB" w:eastAsia="zh-CN"/>
        </w:rPr>
        <w:t xml:space="preserve"> in RAN1#109-e meeting</w:t>
      </w:r>
      <w:r w:rsidR="00CD50A5">
        <w:rPr>
          <w:rFonts w:ascii="Times" w:eastAsiaTheme="minorEastAsia" w:hAnsi="Times" w:hint="eastAsia"/>
          <w:szCs w:val="24"/>
          <w:lang w:val="en-GB" w:eastAsia="zh-CN"/>
        </w:rPr>
        <w:t xml:space="preserve">. </w:t>
      </w:r>
      <w:r w:rsidR="00CD50A5">
        <w:rPr>
          <w:rFonts w:ascii="Times" w:eastAsiaTheme="minorEastAsia" w:hAnsi="Times"/>
          <w:szCs w:val="24"/>
          <w:lang w:val="en-GB" w:eastAsia="zh-CN"/>
        </w:rPr>
        <w:t>E</w:t>
      </w:r>
      <w:r w:rsidR="00CD50A5">
        <w:rPr>
          <w:rFonts w:ascii="Times" w:eastAsiaTheme="minorEastAsia" w:hAnsi="Times" w:hint="eastAsia"/>
          <w:szCs w:val="24"/>
          <w:lang w:val="en-GB" w:eastAsia="zh-CN"/>
        </w:rPr>
        <w:t xml:space="preserve">xcept </w:t>
      </w:r>
      <w:r w:rsidR="00E14A82" w:rsidRPr="002C18AD">
        <w:rPr>
          <w:rFonts w:eastAsia="宋体" w:cs="Times"/>
          <w:iCs/>
          <w:lang w:val="en-GB" w:eastAsia="ja-JP"/>
        </w:rPr>
        <w:t xml:space="preserve">traffic model of </w:t>
      </w:r>
      <w:r w:rsidR="00CD50A5" w:rsidRPr="002C18AD">
        <w:rPr>
          <w:rFonts w:eastAsia="宋体" w:cs="Times"/>
          <w:iCs/>
          <w:lang w:val="en-GB" w:eastAsia="ja-JP"/>
        </w:rPr>
        <w:t>FTP model 3</w:t>
      </w:r>
      <w:r w:rsidR="00CD50A5">
        <w:rPr>
          <w:rFonts w:eastAsia="宋体" w:cs="Times" w:hint="eastAsia"/>
          <w:iCs/>
          <w:lang w:val="en-GB" w:eastAsia="zh-CN"/>
        </w:rPr>
        <w:t xml:space="preserve"> and </w:t>
      </w:r>
      <w:r w:rsidR="00E14A82">
        <w:rPr>
          <w:rFonts w:eastAsia="宋体" w:cs="Times" w:hint="eastAsia"/>
          <w:iCs/>
          <w:lang w:val="en-GB" w:eastAsia="zh-CN"/>
        </w:rPr>
        <w:t xml:space="preserve">SBFD </w:t>
      </w:r>
      <w:r w:rsidR="00EC6B13">
        <w:rPr>
          <w:rFonts w:ascii="Times" w:eastAsiaTheme="minorEastAsia" w:hAnsi="Times" w:hint="eastAsia"/>
          <w:szCs w:val="24"/>
          <w:lang w:val="en-GB" w:eastAsia="zh-CN"/>
        </w:rPr>
        <w:t>f</w:t>
      </w:r>
      <w:r w:rsidR="00EC6B13" w:rsidRPr="000008FF">
        <w:rPr>
          <w:rFonts w:ascii="Times" w:eastAsia="Batang" w:hAnsi="Times"/>
          <w:szCs w:val="24"/>
          <w:lang w:val="en-GB"/>
        </w:rPr>
        <w:t xml:space="preserve">rame </w:t>
      </w:r>
      <w:r w:rsidR="00D15D99" w:rsidRPr="000008FF">
        <w:rPr>
          <w:rFonts w:ascii="Times" w:eastAsia="Batang" w:hAnsi="Times"/>
          <w:szCs w:val="24"/>
          <w:lang w:val="en-GB"/>
        </w:rPr>
        <w:t>structure</w:t>
      </w:r>
      <w:r w:rsidR="00E14A82">
        <w:rPr>
          <w:rFonts w:eastAsia="宋体" w:cs="Times" w:hint="eastAsia"/>
          <w:iCs/>
          <w:lang w:val="en-GB" w:eastAsia="zh-CN"/>
        </w:rPr>
        <w:t xml:space="preserve">, </w:t>
      </w:r>
      <w:r w:rsidR="00CD50A5">
        <w:rPr>
          <w:rFonts w:ascii="Times" w:eastAsiaTheme="minorEastAsia" w:hAnsi="Times" w:hint="eastAsia"/>
          <w:szCs w:val="24"/>
          <w:lang w:val="en-GB" w:eastAsia="zh-CN"/>
        </w:rPr>
        <w:t xml:space="preserve">the </w:t>
      </w:r>
      <w:r w:rsidR="00D15D99">
        <w:rPr>
          <w:rFonts w:ascii="Times" w:eastAsiaTheme="minorEastAsia" w:hAnsi="Times" w:hint="eastAsia"/>
          <w:szCs w:val="24"/>
          <w:lang w:val="en-GB" w:eastAsia="zh-CN"/>
        </w:rPr>
        <w:t xml:space="preserve">remaining </w:t>
      </w:r>
      <w:r w:rsidR="00CD50A5">
        <w:rPr>
          <w:rFonts w:ascii="Times" w:eastAsiaTheme="minorEastAsia" w:hAnsi="Times" w:hint="eastAsia"/>
          <w:szCs w:val="24"/>
          <w:lang w:val="en-GB" w:eastAsia="zh-CN"/>
        </w:rPr>
        <w:t xml:space="preserve">agreed simulation </w:t>
      </w:r>
      <w:r w:rsidR="00CD50A5">
        <w:rPr>
          <w:rFonts w:ascii="Times" w:eastAsiaTheme="minorEastAsia" w:hAnsi="Times"/>
          <w:szCs w:val="24"/>
          <w:lang w:val="en-GB" w:eastAsia="zh-CN"/>
        </w:rPr>
        <w:t>assumption</w:t>
      </w:r>
      <w:r w:rsidR="00D15D99">
        <w:rPr>
          <w:rFonts w:ascii="Times" w:eastAsiaTheme="minorEastAsia" w:hAnsi="Times" w:hint="eastAsia"/>
          <w:szCs w:val="24"/>
          <w:lang w:val="en-GB" w:eastAsia="zh-CN"/>
        </w:rPr>
        <w:t>s</w:t>
      </w:r>
      <w:r w:rsidR="00B56FE3">
        <w:rPr>
          <w:rFonts w:ascii="Times" w:eastAsiaTheme="minorEastAsia" w:hAnsi="Times" w:hint="eastAsia"/>
          <w:szCs w:val="24"/>
          <w:lang w:val="en-GB" w:eastAsia="zh-CN"/>
        </w:rPr>
        <w:t xml:space="preserve"> are </w:t>
      </w:r>
      <w:r w:rsidR="00FD1D43">
        <w:rPr>
          <w:rFonts w:ascii="Times" w:eastAsiaTheme="minorEastAsia" w:hAnsi="Times" w:hint="eastAsia"/>
          <w:szCs w:val="24"/>
          <w:lang w:val="en-GB" w:eastAsia="zh-CN"/>
        </w:rPr>
        <w:t>applicable for other</w:t>
      </w:r>
      <w:r w:rsidR="00B56FE3">
        <w:rPr>
          <w:rFonts w:ascii="Times" w:eastAsiaTheme="minorEastAsia" w:hAnsi="Times" w:hint="eastAsia"/>
          <w:szCs w:val="24"/>
          <w:lang w:val="en-GB" w:eastAsia="zh-CN"/>
        </w:rPr>
        <w:t xml:space="preserve"> </w:t>
      </w:r>
      <w:r w:rsidR="00B56FE3">
        <w:rPr>
          <w:rFonts w:ascii="Times" w:eastAsiaTheme="minorEastAsia" w:hAnsi="Times"/>
          <w:szCs w:val="24"/>
          <w:lang w:val="en-GB" w:eastAsia="zh-CN"/>
        </w:rPr>
        <w:t>deployment</w:t>
      </w:r>
      <w:r w:rsidR="00B56FE3">
        <w:rPr>
          <w:rFonts w:ascii="Times" w:eastAsiaTheme="minorEastAsia" w:hAnsi="Times" w:hint="eastAsia"/>
          <w:szCs w:val="24"/>
          <w:lang w:val="en-GB" w:eastAsia="zh-CN"/>
        </w:rPr>
        <w:t xml:space="preserve"> cases</w:t>
      </w:r>
      <w:r w:rsidR="00E56FA9">
        <w:rPr>
          <w:rFonts w:ascii="Times" w:eastAsiaTheme="minorEastAsia" w:hAnsi="Times" w:hint="eastAsia"/>
          <w:szCs w:val="24"/>
          <w:lang w:val="en-GB" w:eastAsia="zh-CN"/>
        </w:rPr>
        <w:t>.</w:t>
      </w:r>
      <w:r w:rsidR="00CD50A5">
        <w:rPr>
          <w:rFonts w:ascii="Times" w:eastAsiaTheme="minorEastAsia" w:hAnsi="Times" w:hint="eastAsia"/>
          <w:szCs w:val="24"/>
          <w:lang w:val="en-GB" w:eastAsia="zh-CN"/>
        </w:rPr>
        <w:t xml:space="preserve"> </w:t>
      </w:r>
      <w:r w:rsidR="001B3C2D">
        <w:rPr>
          <w:rFonts w:ascii="Times" w:eastAsiaTheme="minorEastAsia" w:hAnsi="Times" w:hint="eastAsia"/>
          <w:szCs w:val="24"/>
          <w:lang w:val="en-GB" w:eastAsia="zh-CN"/>
        </w:rPr>
        <w:t xml:space="preserve"> </w:t>
      </w:r>
      <w:r w:rsidR="00204F33">
        <w:rPr>
          <w:rFonts w:ascii="Times" w:eastAsiaTheme="minorEastAsia" w:hAnsi="Times"/>
          <w:szCs w:val="24"/>
          <w:lang w:val="en-GB" w:eastAsia="zh-CN"/>
        </w:rPr>
        <w:t>F</w:t>
      </w:r>
      <w:r w:rsidR="00204F33">
        <w:rPr>
          <w:rFonts w:ascii="Times" w:eastAsiaTheme="minorEastAsia" w:hAnsi="Times" w:hint="eastAsia"/>
          <w:szCs w:val="24"/>
          <w:lang w:val="en-GB" w:eastAsia="zh-CN"/>
        </w:rPr>
        <w:t xml:space="preserve">rom our </w:t>
      </w:r>
      <w:r w:rsidR="002368A1">
        <w:rPr>
          <w:rFonts w:ascii="Times" w:eastAsiaTheme="minorEastAsia" w:hAnsi="Times" w:hint="eastAsia"/>
          <w:szCs w:val="24"/>
          <w:lang w:val="en-GB" w:eastAsia="zh-CN"/>
        </w:rPr>
        <w:t xml:space="preserve">point of </w:t>
      </w:r>
      <w:r w:rsidR="00204F33">
        <w:rPr>
          <w:rFonts w:ascii="Times" w:eastAsiaTheme="minorEastAsia" w:hAnsi="Times" w:hint="eastAsia"/>
          <w:szCs w:val="24"/>
          <w:lang w:val="en-GB" w:eastAsia="zh-CN"/>
        </w:rPr>
        <w:t xml:space="preserve">view, the </w:t>
      </w:r>
      <w:r w:rsidR="00204F33" w:rsidRPr="002C18AD">
        <w:rPr>
          <w:rFonts w:eastAsia="宋体" w:cs="Times"/>
          <w:iCs/>
          <w:lang w:val="en-GB" w:eastAsia="ja-JP"/>
        </w:rPr>
        <w:t>traffic model of FTP model 3</w:t>
      </w:r>
      <w:r w:rsidR="00204F33">
        <w:rPr>
          <w:rFonts w:eastAsia="宋体" w:cs="Times" w:hint="eastAsia"/>
          <w:iCs/>
          <w:lang w:val="en-GB" w:eastAsia="zh-CN"/>
        </w:rPr>
        <w:t xml:space="preserve"> agreed for </w:t>
      </w:r>
      <w:r w:rsidR="00204F33" w:rsidRPr="002C18AD">
        <w:rPr>
          <w:rFonts w:eastAsia="宋体" w:cs="Times"/>
          <w:iCs/>
          <w:lang w:val="en-GB" w:eastAsia="ja-JP"/>
        </w:rPr>
        <w:t>deployment case 1</w:t>
      </w:r>
      <w:r w:rsidR="00204F33">
        <w:rPr>
          <w:rFonts w:eastAsia="宋体" w:cs="Times" w:hint="eastAsia"/>
          <w:iCs/>
          <w:lang w:val="en-GB" w:eastAsia="zh-CN"/>
        </w:rPr>
        <w:t xml:space="preserve"> </w:t>
      </w:r>
      <w:r w:rsidR="005716CB">
        <w:rPr>
          <w:rFonts w:eastAsia="宋体" w:cs="Times" w:hint="eastAsia"/>
          <w:iCs/>
          <w:lang w:val="en-GB" w:eastAsia="zh-CN"/>
        </w:rPr>
        <w:t xml:space="preserve">covered low, medium and high traffic </w:t>
      </w:r>
      <w:r w:rsidR="005716CB">
        <w:rPr>
          <w:rFonts w:eastAsia="宋体" w:cs="Times"/>
          <w:iCs/>
          <w:lang w:val="en-GB" w:eastAsia="zh-CN"/>
        </w:rPr>
        <w:t>mode which</w:t>
      </w:r>
      <w:r w:rsidR="005716CB">
        <w:rPr>
          <w:rFonts w:eastAsia="宋体" w:cs="Times" w:hint="eastAsia"/>
          <w:iCs/>
          <w:lang w:val="en-GB" w:eastAsia="zh-CN"/>
        </w:rPr>
        <w:t xml:space="preserve"> </w:t>
      </w:r>
      <w:r w:rsidR="005716CB">
        <w:rPr>
          <w:rFonts w:eastAsia="宋体" w:cs="Times"/>
          <w:iCs/>
          <w:lang w:val="en-GB" w:eastAsia="zh-CN"/>
        </w:rPr>
        <w:t>address</w:t>
      </w:r>
      <w:r w:rsidR="005716CB">
        <w:rPr>
          <w:rFonts w:eastAsia="宋体" w:cs="Times" w:hint="eastAsia"/>
          <w:iCs/>
          <w:lang w:val="en-GB" w:eastAsia="zh-CN"/>
        </w:rPr>
        <w:t xml:space="preserve">es the focus on different traffic load agreed in RAN1#110 meeting. </w:t>
      </w:r>
      <w:r w:rsidR="005716CB">
        <w:rPr>
          <w:rFonts w:eastAsia="宋体" w:cs="Times"/>
          <w:iCs/>
          <w:lang w:val="en-GB" w:eastAsia="zh-CN"/>
        </w:rPr>
        <w:t>T</w:t>
      </w:r>
      <w:r w:rsidR="005716CB">
        <w:rPr>
          <w:rFonts w:eastAsia="宋体" w:cs="Times" w:hint="eastAsia"/>
          <w:iCs/>
          <w:lang w:val="en-GB" w:eastAsia="zh-CN"/>
        </w:rPr>
        <w:t xml:space="preserve">herefore, </w:t>
      </w:r>
      <w:r w:rsidR="005716CB" w:rsidRPr="005716CB">
        <w:rPr>
          <w:rFonts w:eastAsia="宋体" w:cs="Times"/>
          <w:iCs/>
          <w:lang w:val="en-GB" w:eastAsia="zh-CN"/>
        </w:rPr>
        <w:t xml:space="preserve">FTP model 3 of deployment case 1 </w:t>
      </w:r>
      <w:r w:rsidR="00204F33">
        <w:rPr>
          <w:rFonts w:eastAsia="宋体" w:cs="Times" w:hint="eastAsia"/>
          <w:iCs/>
          <w:lang w:val="en-GB" w:eastAsia="zh-CN"/>
        </w:rPr>
        <w:t xml:space="preserve">can be reused for case 4. </w:t>
      </w:r>
    </w:p>
    <w:p w14:paraId="43C8EB9F" w14:textId="31485D1B" w:rsidR="002F7D0A" w:rsidRPr="002F7D0A" w:rsidRDefault="002F7D0A">
      <w:pPr>
        <w:pStyle w:val="a0"/>
        <w:spacing w:afterLines="50"/>
        <w:rPr>
          <w:rFonts w:eastAsia="宋体"/>
          <w:b/>
          <w:color w:val="000000"/>
          <w:lang w:eastAsia="zh-CN"/>
        </w:rPr>
      </w:pPr>
      <w:r w:rsidRPr="00B65BFE">
        <w:rPr>
          <w:rFonts w:eastAsia="宋体"/>
          <w:b/>
          <w:color w:val="000000"/>
          <w:lang w:eastAsia="zh-CN"/>
        </w:rPr>
        <w:t>P</w:t>
      </w:r>
      <w:r w:rsidRPr="00B65BFE">
        <w:rPr>
          <w:rFonts w:eastAsia="宋体" w:hint="eastAsia"/>
          <w:b/>
          <w:color w:val="000000"/>
          <w:lang w:eastAsia="zh-CN"/>
        </w:rPr>
        <w:t>roposal</w:t>
      </w:r>
      <w:r>
        <w:rPr>
          <w:rFonts w:eastAsia="宋体" w:hint="eastAsia"/>
          <w:b/>
          <w:color w:val="000000"/>
          <w:lang w:eastAsia="zh-CN"/>
        </w:rPr>
        <w:t xml:space="preserve"> </w:t>
      </w:r>
      <w:r w:rsidR="00BB4A7E">
        <w:rPr>
          <w:rFonts w:eastAsia="宋体" w:hint="eastAsia"/>
          <w:b/>
          <w:color w:val="000000"/>
          <w:lang w:eastAsia="zh-CN"/>
        </w:rPr>
        <w:t>7</w:t>
      </w:r>
      <w:r w:rsidRPr="00B65BFE">
        <w:rPr>
          <w:rFonts w:eastAsia="宋体" w:hint="eastAsia"/>
          <w:b/>
          <w:color w:val="000000"/>
          <w:lang w:eastAsia="zh-CN"/>
        </w:rPr>
        <w:t xml:space="preserve">: </w:t>
      </w:r>
      <w:r w:rsidR="00BC3C44">
        <w:rPr>
          <w:rFonts w:eastAsia="宋体" w:hint="eastAsia"/>
          <w:b/>
          <w:color w:val="000000"/>
          <w:lang w:eastAsia="zh-CN"/>
        </w:rPr>
        <w:t xml:space="preserve">Reuse </w:t>
      </w:r>
      <w:r w:rsidR="00BC3C44" w:rsidRPr="00BC3C44">
        <w:rPr>
          <w:rFonts w:eastAsia="宋体"/>
          <w:b/>
          <w:color w:val="000000"/>
          <w:lang w:eastAsia="zh-CN"/>
        </w:rPr>
        <w:t xml:space="preserve">the </w:t>
      </w:r>
      <w:r w:rsidR="0016495A">
        <w:rPr>
          <w:rFonts w:eastAsia="宋体" w:hint="eastAsia"/>
          <w:b/>
          <w:color w:val="000000"/>
          <w:lang w:eastAsia="zh-CN"/>
        </w:rPr>
        <w:t xml:space="preserve">agreed </w:t>
      </w:r>
      <w:r w:rsidR="0016495A" w:rsidRPr="0016495A">
        <w:rPr>
          <w:rFonts w:eastAsia="宋体" w:hint="eastAsia"/>
          <w:b/>
          <w:color w:val="000000"/>
          <w:lang w:val="en-GB" w:eastAsia="zh-CN"/>
        </w:rPr>
        <w:t xml:space="preserve">simulation </w:t>
      </w:r>
      <w:r w:rsidR="0016495A" w:rsidRPr="0016495A">
        <w:rPr>
          <w:rFonts w:eastAsia="宋体"/>
          <w:b/>
          <w:color w:val="000000"/>
          <w:lang w:val="en-GB" w:eastAsia="zh-CN"/>
        </w:rPr>
        <w:t>assumption</w:t>
      </w:r>
      <w:r w:rsidR="0016495A" w:rsidRPr="0016495A">
        <w:rPr>
          <w:rFonts w:eastAsia="宋体" w:hint="eastAsia"/>
          <w:b/>
          <w:color w:val="000000"/>
          <w:lang w:val="en-GB" w:eastAsia="zh-CN"/>
        </w:rPr>
        <w:t>s</w:t>
      </w:r>
      <w:r w:rsidR="0016495A">
        <w:rPr>
          <w:rFonts w:eastAsia="宋体" w:hint="eastAsia"/>
          <w:b/>
          <w:color w:val="000000"/>
          <w:lang w:val="en-GB" w:eastAsia="zh-CN"/>
        </w:rPr>
        <w:t xml:space="preserve"> which</w:t>
      </w:r>
      <w:r w:rsidR="0016495A" w:rsidRPr="0016495A">
        <w:rPr>
          <w:rFonts w:eastAsia="宋体" w:hint="eastAsia"/>
          <w:b/>
          <w:color w:val="000000"/>
          <w:lang w:val="en-GB" w:eastAsia="zh-CN"/>
        </w:rPr>
        <w:t xml:space="preserve"> are </w:t>
      </w:r>
      <w:r w:rsidR="00FD1D43" w:rsidRPr="00FD1D43">
        <w:rPr>
          <w:rFonts w:eastAsia="宋体"/>
          <w:b/>
          <w:color w:val="000000"/>
          <w:lang w:val="en-GB" w:eastAsia="zh-CN"/>
        </w:rPr>
        <w:t>applicable for other</w:t>
      </w:r>
      <w:r w:rsidR="0016495A" w:rsidRPr="0016495A">
        <w:rPr>
          <w:rFonts w:eastAsia="宋体" w:hint="eastAsia"/>
          <w:b/>
          <w:color w:val="000000"/>
          <w:lang w:val="en-GB" w:eastAsia="zh-CN"/>
        </w:rPr>
        <w:t xml:space="preserve"> </w:t>
      </w:r>
      <w:r w:rsidR="0016495A" w:rsidRPr="0016495A">
        <w:rPr>
          <w:rFonts w:eastAsia="宋体"/>
          <w:b/>
          <w:color w:val="000000"/>
          <w:lang w:val="en-GB" w:eastAsia="zh-CN"/>
        </w:rPr>
        <w:t>deployment</w:t>
      </w:r>
      <w:r w:rsidR="0016495A" w:rsidRPr="0016495A">
        <w:rPr>
          <w:rFonts w:eastAsia="宋体" w:hint="eastAsia"/>
          <w:b/>
          <w:color w:val="000000"/>
          <w:lang w:val="en-GB" w:eastAsia="zh-CN"/>
        </w:rPr>
        <w:t xml:space="preserve"> cases</w:t>
      </w:r>
      <w:r w:rsidR="0016495A">
        <w:rPr>
          <w:rFonts w:eastAsia="宋体" w:hint="eastAsia"/>
          <w:b/>
          <w:color w:val="000000"/>
          <w:lang w:val="en-GB" w:eastAsia="zh-CN"/>
        </w:rPr>
        <w:t xml:space="preserve"> </w:t>
      </w:r>
      <w:r w:rsidR="00A23685">
        <w:rPr>
          <w:rFonts w:eastAsia="宋体"/>
          <w:b/>
          <w:color w:val="000000"/>
          <w:lang w:val="en-GB" w:eastAsia="zh-CN"/>
        </w:rPr>
        <w:t xml:space="preserve">and </w:t>
      </w:r>
      <w:r w:rsidR="009B5949">
        <w:rPr>
          <w:rFonts w:eastAsia="宋体" w:hint="eastAsia"/>
          <w:b/>
          <w:color w:val="000000"/>
          <w:lang w:val="en-GB" w:eastAsia="zh-CN"/>
        </w:rPr>
        <w:t>the</w:t>
      </w:r>
      <w:r w:rsidR="00520FEE">
        <w:rPr>
          <w:rFonts w:eastAsia="宋体" w:hint="eastAsia"/>
          <w:b/>
          <w:color w:val="000000"/>
          <w:lang w:val="en-GB" w:eastAsia="zh-CN"/>
        </w:rPr>
        <w:t xml:space="preserve"> </w:t>
      </w:r>
      <w:r w:rsidR="00513C66">
        <w:rPr>
          <w:rFonts w:eastAsia="宋体" w:hint="eastAsia"/>
          <w:b/>
          <w:color w:val="000000"/>
          <w:lang w:val="en-GB" w:eastAsia="zh-CN"/>
        </w:rPr>
        <w:t xml:space="preserve">detailed parameters </w:t>
      </w:r>
      <w:r w:rsidR="00BC3C44" w:rsidRPr="00BC3C44">
        <w:rPr>
          <w:rFonts w:eastAsia="宋体"/>
          <w:b/>
          <w:color w:val="000000"/>
          <w:lang w:eastAsia="zh-CN"/>
        </w:rPr>
        <w:t xml:space="preserve">of FTP model 3 </w:t>
      </w:r>
      <w:r w:rsidR="00BC3C44">
        <w:rPr>
          <w:rFonts w:eastAsia="宋体" w:hint="eastAsia"/>
          <w:b/>
          <w:color w:val="000000"/>
          <w:lang w:eastAsia="zh-CN"/>
        </w:rPr>
        <w:t>of</w:t>
      </w:r>
      <w:r w:rsidR="00BC3C44" w:rsidRPr="00BC3C44">
        <w:rPr>
          <w:rFonts w:eastAsia="宋体"/>
          <w:b/>
          <w:color w:val="000000"/>
          <w:lang w:eastAsia="zh-CN"/>
        </w:rPr>
        <w:t xml:space="preserve"> deployment case 1 for deployment case 4</w:t>
      </w:r>
      <w:r w:rsidRPr="00B65BFE">
        <w:rPr>
          <w:rFonts w:eastAsia="宋体" w:hint="eastAsia"/>
          <w:b/>
          <w:color w:val="000000"/>
          <w:lang w:eastAsia="zh-CN"/>
        </w:rPr>
        <w:t>.</w:t>
      </w:r>
    </w:p>
    <w:p w14:paraId="014F4168" w14:textId="28AE058C" w:rsidR="008A1A34" w:rsidRPr="00A7161C" w:rsidRDefault="008A1A34" w:rsidP="00A7161C">
      <w:pPr>
        <w:spacing w:afterLines="50" w:after="120"/>
        <w:rPr>
          <w:rFonts w:eastAsia="宋体"/>
          <w:lang w:val="en-GB" w:eastAsia="zh-CN"/>
        </w:rPr>
      </w:pPr>
      <w:r>
        <w:rPr>
          <w:rFonts w:ascii="Times" w:eastAsiaTheme="minorEastAsia" w:hAnsi="Times"/>
          <w:szCs w:val="24"/>
          <w:lang w:eastAsia="zh-CN"/>
        </w:rPr>
        <w:t>B</w:t>
      </w:r>
      <w:r>
        <w:rPr>
          <w:rFonts w:ascii="Times" w:eastAsiaTheme="minorEastAsia" w:hAnsi="Times" w:hint="eastAsia"/>
          <w:szCs w:val="24"/>
          <w:lang w:eastAsia="zh-CN"/>
        </w:rPr>
        <w:t xml:space="preserve">ased on the agreement on case 4 achieved in last meeting, the other focus is </w:t>
      </w:r>
      <w:r w:rsidR="00C719D0">
        <w:rPr>
          <w:rFonts w:ascii="Times" w:eastAsiaTheme="minorEastAsia" w:hAnsi="Times"/>
          <w:szCs w:val="24"/>
          <w:lang w:eastAsia="zh-CN"/>
        </w:rPr>
        <w:t>considering</w:t>
      </w:r>
      <w:r w:rsidR="00C719D0">
        <w:rPr>
          <w:rFonts w:ascii="Times" w:eastAsiaTheme="minorEastAsia" w:hAnsi="Times" w:hint="eastAsia"/>
          <w:szCs w:val="24"/>
          <w:lang w:eastAsia="zh-CN"/>
        </w:rPr>
        <w:t xml:space="preserve"> different power level.</w:t>
      </w:r>
      <w:r w:rsidR="00C535C8">
        <w:rPr>
          <w:rFonts w:ascii="Times" w:eastAsiaTheme="minorEastAsia" w:hAnsi="Times" w:hint="eastAsia"/>
          <w:szCs w:val="24"/>
          <w:lang w:eastAsia="zh-CN"/>
        </w:rPr>
        <w:t xml:space="preserve"> </w:t>
      </w:r>
      <w:r w:rsidR="00C535C8">
        <w:rPr>
          <w:rFonts w:ascii="Times" w:eastAsiaTheme="minorEastAsia" w:hAnsi="Times"/>
          <w:szCs w:val="24"/>
          <w:lang w:eastAsia="zh-CN"/>
        </w:rPr>
        <w:t>A</w:t>
      </w:r>
      <w:r w:rsidR="00C535C8">
        <w:rPr>
          <w:rFonts w:ascii="Times" w:eastAsiaTheme="minorEastAsia" w:hAnsi="Times" w:hint="eastAsia"/>
          <w:szCs w:val="24"/>
          <w:lang w:eastAsia="zh-CN"/>
        </w:rPr>
        <w:t xml:space="preserve">s </w:t>
      </w:r>
      <w:r w:rsidR="00C535C8">
        <w:rPr>
          <w:rFonts w:ascii="Times" w:eastAsiaTheme="minorEastAsia" w:hAnsi="Times"/>
          <w:szCs w:val="24"/>
          <w:lang w:eastAsia="zh-CN"/>
        </w:rPr>
        <w:t>the</w:t>
      </w:r>
      <w:r w:rsidR="00C535C8">
        <w:rPr>
          <w:rFonts w:ascii="Times" w:eastAsiaTheme="minorEastAsia" w:hAnsi="Times" w:hint="eastAsia"/>
          <w:szCs w:val="24"/>
          <w:lang w:eastAsia="zh-CN"/>
        </w:rPr>
        <w:t xml:space="preserve"> agreed </w:t>
      </w:r>
      <w:r w:rsidR="00140474" w:rsidRPr="002C18AD">
        <w:rPr>
          <w:rFonts w:eastAsia="宋体"/>
          <w:lang w:val="en-GB" w:eastAsia="ja-JP"/>
        </w:rPr>
        <w:t>BS transmit power</w:t>
      </w:r>
      <w:r w:rsidR="005C6709">
        <w:rPr>
          <w:rFonts w:eastAsia="宋体" w:hint="eastAsia"/>
          <w:lang w:val="en-GB" w:eastAsia="zh-CN"/>
        </w:rPr>
        <w:t xml:space="preserve"> </w:t>
      </w:r>
      <w:r w:rsidR="00FD1D43">
        <w:rPr>
          <w:rFonts w:eastAsia="宋体" w:hint="eastAsia"/>
          <w:lang w:val="en-GB" w:eastAsia="zh-CN"/>
        </w:rPr>
        <w:t xml:space="preserve">in last meeting is </w:t>
      </w:r>
      <w:r w:rsidR="00FD1D43">
        <w:rPr>
          <w:rFonts w:ascii="Times" w:eastAsiaTheme="minorEastAsia" w:hAnsi="Times" w:hint="eastAsia"/>
          <w:szCs w:val="24"/>
          <w:lang w:val="en-GB" w:eastAsia="zh-CN"/>
        </w:rPr>
        <w:t xml:space="preserve">applicable for other </w:t>
      </w:r>
      <w:r w:rsidR="005C6709">
        <w:rPr>
          <w:rFonts w:eastAsia="宋体"/>
          <w:lang w:val="en-GB" w:eastAsia="zh-CN"/>
        </w:rPr>
        <w:t>deployment</w:t>
      </w:r>
      <w:r w:rsidR="005C6709">
        <w:rPr>
          <w:rFonts w:eastAsia="宋体" w:hint="eastAsia"/>
          <w:lang w:val="en-GB" w:eastAsia="zh-CN"/>
        </w:rPr>
        <w:t xml:space="preserve"> cases </w:t>
      </w:r>
      <w:r w:rsidR="005056D9">
        <w:rPr>
          <w:rFonts w:eastAsia="宋体" w:hint="eastAsia"/>
          <w:lang w:val="en-GB" w:eastAsia="zh-CN"/>
        </w:rPr>
        <w:t xml:space="preserve">and </w:t>
      </w:r>
      <w:proofErr w:type="spellStart"/>
      <w:r w:rsidR="005C6709">
        <w:rPr>
          <w:rFonts w:eastAsia="宋体" w:hint="eastAsia"/>
          <w:lang w:val="en-GB" w:eastAsia="zh-CN"/>
        </w:rPr>
        <w:t>covere</w:t>
      </w:r>
      <w:r w:rsidR="005056D9">
        <w:rPr>
          <w:rFonts w:eastAsia="宋体" w:hint="eastAsia"/>
          <w:lang w:val="en-GB" w:eastAsia="zh-CN"/>
        </w:rPr>
        <w:t>s</w:t>
      </w:r>
      <w:proofErr w:type="spellEnd"/>
      <w:r w:rsidR="005C6709">
        <w:rPr>
          <w:rFonts w:eastAsia="宋体" w:hint="eastAsia"/>
          <w:lang w:val="en-GB" w:eastAsia="zh-CN"/>
        </w:rPr>
        <w:t xml:space="preserve"> different options, thus it can be </w:t>
      </w:r>
      <w:r w:rsidR="0016495A">
        <w:rPr>
          <w:rFonts w:eastAsia="宋体" w:hint="eastAsia"/>
          <w:lang w:val="en-GB" w:eastAsia="zh-CN"/>
        </w:rPr>
        <w:t>re</w:t>
      </w:r>
      <w:r w:rsidR="005C6709">
        <w:rPr>
          <w:rFonts w:eastAsia="宋体" w:hint="eastAsia"/>
          <w:lang w:val="en-GB" w:eastAsia="zh-CN"/>
        </w:rPr>
        <w:t>used.</w:t>
      </w:r>
    </w:p>
    <w:p w14:paraId="79D863C6" w14:textId="2EA00346" w:rsidR="00307F25" w:rsidRDefault="00433641" w:rsidP="00A7161C">
      <w:pPr>
        <w:spacing w:afterLines="50" w:after="120"/>
        <w:rPr>
          <w:rFonts w:ascii="Times" w:eastAsiaTheme="minorEastAsia" w:hAnsi="Times"/>
          <w:szCs w:val="24"/>
          <w:lang w:val="en-GB" w:eastAsia="zh-CN"/>
        </w:rPr>
      </w:pPr>
      <w:r>
        <w:rPr>
          <w:rFonts w:ascii="Times" w:eastAsiaTheme="minorEastAsia" w:hAnsi="Times"/>
          <w:szCs w:val="24"/>
          <w:lang w:eastAsia="zh-CN"/>
        </w:rPr>
        <w:t>C</w:t>
      </w:r>
      <w:r>
        <w:rPr>
          <w:rFonts w:ascii="Times" w:eastAsiaTheme="minorEastAsia" w:hAnsi="Times" w:hint="eastAsia"/>
          <w:szCs w:val="24"/>
          <w:lang w:eastAsia="zh-CN"/>
        </w:rPr>
        <w:t xml:space="preserve">ompared </w:t>
      </w:r>
      <w:r w:rsidR="00EC6B13">
        <w:rPr>
          <w:rFonts w:ascii="Times" w:eastAsiaTheme="minorEastAsia" w:hAnsi="Times" w:hint="eastAsia"/>
          <w:szCs w:val="24"/>
          <w:lang w:eastAsia="zh-CN"/>
        </w:rPr>
        <w:t xml:space="preserve">with </w:t>
      </w:r>
      <w:r>
        <w:rPr>
          <w:rFonts w:ascii="Times" w:eastAsiaTheme="minorEastAsia" w:hAnsi="Times" w:hint="eastAsia"/>
          <w:szCs w:val="24"/>
          <w:lang w:eastAsia="zh-CN"/>
        </w:rPr>
        <w:t>no</w:t>
      </w:r>
      <w:r w:rsidRPr="000008FF">
        <w:rPr>
          <w:rFonts w:ascii="Times" w:eastAsia="Batang" w:hAnsi="Times"/>
          <w:szCs w:val="24"/>
          <w:lang w:val="en-GB"/>
        </w:rPr>
        <w:t xml:space="preserve"> SBFD DL </w:t>
      </w:r>
      <w:proofErr w:type="spellStart"/>
      <w:r w:rsidRPr="000008FF">
        <w:rPr>
          <w:rFonts w:ascii="Times" w:eastAsia="Batang" w:hAnsi="Times"/>
          <w:szCs w:val="24"/>
          <w:lang w:val="en-GB"/>
        </w:rPr>
        <w:t>subband</w:t>
      </w:r>
      <w:proofErr w:type="spellEnd"/>
      <w:r w:rsidRPr="000008FF">
        <w:rPr>
          <w:rFonts w:ascii="Times" w:eastAsia="Batang" w:hAnsi="Times"/>
          <w:szCs w:val="24"/>
          <w:lang w:val="en-GB"/>
        </w:rPr>
        <w:t xml:space="preserve"> in the slots/symbols that correspond to UL slots/symbols in legacy TDD</w:t>
      </w:r>
      <w:r>
        <w:rPr>
          <w:rFonts w:ascii="Times" w:eastAsiaTheme="minorEastAsia" w:hAnsi="Times" w:hint="eastAsia"/>
          <w:szCs w:val="24"/>
          <w:lang w:val="en-GB" w:eastAsia="zh-CN"/>
        </w:rPr>
        <w:t>,</w:t>
      </w:r>
      <w:r>
        <w:rPr>
          <w:rFonts w:ascii="Times" w:eastAsiaTheme="minorEastAsia" w:hAnsi="Times" w:hint="eastAsia"/>
          <w:szCs w:val="24"/>
          <w:lang w:eastAsia="zh-CN"/>
        </w:rPr>
        <w:t xml:space="preserve"> </w:t>
      </w:r>
      <w:r w:rsidR="00C930C2">
        <w:rPr>
          <w:rFonts w:ascii="Times" w:eastAsiaTheme="minorEastAsia" w:hAnsi="Times" w:hint="eastAsia"/>
          <w:szCs w:val="24"/>
          <w:lang w:eastAsia="zh-CN"/>
        </w:rPr>
        <w:t xml:space="preserve">deployment with </w:t>
      </w:r>
      <w:r w:rsidR="00C930C2" w:rsidRPr="000008FF">
        <w:rPr>
          <w:rFonts w:ascii="Times" w:eastAsia="Batang" w:hAnsi="Times"/>
          <w:szCs w:val="24"/>
          <w:lang w:val="en-GB"/>
        </w:rPr>
        <w:t xml:space="preserve">SBFD DL </w:t>
      </w:r>
      <w:proofErr w:type="spellStart"/>
      <w:r w:rsidR="00C930C2" w:rsidRPr="000008FF">
        <w:rPr>
          <w:rFonts w:ascii="Times" w:eastAsia="Batang" w:hAnsi="Times"/>
          <w:szCs w:val="24"/>
          <w:lang w:val="en-GB"/>
        </w:rPr>
        <w:t>subband</w:t>
      </w:r>
      <w:proofErr w:type="spellEnd"/>
      <w:r w:rsidR="00C930C2" w:rsidRPr="000008FF">
        <w:rPr>
          <w:rFonts w:ascii="Times" w:eastAsia="Batang" w:hAnsi="Times"/>
          <w:szCs w:val="24"/>
          <w:lang w:val="en-GB"/>
        </w:rPr>
        <w:t xml:space="preserve"> in the slots/symbols that correspond to UL slots/symbols in legacy TDD</w:t>
      </w:r>
      <w:r w:rsidR="00C930C2">
        <w:rPr>
          <w:rFonts w:ascii="Times" w:eastAsiaTheme="minorEastAsia" w:hAnsi="Times" w:hint="eastAsia"/>
          <w:szCs w:val="24"/>
          <w:lang w:val="en-GB" w:eastAsia="zh-CN"/>
        </w:rPr>
        <w:t xml:space="preserve"> will introduce </w:t>
      </w:r>
      <w:proofErr w:type="spellStart"/>
      <w:r w:rsidR="00C930C2">
        <w:rPr>
          <w:rFonts w:ascii="Times" w:eastAsiaTheme="minorEastAsia" w:hAnsi="Times" w:hint="eastAsia"/>
          <w:szCs w:val="24"/>
          <w:lang w:val="en-GB" w:eastAsia="zh-CN"/>
        </w:rPr>
        <w:t>gNB-gNB</w:t>
      </w:r>
      <w:proofErr w:type="spellEnd"/>
      <w:r w:rsidR="00C930C2">
        <w:rPr>
          <w:rFonts w:ascii="Times" w:eastAsiaTheme="minorEastAsia" w:hAnsi="Times" w:hint="eastAsia"/>
          <w:szCs w:val="24"/>
          <w:lang w:val="en-GB" w:eastAsia="zh-CN"/>
        </w:rPr>
        <w:t xml:space="preserve"> CLI and UE-UE CLI in the </w:t>
      </w:r>
      <w:r w:rsidR="00C930C2" w:rsidRPr="000008FF">
        <w:rPr>
          <w:rFonts w:ascii="Times" w:eastAsia="Batang" w:hAnsi="Times"/>
          <w:szCs w:val="24"/>
          <w:lang w:val="en-GB"/>
        </w:rPr>
        <w:t>UL slots/symbols</w:t>
      </w:r>
      <w:r w:rsidR="00C930C2">
        <w:rPr>
          <w:rFonts w:ascii="Times" w:eastAsiaTheme="minorEastAsia" w:hAnsi="Times" w:hint="eastAsia"/>
          <w:szCs w:val="24"/>
          <w:lang w:val="en-GB" w:eastAsia="zh-CN"/>
        </w:rPr>
        <w:t>.</w:t>
      </w:r>
      <w:r w:rsidR="00CB672E">
        <w:rPr>
          <w:rFonts w:ascii="Times" w:eastAsiaTheme="minorEastAsia" w:hAnsi="Times" w:hint="eastAsia"/>
          <w:szCs w:val="24"/>
          <w:lang w:val="en-GB" w:eastAsia="zh-CN"/>
        </w:rPr>
        <w:t xml:space="preserve"> </w:t>
      </w:r>
      <w:r w:rsidR="00CB672E">
        <w:rPr>
          <w:rFonts w:ascii="Times" w:eastAsiaTheme="minorEastAsia" w:hAnsi="Times"/>
          <w:szCs w:val="24"/>
          <w:lang w:val="en-GB" w:eastAsia="zh-CN"/>
        </w:rPr>
        <w:t>B</w:t>
      </w:r>
      <w:r w:rsidR="00CB672E">
        <w:rPr>
          <w:rFonts w:ascii="Times" w:eastAsiaTheme="minorEastAsia" w:hAnsi="Times" w:hint="eastAsia"/>
          <w:szCs w:val="24"/>
          <w:lang w:val="en-GB" w:eastAsia="zh-CN"/>
        </w:rPr>
        <w:t xml:space="preserve">oth </w:t>
      </w:r>
      <w:r w:rsidR="00D254AA">
        <w:rPr>
          <w:rFonts w:ascii="Times" w:eastAsiaTheme="minorEastAsia" w:hAnsi="Times" w:hint="eastAsia"/>
          <w:szCs w:val="24"/>
          <w:lang w:val="en-GB" w:eastAsia="zh-CN"/>
        </w:rPr>
        <w:t>of</w:t>
      </w:r>
      <w:r w:rsidR="00CB672E">
        <w:rPr>
          <w:rFonts w:ascii="Times" w:eastAsiaTheme="minorEastAsia" w:hAnsi="Times" w:hint="eastAsia"/>
          <w:szCs w:val="24"/>
          <w:lang w:val="en-GB" w:eastAsia="zh-CN"/>
        </w:rPr>
        <w:t xml:space="preserve"> </w:t>
      </w:r>
      <w:r w:rsidR="00D254AA">
        <w:rPr>
          <w:rFonts w:ascii="Times" w:eastAsiaTheme="minorEastAsia" w:hAnsi="Times" w:hint="eastAsia"/>
          <w:szCs w:val="24"/>
          <w:lang w:val="en-GB" w:eastAsia="zh-CN"/>
        </w:rPr>
        <w:t xml:space="preserve">those </w:t>
      </w:r>
      <w:r w:rsidR="00CB672E">
        <w:rPr>
          <w:rFonts w:ascii="Times" w:eastAsiaTheme="minorEastAsia" w:hAnsi="Times" w:hint="eastAsia"/>
          <w:szCs w:val="24"/>
          <w:lang w:val="en-GB" w:eastAsia="zh-CN"/>
        </w:rPr>
        <w:t>two cases should be evaluated.</w:t>
      </w:r>
      <w:r w:rsidR="00131788">
        <w:rPr>
          <w:rFonts w:ascii="Times" w:eastAsiaTheme="minorEastAsia" w:hAnsi="Times" w:hint="eastAsia"/>
          <w:szCs w:val="24"/>
          <w:lang w:val="en-GB" w:eastAsia="zh-CN"/>
        </w:rPr>
        <w:t xml:space="preserve"> </w:t>
      </w:r>
    </w:p>
    <w:p w14:paraId="79A0733C" w14:textId="567F7AFB" w:rsidR="00EF1B49" w:rsidRDefault="00A307D3" w:rsidP="00A7161C">
      <w:pPr>
        <w:pStyle w:val="a0"/>
        <w:spacing w:afterLines="50"/>
        <w:rPr>
          <w:rFonts w:eastAsia="宋体"/>
          <w:color w:val="000000"/>
          <w:lang w:eastAsia="zh-CN"/>
        </w:rPr>
      </w:pPr>
      <w:r w:rsidRPr="0065616B">
        <w:rPr>
          <w:rFonts w:eastAsia="宋体"/>
          <w:color w:val="000000"/>
          <w:lang w:eastAsia="zh-CN"/>
        </w:rPr>
        <w:t>W</w:t>
      </w:r>
      <w:r w:rsidRPr="0065616B">
        <w:rPr>
          <w:rFonts w:eastAsia="宋体" w:hint="eastAsia"/>
          <w:color w:val="000000"/>
          <w:lang w:eastAsia="zh-CN"/>
        </w:rPr>
        <w:t>ith respe</w:t>
      </w:r>
      <w:r w:rsidR="00257FCA" w:rsidRPr="0065616B">
        <w:rPr>
          <w:rFonts w:eastAsia="宋体" w:hint="eastAsia"/>
          <w:color w:val="000000"/>
          <w:lang w:eastAsia="zh-CN"/>
        </w:rPr>
        <w:t>ct to ACIR, the parameter</w:t>
      </w:r>
      <w:r w:rsidR="00980BF1">
        <w:rPr>
          <w:rFonts w:eastAsia="宋体" w:hint="eastAsia"/>
          <w:color w:val="000000"/>
          <w:lang w:eastAsia="zh-CN"/>
        </w:rPr>
        <w:t>s</w:t>
      </w:r>
      <w:r w:rsidR="009643E8">
        <w:rPr>
          <w:rFonts w:eastAsia="宋体" w:hint="eastAsia"/>
          <w:color w:val="000000"/>
          <w:lang w:eastAsia="zh-CN"/>
        </w:rPr>
        <w:t xml:space="preserve"> defined in </w:t>
      </w:r>
      <w:r w:rsidR="009643E8" w:rsidRPr="009643E8">
        <w:rPr>
          <w:rFonts w:eastAsia="宋体"/>
          <w:color w:val="000000"/>
          <w:lang w:eastAsia="zh-CN"/>
        </w:rPr>
        <w:t>Table 5.2.1.2-1</w:t>
      </w:r>
      <w:r w:rsidR="009643E8">
        <w:rPr>
          <w:rFonts w:eastAsia="宋体" w:hint="eastAsia"/>
          <w:color w:val="000000"/>
          <w:lang w:eastAsia="zh-CN"/>
        </w:rPr>
        <w:t xml:space="preserve"> </w:t>
      </w:r>
      <w:r w:rsidR="00257FCA" w:rsidRPr="0065616B">
        <w:rPr>
          <w:rFonts w:eastAsia="宋体" w:hint="eastAsia"/>
          <w:color w:val="000000"/>
          <w:lang w:eastAsia="zh-CN"/>
        </w:rPr>
        <w:t>in TR38.828 can be used.</w:t>
      </w:r>
    </w:p>
    <w:p w14:paraId="5ED67682" w14:textId="7EB48058" w:rsidR="009643E8" w:rsidRPr="00A7161C" w:rsidRDefault="00544215" w:rsidP="00A7161C">
      <w:pPr>
        <w:pStyle w:val="a7"/>
        <w:jc w:val="center"/>
        <w:rPr>
          <w:rFonts w:eastAsia="宋体"/>
          <w:color w:val="000000"/>
          <w:lang w:val="en-US" w:eastAsia="zh-CN"/>
        </w:rPr>
      </w:pPr>
      <w:bookmarkStart w:id="8" w:name="_Ref115428249"/>
      <w:bookmarkStart w:id="9" w:name="_Ref115428221"/>
      <w:r w:rsidRPr="00700BD4">
        <w:t xml:space="preserve">Table </w:t>
      </w:r>
      <w:r w:rsidRPr="00154E15">
        <w:fldChar w:fldCharType="begin"/>
      </w:r>
      <w:r w:rsidRPr="00A7161C">
        <w:instrText xml:space="preserve"> SEQ Table \* ARABIC </w:instrText>
      </w:r>
      <w:r w:rsidRPr="00154E15">
        <w:fldChar w:fldCharType="separate"/>
      </w:r>
      <w:r w:rsidR="00CD7BBD">
        <w:rPr>
          <w:noProof/>
        </w:rPr>
        <w:t>1</w:t>
      </w:r>
      <w:r w:rsidRPr="00154E15">
        <w:fldChar w:fldCharType="end"/>
      </w:r>
      <w:bookmarkEnd w:id="8"/>
      <w:r w:rsidRPr="00154E15">
        <w:rPr>
          <w:rFonts w:eastAsiaTheme="minorEastAsia"/>
          <w:lang w:eastAsia="zh-CN"/>
        </w:rPr>
        <w:t xml:space="preserve"> </w:t>
      </w:r>
      <w:r w:rsidRPr="00517269">
        <w:rPr>
          <w:rFonts w:eastAsia="宋体"/>
          <w:color w:val="000000"/>
          <w:lang w:eastAsia="zh-CN"/>
        </w:rPr>
        <w:t xml:space="preserve"> </w:t>
      </w:r>
      <w:r w:rsidR="00643E0F" w:rsidRPr="000D4C13">
        <w:rPr>
          <w:rFonts w:eastAsia="宋体"/>
          <w:color w:val="000000"/>
          <w:lang w:eastAsia="zh-CN"/>
        </w:rPr>
        <w:t>(</w:t>
      </w:r>
      <w:r w:rsidR="009643E8" w:rsidRPr="00A7161C">
        <w:rPr>
          <w:rFonts w:eastAsia="宋体"/>
          <w:color w:val="000000"/>
          <w:lang w:val="en-US" w:eastAsia="zh-CN"/>
        </w:rPr>
        <w:t>Table 5.2.1.2-1: ACIR for FR1</w:t>
      </w:r>
      <w:r w:rsidR="00643E0F" w:rsidRPr="00700BD4">
        <w:rPr>
          <w:rFonts w:eastAsia="宋体"/>
          <w:color w:val="000000"/>
          <w:lang w:eastAsia="zh-CN"/>
        </w:rPr>
        <w:t>)</w:t>
      </w:r>
      <w:bookmarkEnd w:id="9"/>
    </w:p>
    <w:tbl>
      <w:tblPr>
        <w:tblW w:w="44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3918"/>
        <w:gridCol w:w="4351"/>
      </w:tblGrid>
      <w:tr w:rsidR="009643E8" w:rsidRPr="001B66CF" w14:paraId="4863E30B" w14:textId="77777777" w:rsidTr="00A7161C">
        <w:trPr>
          <w:trHeight w:val="252"/>
          <w:jc w:val="center"/>
        </w:trPr>
        <w:tc>
          <w:tcPr>
            <w:tcW w:w="2369" w:type="pct"/>
            <w:shd w:val="clear" w:color="auto" w:fill="auto"/>
            <w:tcMar>
              <w:top w:w="15" w:type="dxa"/>
              <w:left w:w="99" w:type="dxa"/>
              <w:bottom w:w="0" w:type="dxa"/>
              <w:right w:w="99" w:type="dxa"/>
            </w:tcMar>
            <w:vAlign w:val="center"/>
            <w:hideMark/>
          </w:tcPr>
          <w:p w14:paraId="648D42F3" w14:textId="77777777" w:rsidR="009643E8" w:rsidRPr="00A7161C" w:rsidRDefault="009643E8" w:rsidP="009643E8">
            <w:pPr>
              <w:keepNext/>
              <w:keepLines/>
              <w:jc w:val="center"/>
              <w:rPr>
                <w:rFonts w:eastAsia="Malgun Gothic"/>
                <w:lang w:val="en-GB"/>
              </w:rPr>
            </w:pPr>
            <w:r w:rsidRPr="00A7161C">
              <w:rPr>
                <w:rFonts w:eastAsia="Malgun Gothic"/>
                <w:lang w:val="en-GB"/>
              </w:rPr>
              <w:t>Parameter</w:t>
            </w:r>
          </w:p>
        </w:tc>
        <w:tc>
          <w:tcPr>
            <w:tcW w:w="2631" w:type="pct"/>
            <w:shd w:val="clear" w:color="auto" w:fill="auto"/>
            <w:tcMar>
              <w:top w:w="15" w:type="dxa"/>
              <w:left w:w="99" w:type="dxa"/>
              <w:bottom w:w="0" w:type="dxa"/>
              <w:right w:w="99" w:type="dxa"/>
            </w:tcMar>
            <w:vAlign w:val="center"/>
            <w:hideMark/>
          </w:tcPr>
          <w:p w14:paraId="1A4E496F" w14:textId="77777777" w:rsidR="009643E8" w:rsidRPr="00A7161C" w:rsidRDefault="009643E8" w:rsidP="009643E8">
            <w:pPr>
              <w:keepNext/>
              <w:keepLines/>
              <w:jc w:val="center"/>
              <w:rPr>
                <w:rFonts w:eastAsia="Malgun Gothic"/>
                <w:lang w:val="en-GB"/>
              </w:rPr>
            </w:pPr>
            <w:r w:rsidRPr="00A7161C">
              <w:rPr>
                <w:rFonts w:eastAsia="Malgun Gothic"/>
                <w:lang w:val="en-GB"/>
              </w:rPr>
              <w:t>Assumption/Value</w:t>
            </w:r>
          </w:p>
        </w:tc>
      </w:tr>
      <w:tr w:rsidR="009643E8" w:rsidRPr="001B66CF" w14:paraId="20D21FE9" w14:textId="77777777" w:rsidTr="00A7161C">
        <w:trPr>
          <w:trHeight w:val="238"/>
          <w:jc w:val="center"/>
        </w:trPr>
        <w:tc>
          <w:tcPr>
            <w:tcW w:w="2369" w:type="pct"/>
            <w:shd w:val="clear" w:color="auto" w:fill="auto"/>
            <w:tcMar>
              <w:top w:w="15" w:type="dxa"/>
              <w:left w:w="99" w:type="dxa"/>
              <w:bottom w:w="0" w:type="dxa"/>
              <w:right w:w="99" w:type="dxa"/>
            </w:tcMar>
            <w:vAlign w:val="center"/>
            <w:hideMark/>
          </w:tcPr>
          <w:p w14:paraId="3B09EDEB" w14:textId="77777777" w:rsidR="009643E8" w:rsidRPr="00A7161C" w:rsidRDefault="009643E8" w:rsidP="009643E8">
            <w:pPr>
              <w:keepNext/>
              <w:keepLines/>
              <w:jc w:val="center"/>
              <w:rPr>
                <w:rFonts w:eastAsia="Malgun Gothic"/>
                <w:lang w:val="en-GB"/>
              </w:rPr>
            </w:pPr>
            <w:r w:rsidRPr="00A7161C">
              <w:rPr>
                <w:rFonts w:eastAsia="Malgun Gothic"/>
                <w:lang w:val="en-GB"/>
              </w:rPr>
              <w:t>ACIR BS-BS</w:t>
            </w:r>
          </w:p>
        </w:tc>
        <w:tc>
          <w:tcPr>
            <w:tcW w:w="2631" w:type="pct"/>
            <w:shd w:val="clear" w:color="auto" w:fill="auto"/>
            <w:tcMar>
              <w:top w:w="15" w:type="dxa"/>
              <w:left w:w="99" w:type="dxa"/>
              <w:bottom w:w="0" w:type="dxa"/>
              <w:right w:w="99" w:type="dxa"/>
            </w:tcMar>
            <w:vAlign w:val="center"/>
            <w:hideMark/>
          </w:tcPr>
          <w:p w14:paraId="06F930CF" w14:textId="77777777" w:rsidR="009643E8" w:rsidRPr="00A7161C" w:rsidRDefault="009643E8" w:rsidP="009643E8">
            <w:pPr>
              <w:keepNext/>
              <w:keepLines/>
              <w:spacing w:before="40"/>
              <w:jc w:val="center"/>
              <w:rPr>
                <w:rFonts w:eastAsia="Malgun Gothic"/>
                <w:lang w:val="en-GB"/>
              </w:rPr>
            </w:pPr>
            <w:r w:rsidRPr="00A7161C">
              <w:rPr>
                <w:rFonts w:eastAsia="Malgun Gothic"/>
                <w:lang w:val="en-GB"/>
              </w:rPr>
              <w:t>43 dB</w:t>
            </w:r>
          </w:p>
        </w:tc>
      </w:tr>
      <w:tr w:rsidR="009643E8" w:rsidRPr="001B66CF" w14:paraId="4AC58741" w14:textId="77777777" w:rsidTr="00A7161C">
        <w:trPr>
          <w:trHeight w:val="238"/>
          <w:jc w:val="center"/>
        </w:trPr>
        <w:tc>
          <w:tcPr>
            <w:tcW w:w="2369" w:type="pct"/>
            <w:shd w:val="clear" w:color="auto" w:fill="auto"/>
            <w:tcMar>
              <w:top w:w="15" w:type="dxa"/>
              <w:left w:w="99" w:type="dxa"/>
              <w:bottom w:w="0" w:type="dxa"/>
              <w:right w:w="99" w:type="dxa"/>
            </w:tcMar>
            <w:vAlign w:val="center"/>
            <w:hideMark/>
          </w:tcPr>
          <w:p w14:paraId="381EF5A7" w14:textId="77777777" w:rsidR="009643E8" w:rsidRPr="00A7161C" w:rsidRDefault="009643E8" w:rsidP="009643E8">
            <w:pPr>
              <w:keepNext/>
              <w:keepLines/>
              <w:jc w:val="center"/>
              <w:rPr>
                <w:rFonts w:eastAsia="Malgun Gothic"/>
                <w:lang w:val="en-GB"/>
              </w:rPr>
            </w:pPr>
            <w:r w:rsidRPr="00A7161C">
              <w:rPr>
                <w:rFonts w:eastAsia="Malgun Gothic"/>
                <w:lang w:val="en-GB"/>
              </w:rPr>
              <w:t>ACIR BS-UE</w:t>
            </w:r>
          </w:p>
        </w:tc>
        <w:tc>
          <w:tcPr>
            <w:tcW w:w="2631" w:type="pct"/>
            <w:shd w:val="clear" w:color="auto" w:fill="auto"/>
            <w:tcMar>
              <w:top w:w="15" w:type="dxa"/>
              <w:left w:w="99" w:type="dxa"/>
              <w:bottom w:w="0" w:type="dxa"/>
              <w:right w:w="99" w:type="dxa"/>
            </w:tcMar>
            <w:vAlign w:val="center"/>
            <w:hideMark/>
          </w:tcPr>
          <w:p w14:paraId="16C2D080" w14:textId="77777777" w:rsidR="009643E8" w:rsidRPr="00A7161C" w:rsidRDefault="009643E8" w:rsidP="009643E8">
            <w:pPr>
              <w:keepNext/>
              <w:keepLines/>
              <w:spacing w:before="40"/>
              <w:jc w:val="center"/>
              <w:rPr>
                <w:rFonts w:eastAsia="Malgun Gothic"/>
                <w:lang w:val="en-GB"/>
              </w:rPr>
            </w:pPr>
            <w:r w:rsidRPr="00A7161C">
              <w:rPr>
                <w:rFonts w:eastAsia="Malgun Gothic"/>
                <w:lang w:val="en-GB"/>
              </w:rPr>
              <w:t>33 dB</w:t>
            </w:r>
          </w:p>
        </w:tc>
      </w:tr>
      <w:tr w:rsidR="009643E8" w:rsidRPr="001B66CF" w14:paraId="5ECABF11" w14:textId="77777777" w:rsidTr="00A7161C">
        <w:trPr>
          <w:trHeight w:val="252"/>
          <w:jc w:val="center"/>
        </w:trPr>
        <w:tc>
          <w:tcPr>
            <w:tcW w:w="2369" w:type="pct"/>
            <w:shd w:val="clear" w:color="auto" w:fill="auto"/>
            <w:tcMar>
              <w:top w:w="15" w:type="dxa"/>
              <w:left w:w="99" w:type="dxa"/>
              <w:bottom w:w="0" w:type="dxa"/>
              <w:right w:w="99" w:type="dxa"/>
            </w:tcMar>
            <w:vAlign w:val="center"/>
            <w:hideMark/>
          </w:tcPr>
          <w:p w14:paraId="16E2B0C4" w14:textId="77777777" w:rsidR="009643E8" w:rsidRPr="00A7161C" w:rsidRDefault="009643E8" w:rsidP="009643E8">
            <w:pPr>
              <w:keepNext/>
              <w:keepLines/>
              <w:jc w:val="center"/>
              <w:rPr>
                <w:rFonts w:eastAsia="Malgun Gothic"/>
                <w:lang w:val="en-GB"/>
              </w:rPr>
            </w:pPr>
            <w:r w:rsidRPr="00A7161C">
              <w:rPr>
                <w:rFonts w:eastAsia="Malgun Gothic"/>
                <w:lang w:val="en-GB"/>
              </w:rPr>
              <w:t>ACIR UE-BS</w:t>
            </w:r>
          </w:p>
        </w:tc>
        <w:tc>
          <w:tcPr>
            <w:tcW w:w="2631" w:type="pct"/>
            <w:shd w:val="clear" w:color="auto" w:fill="auto"/>
            <w:tcMar>
              <w:top w:w="15" w:type="dxa"/>
              <w:left w:w="99" w:type="dxa"/>
              <w:bottom w:w="0" w:type="dxa"/>
              <w:right w:w="99" w:type="dxa"/>
            </w:tcMar>
            <w:vAlign w:val="center"/>
            <w:hideMark/>
          </w:tcPr>
          <w:p w14:paraId="11A4151D" w14:textId="77777777" w:rsidR="009643E8" w:rsidRPr="00A7161C" w:rsidRDefault="009643E8" w:rsidP="009643E8">
            <w:pPr>
              <w:keepNext/>
              <w:keepLines/>
              <w:spacing w:before="40"/>
              <w:jc w:val="center"/>
              <w:rPr>
                <w:rFonts w:eastAsia="Malgun Gothic"/>
                <w:lang w:val="en-GB"/>
              </w:rPr>
            </w:pPr>
            <w:r w:rsidRPr="00A7161C">
              <w:rPr>
                <w:rFonts w:eastAsia="Malgun Gothic"/>
                <w:lang w:val="en-GB"/>
              </w:rPr>
              <w:t>30 dB</w:t>
            </w:r>
          </w:p>
        </w:tc>
      </w:tr>
      <w:tr w:rsidR="009643E8" w:rsidRPr="001B66CF" w14:paraId="5F9D7586" w14:textId="77777777" w:rsidTr="00A7161C">
        <w:trPr>
          <w:trHeight w:val="252"/>
          <w:jc w:val="center"/>
        </w:trPr>
        <w:tc>
          <w:tcPr>
            <w:tcW w:w="2369" w:type="pct"/>
            <w:shd w:val="clear" w:color="auto" w:fill="auto"/>
            <w:tcMar>
              <w:top w:w="15" w:type="dxa"/>
              <w:left w:w="99" w:type="dxa"/>
              <w:bottom w:w="0" w:type="dxa"/>
              <w:right w:w="99" w:type="dxa"/>
            </w:tcMar>
            <w:vAlign w:val="center"/>
            <w:hideMark/>
          </w:tcPr>
          <w:p w14:paraId="2310DE99" w14:textId="77777777" w:rsidR="009643E8" w:rsidRPr="00A7161C" w:rsidRDefault="009643E8" w:rsidP="009643E8">
            <w:pPr>
              <w:keepNext/>
              <w:keepLines/>
              <w:jc w:val="center"/>
              <w:rPr>
                <w:rFonts w:eastAsia="Malgun Gothic"/>
                <w:lang w:val="en-GB"/>
              </w:rPr>
            </w:pPr>
            <w:r w:rsidRPr="00A7161C">
              <w:rPr>
                <w:rFonts w:eastAsia="Malgun Gothic"/>
                <w:lang w:val="en-GB"/>
              </w:rPr>
              <w:t>ACIR UE-UE</w:t>
            </w:r>
          </w:p>
        </w:tc>
        <w:tc>
          <w:tcPr>
            <w:tcW w:w="2631" w:type="pct"/>
            <w:shd w:val="clear" w:color="auto" w:fill="auto"/>
            <w:tcMar>
              <w:top w:w="15" w:type="dxa"/>
              <w:left w:w="99" w:type="dxa"/>
              <w:bottom w:w="0" w:type="dxa"/>
              <w:right w:w="99" w:type="dxa"/>
            </w:tcMar>
            <w:vAlign w:val="center"/>
            <w:hideMark/>
          </w:tcPr>
          <w:p w14:paraId="59384AE1" w14:textId="77777777" w:rsidR="009643E8" w:rsidRPr="00A7161C" w:rsidRDefault="009643E8" w:rsidP="009643E8">
            <w:pPr>
              <w:keepNext/>
              <w:keepLines/>
              <w:spacing w:before="40"/>
              <w:jc w:val="center"/>
              <w:rPr>
                <w:rFonts w:eastAsia="Malgun Gothic"/>
                <w:lang w:val="en-GB"/>
              </w:rPr>
            </w:pPr>
            <w:r w:rsidRPr="00A7161C">
              <w:rPr>
                <w:rFonts w:eastAsia="Malgun Gothic"/>
                <w:lang w:val="en-GB"/>
              </w:rPr>
              <w:t>28 dB</w:t>
            </w:r>
          </w:p>
        </w:tc>
      </w:tr>
    </w:tbl>
    <w:p w14:paraId="2A3636DE" w14:textId="77777777" w:rsidR="009643E8" w:rsidRDefault="009643E8" w:rsidP="00214630">
      <w:pPr>
        <w:pStyle w:val="a0"/>
        <w:spacing w:afterLines="50"/>
        <w:rPr>
          <w:rFonts w:eastAsia="宋体"/>
          <w:color w:val="000000"/>
          <w:lang w:eastAsia="zh-CN"/>
        </w:rPr>
      </w:pPr>
    </w:p>
    <w:p w14:paraId="44114C57" w14:textId="25D1F617" w:rsidR="00BE2400" w:rsidRPr="008823DD" w:rsidRDefault="00F66853" w:rsidP="00214630">
      <w:pPr>
        <w:pStyle w:val="a0"/>
        <w:spacing w:afterLines="50"/>
        <w:rPr>
          <w:rFonts w:eastAsia="宋体"/>
          <w:b/>
          <w:color w:val="000000"/>
          <w:lang w:eastAsia="zh-CN"/>
        </w:rPr>
      </w:pPr>
      <w:r w:rsidRPr="008823DD">
        <w:rPr>
          <w:rFonts w:eastAsia="宋体"/>
          <w:b/>
          <w:color w:val="000000"/>
          <w:lang w:eastAsia="zh-CN"/>
        </w:rPr>
        <w:t>P</w:t>
      </w:r>
      <w:r w:rsidRPr="008823DD">
        <w:rPr>
          <w:rFonts w:eastAsia="宋体" w:hint="eastAsia"/>
          <w:b/>
          <w:color w:val="000000"/>
          <w:lang w:eastAsia="zh-CN"/>
        </w:rPr>
        <w:t xml:space="preserve">roposal </w:t>
      </w:r>
      <w:r w:rsidR="00BB4A7E">
        <w:rPr>
          <w:rFonts w:eastAsia="宋体" w:hint="eastAsia"/>
          <w:b/>
          <w:color w:val="000000"/>
          <w:lang w:eastAsia="zh-CN"/>
        </w:rPr>
        <w:t>8</w:t>
      </w:r>
      <w:r w:rsidRPr="008823DD">
        <w:rPr>
          <w:rFonts w:eastAsia="宋体" w:hint="eastAsia"/>
          <w:b/>
          <w:color w:val="000000"/>
          <w:lang w:eastAsia="zh-CN"/>
        </w:rPr>
        <w:t>:</w:t>
      </w:r>
      <w:r w:rsidRPr="008823DD">
        <w:rPr>
          <w:rFonts w:eastAsia="宋体"/>
          <w:b/>
          <w:color w:val="000000"/>
          <w:lang w:eastAsia="zh-CN"/>
        </w:rPr>
        <w:t xml:space="preserve"> </w:t>
      </w:r>
      <w:r w:rsidRPr="008823DD">
        <w:rPr>
          <w:rFonts w:eastAsia="宋体" w:hint="eastAsia"/>
          <w:b/>
          <w:color w:val="000000"/>
          <w:lang w:eastAsia="zh-CN"/>
        </w:rPr>
        <w:t xml:space="preserve">Adopt </w:t>
      </w:r>
      <w:r w:rsidR="00533127" w:rsidRPr="008823DD">
        <w:rPr>
          <w:rFonts w:eastAsia="宋体" w:hint="eastAsia"/>
          <w:b/>
          <w:color w:val="000000"/>
          <w:lang w:eastAsia="zh-CN"/>
        </w:rPr>
        <w:t>ACIR de</w:t>
      </w:r>
      <w:r w:rsidR="00533127" w:rsidRPr="00684E7E">
        <w:rPr>
          <w:rFonts w:eastAsia="宋体"/>
          <w:b/>
          <w:color w:val="000000"/>
          <w:lang w:eastAsia="zh-CN"/>
        </w:rPr>
        <w:t xml:space="preserve">fined in </w:t>
      </w:r>
      <w:r w:rsidR="00544215" w:rsidRPr="00700BD4">
        <w:rPr>
          <w:rFonts w:eastAsia="宋体"/>
          <w:b/>
          <w:color w:val="000000"/>
          <w:lang w:eastAsia="zh-CN"/>
        </w:rPr>
        <w:fldChar w:fldCharType="begin"/>
      </w:r>
      <w:r w:rsidR="00544215" w:rsidRPr="00684E7E">
        <w:rPr>
          <w:rFonts w:eastAsia="宋体"/>
          <w:b/>
          <w:color w:val="000000"/>
          <w:lang w:eastAsia="zh-CN"/>
        </w:rPr>
        <w:instrText xml:space="preserve"> REF _Ref115428249 \h </w:instrText>
      </w:r>
      <w:r w:rsidR="00684E7E" w:rsidRPr="00A7161C">
        <w:rPr>
          <w:rFonts w:eastAsia="宋体"/>
          <w:b/>
          <w:color w:val="000000"/>
          <w:lang w:eastAsia="zh-CN"/>
        </w:rPr>
        <w:instrText xml:space="preserve"> \* MERGEFORMAT </w:instrText>
      </w:r>
      <w:r w:rsidR="00544215" w:rsidRPr="00700BD4">
        <w:rPr>
          <w:rFonts w:eastAsia="宋体"/>
          <w:b/>
          <w:color w:val="000000"/>
          <w:lang w:eastAsia="zh-CN"/>
        </w:rPr>
      </w:r>
      <w:r w:rsidR="00544215" w:rsidRPr="00700BD4">
        <w:rPr>
          <w:rFonts w:eastAsia="宋体"/>
          <w:b/>
          <w:color w:val="000000"/>
          <w:lang w:eastAsia="zh-CN"/>
        </w:rPr>
        <w:fldChar w:fldCharType="separate"/>
      </w:r>
      <w:r w:rsidR="00CD7BBD" w:rsidRPr="009E0CB1">
        <w:rPr>
          <w:b/>
        </w:rPr>
        <w:t xml:space="preserve">Table </w:t>
      </w:r>
      <w:r w:rsidR="00CD7BBD" w:rsidRPr="009E0CB1">
        <w:rPr>
          <w:b/>
          <w:noProof/>
        </w:rPr>
        <w:t>1</w:t>
      </w:r>
      <w:r w:rsidR="00544215" w:rsidRPr="00700BD4">
        <w:rPr>
          <w:rFonts w:eastAsia="宋体"/>
          <w:b/>
          <w:color w:val="000000"/>
          <w:lang w:eastAsia="zh-CN"/>
        </w:rPr>
        <w:fldChar w:fldCharType="end"/>
      </w:r>
      <w:r w:rsidRPr="00684E7E">
        <w:rPr>
          <w:rFonts w:eastAsia="宋体"/>
          <w:b/>
          <w:color w:val="000000"/>
          <w:lang w:eastAsia="zh-CN"/>
        </w:rPr>
        <w:t xml:space="preserve"> for case 4.</w:t>
      </w:r>
    </w:p>
    <w:p w14:paraId="24E928E3" w14:textId="1FB0B897" w:rsidR="009A16EA" w:rsidRPr="00463495" w:rsidRDefault="00B06F2B" w:rsidP="004A22AA">
      <w:pPr>
        <w:pStyle w:val="3"/>
        <w:keepLines w:val="0"/>
        <w:numPr>
          <w:ilvl w:val="2"/>
          <w:numId w:val="5"/>
        </w:numPr>
        <w:tabs>
          <w:tab w:val="left" w:pos="-5500"/>
        </w:tabs>
        <w:spacing w:before="240" w:afterLines="50" w:after="120" w:line="240" w:lineRule="auto"/>
        <w:jc w:val="both"/>
        <w:rPr>
          <w:rFonts w:ascii="Arial" w:eastAsia="宋体" w:hAnsi="Arial"/>
          <w:bCs w:val="0"/>
          <w:sz w:val="21"/>
          <w:szCs w:val="21"/>
          <w:lang w:eastAsia="zh-CN"/>
        </w:rPr>
      </w:pPr>
      <w:r w:rsidRPr="00463495">
        <w:rPr>
          <w:rFonts w:ascii="Arial" w:eastAsia="宋体" w:hAnsi="Arial"/>
          <w:bCs w:val="0"/>
          <w:sz w:val="21"/>
          <w:szCs w:val="21"/>
          <w:lang w:eastAsia="zh-CN"/>
        </w:rPr>
        <w:t>Dynamic/flexible</w:t>
      </w:r>
      <w:r w:rsidR="00A700F8" w:rsidRPr="00463495">
        <w:rPr>
          <w:rFonts w:ascii="Arial" w:eastAsia="宋体" w:hAnsi="Arial"/>
          <w:bCs w:val="0"/>
          <w:sz w:val="21"/>
          <w:szCs w:val="21"/>
          <w:lang w:eastAsia="zh-CN"/>
        </w:rPr>
        <w:t xml:space="preserve"> TDD</w:t>
      </w:r>
    </w:p>
    <w:p w14:paraId="2DD0DBFF" w14:textId="784ABB00" w:rsidR="00810B67" w:rsidRDefault="00BA6CC9" w:rsidP="00463495">
      <w:pPr>
        <w:spacing w:afterLines="50" w:after="120"/>
        <w:rPr>
          <w:rFonts w:eastAsia="宋体"/>
          <w:color w:val="000000"/>
          <w:lang w:eastAsia="zh-CN"/>
        </w:rPr>
      </w:pPr>
      <w:r>
        <w:rPr>
          <w:rFonts w:eastAsia="宋体" w:hint="eastAsia"/>
          <w:color w:val="000000"/>
          <w:lang w:eastAsia="zh-CN"/>
        </w:rPr>
        <w:t xml:space="preserve">For Rel-18 </w:t>
      </w:r>
      <w:r w:rsidR="00253831" w:rsidRPr="000008FF">
        <w:rPr>
          <w:rFonts w:eastAsia="Batang"/>
          <w:bCs/>
          <w:iCs/>
          <w:lang w:val="en-GB"/>
        </w:rPr>
        <w:t>dynamic/flexible</w:t>
      </w:r>
      <w:r>
        <w:rPr>
          <w:rFonts w:eastAsia="宋体" w:hint="eastAsia"/>
          <w:color w:val="000000"/>
          <w:lang w:eastAsia="zh-CN"/>
        </w:rPr>
        <w:t xml:space="preserve"> TDD, the evaluation shoul</w:t>
      </w:r>
      <w:r w:rsidR="00253831">
        <w:rPr>
          <w:rFonts w:eastAsia="宋体" w:hint="eastAsia"/>
          <w:color w:val="000000"/>
          <w:lang w:eastAsia="zh-CN"/>
        </w:rPr>
        <w:t>d focus on the performance gain</w:t>
      </w:r>
      <w:r>
        <w:rPr>
          <w:rFonts w:eastAsia="宋体" w:hint="eastAsia"/>
          <w:color w:val="000000"/>
          <w:lang w:eastAsia="zh-CN"/>
        </w:rPr>
        <w:t xml:space="preserve"> of new CLI handling </w:t>
      </w:r>
      <w:r w:rsidR="004F10B1">
        <w:rPr>
          <w:rFonts w:eastAsia="宋体"/>
          <w:color w:val="000000"/>
          <w:lang w:eastAsia="zh-CN"/>
        </w:rPr>
        <w:t>schemes, and</w:t>
      </w:r>
      <w:r>
        <w:rPr>
          <w:rFonts w:eastAsia="宋体" w:hint="eastAsia"/>
          <w:color w:val="000000"/>
          <w:lang w:eastAsia="zh-CN"/>
        </w:rPr>
        <w:t xml:space="preserve"> the baseline should be the existing CLI handling schemes. </w:t>
      </w:r>
    </w:p>
    <w:p w14:paraId="305A2C06" w14:textId="7EAC451A" w:rsidR="00810B67" w:rsidRDefault="00810B67" w:rsidP="00463495">
      <w:pPr>
        <w:pStyle w:val="a0"/>
        <w:spacing w:afterLines="50"/>
        <w:rPr>
          <w:lang w:eastAsia="zh-CN"/>
        </w:rPr>
      </w:pPr>
      <w:r w:rsidRPr="006933AB">
        <w:rPr>
          <w:rFonts w:eastAsiaTheme="minorEastAsia"/>
          <w:b/>
          <w:lang w:eastAsia="zh-CN"/>
        </w:rPr>
        <w:t>P</w:t>
      </w:r>
      <w:r w:rsidRPr="006933AB">
        <w:rPr>
          <w:rFonts w:eastAsiaTheme="minorEastAsia" w:hint="eastAsia"/>
          <w:b/>
          <w:lang w:eastAsia="zh-CN"/>
        </w:rPr>
        <w:t>roposal</w:t>
      </w:r>
      <w:r w:rsidR="00F74512">
        <w:rPr>
          <w:rFonts w:eastAsiaTheme="minorEastAsia" w:hint="eastAsia"/>
          <w:b/>
          <w:lang w:eastAsia="zh-CN"/>
        </w:rPr>
        <w:t xml:space="preserve"> </w:t>
      </w:r>
      <w:r w:rsidR="00BB4A7E">
        <w:rPr>
          <w:rFonts w:eastAsiaTheme="minorEastAsia" w:hint="eastAsia"/>
          <w:b/>
          <w:lang w:eastAsia="zh-CN"/>
        </w:rPr>
        <w:t>9</w:t>
      </w:r>
      <w:r w:rsidRPr="006933AB">
        <w:rPr>
          <w:rFonts w:eastAsiaTheme="minorEastAsia" w:hint="eastAsia"/>
          <w:b/>
          <w:lang w:eastAsia="zh-CN"/>
        </w:rPr>
        <w:t xml:space="preserve">: </w:t>
      </w:r>
      <w:r>
        <w:rPr>
          <w:rFonts w:eastAsiaTheme="minorEastAsia" w:hint="eastAsia"/>
          <w:b/>
          <w:lang w:eastAsia="zh-CN"/>
        </w:rPr>
        <w:t xml:space="preserve">Performance of </w:t>
      </w:r>
      <w:r w:rsidR="00347C56" w:rsidRPr="00347C56">
        <w:rPr>
          <w:rFonts w:eastAsiaTheme="minorEastAsia"/>
          <w:b/>
          <w:lang w:eastAsia="zh-CN"/>
        </w:rPr>
        <w:t>dynamic/flexible</w:t>
      </w:r>
      <w:r w:rsidRPr="00F8770F">
        <w:rPr>
          <w:rFonts w:eastAsiaTheme="minorEastAsia"/>
          <w:b/>
          <w:lang w:eastAsia="zh-CN"/>
        </w:rPr>
        <w:t xml:space="preserve"> TDD </w:t>
      </w:r>
      <w:r>
        <w:rPr>
          <w:rFonts w:eastAsiaTheme="minorEastAsia" w:hint="eastAsia"/>
          <w:b/>
          <w:lang w:eastAsia="zh-CN"/>
        </w:rPr>
        <w:t xml:space="preserve">with existing CLI handling schemes is the baseline </w:t>
      </w:r>
      <w:r w:rsidR="001C3D74">
        <w:rPr>
          <w:rFonts w:eastAsiaTheme="minorEastAsia"/>
          <w:b/>
          <w:lang w:eastAsia="zh-CN"/>
        </w:rPr>
        <w:t>for</w:t>
      </w:r>
      <w:r w:rsidR="001C3D74">
        <w:rPr>
          <w:rFonts w:eastAsiaTheme="minorEastAsia" w:hint="eastAsia"/>
          <w:b/>
          <w:lang w:eastAsia="zh-CN"/>
        </w:rPr>
        <w:t xml:space="preserve"> </w:t>
      </w:r>
      <w:r w:rsidR="001C3D74">
        <w:rPr>
          <w:rFonts w:eastAsiaTheme="minorEastAsia"/>
          <w:b/>
          <w:lang w:eastAsia="zh-CN"/>
        </w:rPr>
        <w:t>comparison with</w:t>
      </w:r>
      <w:r>
        <w:rPr>
          <w:rFonts w:eastAsiaTheme="minorEastAsia" w:hint="eastAsia"/>
          <w:b/>
          <w:lang w:eastAsia="zh-CN"/>
        </w:rPr>
        <w:t xml:space="preserve"> new CLI handling schemes</w:t>
      </w:r>
      <w:r w:rsidRPr="006933AB">
        <w:rPr>
          <w:rFonts w:eastAsiaTheme="minorEastAsia" w:hint="eastAsia"/>
          <w:b/>
          <w:lang w:eastAsia="zh-CN"/>
        </w:rPr>
        <w:t>.</w:t>
      </w:r>
    </w:p>
    <w:p w14:paraId="1858DEF3" w14:textId="31E3F6B9" w:rsidR="0028174D" w:rsidRDefault="00CA609E" w:rsidP="00463495">
      <w:pPr>
        <w:spacing w:afterLines="50" w:after="120"/>
        <w:rPr>
          <w:rFonts w:eastAsia="宋体"/>
          <w:color w:val="000000"/>
          <w:lang w:eastAsia="zh-CN"/>
        </w:rPr>
      </w:pPr>
      <w:r>
        <w:rPr>
          <w:rFonts w:eastAsia="宋体"/>
          <w:color w:val="000000"/>
          <w:lang w:eastAsia="zh-CN"/>
        </w:rPr>
        <w:t>W</w:t>
      </w:r>
      <w:r>
        <w:rPr>
          <w:rFonts w:eastAsia="宋体" w:hint="eastAsia"/>
          <w:color w:val="000000"/>
          <w:lang w:eastAsia="zh-CN"/>
        </w:rPr>
        <w:t>ith respect to the detailed simulation assumptions, in order to reduce workload</w:t>
      </w:r>
      <w:r w:rsidR="00162E44">
        <w:rPr>
          <w:rFonts w:eastAsia="宋体" w:hint="eastAsia"/>
          <w:color w:val="000000"/>
          <w:lang w:eastAsia="zh-CN"/>
        </w:rPr>
        <w:t xml:space="preserve"> and compare the performance of dynamic TDD and SBFD</w:t>
      </w:r>
      <w:r>
        <w:rPr>
          <w:rFonts w:eastAsia="宋体" w:hint="eastAsia"/>
          <w:color w:val="000000"/>
          <w:lang w:eastAsia="zh-CN"/>
        </w:rPr>
        <w:t>, same simulation assumptions as that of SBFD are preferred</w:t>
      </w:r>
      <w:r w:rsidRPr="00CA609E">
        <w:rPr>
          <w:rFonts w:eastAsia="宋体" w:hint="eastAsia"/>
          <w:color w:val="000000"/>
          <w:lang w:eastAsia="zh-CN"/>
        </w:rPr>
        <w:t xml:space="preserve"> </w:t>
      </w:r>
      <w:r>
        <w:rPr>
          <w:rFonts w:eastAsia="宋体" w:hint="eastAsia"/>
          <w:color w:val="000000"/>
          <w:lang w:eastAsia="zh-CN"/>
        </w:rPr>
        <w:t xml:space="preserve">if the </w:t>
      </w:r>
      <w:r>
        <w:rPr>
          <w:rFonts w:eastAsia="宋体"/>
          <w:color w:val="000000"/>
          <w:lang w:eastAsia="zh-CN"/>
        </w:rPr>
        <w:t>deployment</w:t>
      </w:r>
      <w:r>
        <w:rPr>
          <w:rFonts w:eastAsia="宋体" w:hint="eastAsia"/>
          <w:color w:val="000000"/>
          <w:lang w:eastAsia="zh-CN"/>
        </w:rPr>
        <w:t xml:space="preserve"> scenarios are identical. </w:t>
      </w:r>
    </w:p>
    <w:p w14:paraId="67544516" w14:textId="117CEFDA" w:rsidR="00CA609E" w:rsidRDefault="00CA609E" w:rsidP="00463495">
      <w:pPr>
        <w:spacing w:afterLines="50" w:after="120"/>
        <w:rPr>
          <w:rFonts w:eastAsia="宋体"/>
          <w:b/>
          <w:color w:val="000000"/>
          <w:lang w:eastAsia="zh-CN"/>
        </w:rPr>
      </w:pPr>
      <w:r w:rsidRPr="00DE605F">
        <w:rPr>
          <w:rFonts w:eastAsia="宋体"/>
          <w:b/>
          <w:color w:val="000000"/>
          <w:lang w:eastAsia="zh-CN"/>
        </w:rPr>
        <w:t>Proposal</w:t>
      </w:r>
      <w:r w:rsidR="0074019B">
        <w:rPr>
          <w:rFonts w:eastAsia="宋体" w:hint="eastAsia"/>
          <w:b/>
          <w:color w:val="000000"/>
          <w:lang w:eastAsia="zh-CN"/>
        </w:rPr>
        <w:t xml:space="preserve"> 1</w:t>
      </w:r>
      <w:r w:rsidR="00BB4A7E">
        <w:rPr>
          <w:rFonts w:eastAsia="宋体" w:hint="eastAsia"/>
          <w:b/>
          <w:color w:val="000000"/>
          <w:lang w:eastAsia="zh-CN"/>
        </w:rPr>
        <w:t>0</w:t>
      </w:r>
      <w:r w:rsidRPr="00DE605F">
        <w:rPr>
          <w:rFonts w:eastAsia="宋体" w:hint="eastAsia"/>
          <w:b/>
          <w:color w:val="000000"/>
          <w:lang w:eastAsia="zh-CN"/>
        </w:rPr>
        <w:t xml:space="preserve">: </w:t>
      </w:r>
      <w:r w:rsidR="00AC75A3">
        <w:rPr>
          <w:rFonts w:eastAsia="宋体"/>
          <w:b/>
          <w:color w:val="000000"/>
          <w:lang w:eastAsia="zh-CN"/>
        </w:rPr>
        <w:t>For</w:t>
      </w:r>
      <w:r w:rsidR="00AC75A3">
        <w:rPr>
          <w:rFonts w:eastAsia="宋体" w:hint="eastAsia"/>
          <w:b/>
          <w:color w:val="000000"/>
          <w:lang w:eastAsia="zh-CN"/>
        </w:rPr>
        <w:t xml:space="preserve"> both FR1 and FR2-1, t</w:t>
      </w:r>
      <w:r w:rsidRPr="00DE605F">
        <w:rPr>
          <w:rFonts w:eastAsia="宋体" w:hint="eastAsia"/>
          <w:b/>
          <w:color w:val="000000"/>
          <w:lang w:eastAsia="zh-CN"/>
        </w:rPr>
        <w:t xml:space="preserve">he </w:t>
      </w:r>
      <w:r w:rsidRPr="00DE605F">
        <w:rPr>
          <w:rFonts w:eastAsia="宋体"/>
          <w:b/>
          <w:color w:val="000000"/>
          <w:lang w:eastAsia="zh-CN"/>
        </w:rPr>
        <w:t>simulation</w:t>
      </w:r>
      <w:r w:rsidRPr="00DE605F">
        <w:rPr>
          <w:rFonts w:eastAsia="宋体" w:hint="eastAsia"/>
          <w:b/>
          <w:color w:val="000000"/>
          <w:lang w:eastAsia="zh-CN"/>
        </w:rPr>
        <w:t xml:space="preserve"> assumptions of </w:t>
      </w:r>
      <w:r w:rsidRPr="00DE605F">
        <w:rPr>
          <w:rFonts w:eastAsia="宋体"/>
          <w:b/>
          <w:color w:val="000000"/>
          <w:lang w:eastAsia="zh-CN"/>
        </w:rPr>
        <w:t>Indoor office</w:t>
      </w:r>
      <w:r w:rsidRPr="00DE605F">
        <w:rPr>
          <w:rFonts w:eastAsia="宋体" w:hint="eastAsia"/>
          <w:b/>
          <w:color w:val="000000"/>
          <w:lang w:eastAsia="zh-CN"/>
        </w:rPr>
        <w:t xml:space="preserve"> are the same as that of SBFD.</w:t>
      </w:r>
    </w:p>
    <w:p w14:paraId="3176AF39" w14:textId="010A2D1B" w:rsidR="00117EA8" w:rsidRDefault="00117EA8" w:rsidP="00117EA8">
      <w:pPr>
        <w:spacing w:afterLines="50" w:after="120"/>
        <w:rPr>
          <w:rFonts w:eastAsia="宋体"/>
          <w:b/>
          <w:color w:val="000000"/>
          <w:lang w:eastAsia="zh-CN"/>
        </w:rPr>
      </w:pPr>
      <w:r w:rsidRPr="00DE605F">
        <w:rPr>
          <w:rFonts w:eastAsia="宋体"/>
          <w:b/>
          <w:color w:val="000000"/>
          <w:lang w:eastAsia="zh-CN"/>
        </w:rPr>
        <w:t>Proposal</w:t>
      </w:r>
      <w:r w:rsidRPr="00DE605F">
        <w:rPr>
          <w:rFonts w:eastAsia="宋体" w:hint="eastAsia"/>
          <w:b/>
          <w:color w:val="000000"/>
          <w:lang w:eastAsia="zh-CN"/>
        </w:rPr>
        <w:t xml:space="preserve"> </w:t>
      </w:r>
      <w:r w:rsidR="004053D4">
        <w:rPr>
          <w:rFonts w:eastAsia="宋体" w:hint="eastAsia"/>
          <w:b/>
          <w:color w:val="000000"/>
          <w:lang w:eastAsia="zh-CN"/>
        </w:rPr>
        <w:t>1</w:t>
      </w:r>
      <w:r w:rsidR="00BB4A7E">
        <w:rPr>
          <w:rFonts w:eastAsia="宋体" w:hint="eastAsia"/>
          <w:b/>
          <w:color w:val="000000"/>
          <w:lang w:eastAsia="zh-CN"/>
        </w:rPr>
        <w:t>1</w:t>
      </w:r>
      <w:r w:rsidRPr="00DE605F">
        <w:rPr>
          <w:rFonts w:eastAsia="宋体" w:hint="eastAsia"/>
          <w:b/>
          <w:color w:val="000000"/>
          <w:lang w:eastAsia="zh-CN"/>
        </w:rPr>
        <w:t xml:space="preserve">: </w:t>
      </w:r>
      <w:r w:rsidR="002E215C">
        <w:rPr>
          <w:rFonts w:eastAsia="宋体" w:hint="eastAsia"/>
          <w:b/>
          <w:color w:val="000000"/>
          <w:lang w:eastAsia="zh-CN"/>
        </w:rPr>
        <w:t>For FR</w:t>
      </w:r>
      <w:r w:rsidR="00AC75A3">
        <w:rPr>
          <w:rFonts w:eastAsia="宋体" w:hint="eastAsia"/>
          <w:b/>
          <w:color w:val="000000"/>
          <w:lang w:eastAsia="zh-CN"/>
        </w:rPr>
        <w:t>2-1, t</w:t>
      </w:r>
      <w:r w:rsidRPr="00DE605F">
        <w:rPr>
          <w:rFonts w:eastAsia="宋体" w:hint="eastAsia"/>
          <w:b/>
          <w:color w:val="000000"/>
          <w:lang w:eastAsia="zh-CN"/>
        </w:rPr>
        <w:t xml:space="preserve">he </w:t>
      </w:r>
      <w:r w:rsidRPr="00DE605F">
        <w:rPr>
          <w:rFonts w:eastAsia="宋体"/>
          <w:b/>
          <w:color w:val="000000"/>
          <w:lang w:eastAsia="zh-CN"/>
        </w:rPr>
        <w:t>simulation</w:t>
      </w:r>
      <w:r w:rsidRPr="00DE605F">
        <w:rPr>
          <w:rFonts w:eastAsia="宋体" w:hint="eastAsia"/>
          <w:b/>
          <w:color w:val="000000"/>
          <w:lang w:eastAsia="zh-CN"/>
        </w:rPr>
        <w:t xml:space="preserve"> assumptions of </w:t>
      </w:r>
      <w:r w:rsidRPr="00117EA8">
        <w:rPr>
          <w:rFonts w:eastAsia="宋体"/>
          <w:b/>
          <w:bCs/>
          <w:iCs/>
          <w:color w:val="000000"/>
          <w:lang w:val="en-GB" w:eastAsia="zh-CN"/>
        </w:rPr>
        <w:t>Dense Urban Macro layer</w:t>
      </w:r>
      <w:r w:rsidRPr="00DE605F">
        <w:rPr>
          <w:rFonts w:eastAsia="宋体" w:hint="eastAsia"/>
          <w:b/>
          <w:color w:val="000000"/>
          <w:lang w:eastAsia="zh-CN"/>
        </w:rPr>
        <w:t xml:space="preserve"> are the same as that of SBFD</w:t>
      </w:r>
      <w:r w:rsidR="00AC75A3">
        <w:rPr>
          <w:rFonts w:eastAsia="宋体" w:hint="eastAsia"/>
          <w:b/>
          <w:color w:val="000000"/>
          <w:lang w:eastAsia="zh-CN"/>
        </w:rPr>
        <w:t>.</w:t>
      </w:r>
      <w:r>
        <w:rPr>
          <w:rFonts w:eastAsia="宋体" w:hint="eastAsia"/>
          <w:b/>
          <w:color w:val="000000"/>
          <w:lang w:eastAsia="zh-CN"/>
        </w:rPr>
        <w:t xml:space="preserve"> </w:t>
      </w:r>
    </w:p>
    <w:p w14:paraId="42C1711D" w14:textId="72D12518" w:rsidR="00117EA8" w:rsidRPr="00736EF2" w:rsidRDefault="00747A4C" w:rsidP="00463495">
      <w:pPr>
        <w:spacing w:afterLines="50" w:after="120"/>
        <w:rPr>
          <w:rFonts w:eastAsiaTheme="minorEastAsia"/>
          <w:lang w:eastAsia="zh-CN"/>
        </w:rPr>
      </w:pPr>
      <w:r>
        <w:rPr>
          <w:rFonts w:eastAsiaTheme="minorEastAsia"/>
          <w:lang w:eastAsia="zh-CN"/>
        </w:rPr>
        <w:t>E</w:t>
      </w:r>
      <w:r>
        <w:rPr>
          <w:rFonts w:eastAsiaTheme="minorEastAsia" w:hint="eastAsia"/>
          <w:lang w:eastAsia="zh-CN"/>
        </w:rPr>
        <w:t xml:space="preserve">xcept </w:t>
      </w:r>
      <w:r w:rsidR="008C1CE9">
        <w:rPr>
          <w:rFonts w:eastAsiaTheme="minorEastAsia"/>
          <w:lang w:eastAsia="zh-CN"/>
        </w:rPr>
        <w:t xml:space="preserve">for </w:t>
      </w:r>
      <w:r>
        <w:rPr>
          <w:rFonts w:eastAsiaTheme="minorEastAsia" w:hint="eastAsia"/>
          <w:lang w:eastAsia="zh-CN"/>
        </w:rPr>
        <w:t xml:space="preserve">the agreed parameters common for SBFD and dynamic TDD, the remaining </w:t>
      </w:r>
      <w:r w:rsidR="00136E0E" w:rsidRPr="00736EF2">
        <w:rPr>
          <w:rFonts w:eastAsiaTheme="minorEastAsia" w:hint="eastAsia"/>
          <w:lang w:eastAsia="zh-CN"/>
        </w:rPr>
        <w:t xml:space="preserve">simulation assumptions for </w:t>
      </w:r>
      <w:proofErr w:type="spellStart"/>
      <w:r w:rsidR="00136E0E" w:rsidRPr="00736EF2">
        <w:rPr>
          <w:rFonts w:eastAsiaTheme="minorEastAsia"/>
          <w:lang w:eastAsia="zh-CN"/>
        </w:rPr>
        <w:t>HetNet</w:t>
      </w:r>
      <w:proofErr w:type="spellEnd"/>
      <w:r w:rsidR="00136E0E" w:rsidRPr="00736EF2">
        <w:rPr>
          <w:rFonts w:eastAsiaTheme="minorEastAsia" w:hint="eastAsia"/>
          <w:lang w:eastAsia="zh-CN"/>
        </w:rPr>
        <w:t xml:space="preserve"> are listed</w:t>
      </w:r>
      <w:r w:rsidRPr="00747A4C">
        <w:rPr>
          <w:rFonts w:eastAsiaTheme="minorEastAsia"/>
          <w:lang w:eastAsia="zh-CN"/>
        </w:rPr>
        <w:t xml:space="preserve"> </w:t>
      </w:r>
      <w:r>
        <w:rPr>
          <w:rFonts w:eastAsiaTheme="minorEastAsia" w:hint="eastAsia"/>
          <w:lang w:eastAsia="zh-CN"/>
        </w:rPr>
        <w:t>i</w:t>
      </w:r>
      <w:r w:rsidRPr="00736EF2">
        <w:rPr>
          <w:rFonts w:eastAsiaTheme="minorEastAsia" w:hint="eastAsia"/>
          <w:lang w:eastAsia="zh-CN"/>
        </w:rPr>
        <w:t xml:space="preserve">n </w:t>
      </w:r>
      <w:r>
        <w:rPr>
          <w:rFonts w:eastAsiaTheme="minorEastAsia" w:hint="eastAsia"/>
          <w:lang w:eastAsia="zh-CN"/>
        </w:rPr>
        <w:t xml:space="preserve">table </w:t>
      </w:r>
      <w:r w:rsidR="0082556C">
        <w:rPr>
          <w:rFonts w:eastAsiaTheme="minorEastAsia" w:hint="eastAsia"/>
          <w:lang w:eastAsia="zh-CN"/>
        </w:rPr>
        <w:t>1</w:t>
      </w:r>
      <w:r w:rsidR="00136E0E" w:rsidRPr="00736EF2">
        <w:rPr>
          <w:rFonts w:eastAsiaTheme="minorEastAsia" w:hint="eastAsia"/>
          <w:lang w:eastAsia="zh-CN"/>
        </w:rPr>
        <w:t>.</w:t>
      </w:r>
    </w:p>
    <w:p w14:paraId="39721018" w14:textId="14CF4ABE" w:rsidR="009A16EA" w:rsidRDefault="00DC14A9" w:rsidP="00A7161C">
      <w:pPr>
        <w:pStyle w:val="a7"/>
        <w:rPr>
          <w:lang w:eastAsia="zh-CN"/>
        </w:rPr>
      </w:pPr>
      <w:r w:rsidRPr="006933AB">
        <w:rPr>
          <w:rFonts w:eastAsiaTheme="minorEastAsia"/>
          <w:b/>
          <w:lang w:eastAsia="zh-CN"/>
        </w:rPr>
        <w:t>P</w:t>
      </w:r>
      <w:r w:rsidRPr="006933AB">
        <w:rPr>
          <w:rFonts w:eastAsiaTheme="minorEastAsia" w:hint="eastAsia"/>
          <w:b/>
          <w:lang w:eastAsia="zh-CN"/>
        </w:rPr>
        <w:t>roposal</w:t>
      </w:r>
      <w:r w:rsidR="006C6E9C">
        <w:rPr>
          <w:rFonts w:eastAsiaTheme="minorEastAsia" w:hint="eastAsia"/>
          <w:b/>
          <w:lang w:eastAsia="zh-CN"/>
        </w:rPr>
        <w:t xml:space="preserve"> </w:t>
      </w:r>
      <w:r w:rsidR="004C5D0E">
        <w:rPr>
          <w:rFonts w:eastAsiaTheme="minorEastAsia" w:hint="eastAsia"/>
          <w:b/>
          <w:lang w:eastAsia="zh-CN"/>
        </w:rPr>
        <w:t>1</w:t>
      </w:r>
      <w:r w:rsidR="00BB4A7E">
        <w:rPr>
          <w:rFonts w:eastAsiaTheme="minorEastAsia" w:hint="eastAsia"/>
          <w:b/>
          <w:lang w:eastAsia="zh-CN"/>
        </w:rPr>
        <w:t>2</w:t>
      </w:r>
      <w:r w:rsidRPr="006933AB">
        <w:rPr>
          <w:rFonts w:eastAsiaTheme="minorEastAsia" w:hint="eastAsia"/>
          <w:b/>
          <w:lang w:eastAsia="zh-CN"/>
        </w:rPr>
        <w:t xml:space="preserve">: </w:t>
      </w:r>
      <w:r>
        <w:rPr>
          <w:rFonts w:eastAsiaTheme="minorEastAsia" w:hint="eastAsia"/>
          <w:b/>
          <w:lang w:eastAsia="zh-CN"/>
        </w:rPr>
        <w:t>Adopt</w:t>
      </w:r>
      <w:r w:rsidRPr="006933AB">
        <w:rPr>
          <w:rFonts w:eastAsiaTheme="minorEastAsia" w:hint="eastAsia"/>
          <w:b/>
          <w:lang w:eastAsia="zh-CN"/>
        </w:rPr>
        <w:t xml:space="preserve"> </w:t>
      </w:r>
      <w:r>
        <w:rPr>
          <w:rFonts w:eastAsiaTheme="minorEastAsia"/>
          <w:b/>
          <w:lang w:eastAsia="zh-CN"/>
        </w:rPr>
        <w:t>simulation</w:t>
      </w:r>
      <w:r>
        <w:rPr>
          <w:rFonts w:eastAsiaTheme="minorEastAsia" w:hint="eastAsia"/>
          <w:b/>
          <w:lang w:eastAsia="zh-CN"/>
        </w:rPr>
        <w:t xml:space="preserve"> </w:t>
      </w:r>
      <w:r>
        <w:rPr>
          <w:rFonts w:eastAsiaTheme="minorEastAsia"/>
          <w:b/>
          <w:lang w:eastAsia="zh-CN"/>
        </w:rPr>
        <w:t>assumptions</w:t>
      </w:r>
      <w:r w:rsidR="00F8770F">
        <w:rPr>
          <w:rFonts w:eastAsiaTheme="minorEastAsia" w:hint="eastAsia"/>
          <w:b/>
          <w:lang w:eastAsia="zh-CN"/>
        </w:rPr>
        <w:t xml:space="preserve"> in</w:t>
      </w:r>
      <w:r w:rsidR="00DF5B90" w:rsidRPr="009E0CB1">
        <w:rPr>
          <w:rFonts w:eastAsiaTheme="minorEastAsia"/>
          <w:lang w:eastAsia="zh-CN"/>
        </w:rPr>
        <w:t xml:space="preserve"> </w:t>
      </w:r>
      <w:r w:rsidR="005D29D4" w:rsidRPr="003F4C90">
        <w:rPr>
          <w:rFonts w:eastAsiaTheme="minorEastAsia"/>
          <w:b/>
          <w:lang w:eastAsia="zh-CN"/>
        </w:rPr>
        <w:fldChar w:fldCharType="begin"/>
      </w:r>
      <w:r w:rsidR="005D29D4" w:rsidRPr="00520FEE">
        <w:rPr>
          <w:rFonts w:eastAsiaTheme="minorEastAsia"/>
          <w:b/>
          <w:lang w:eastAsia="zh-CN"/>
        </w:rPr>
        <w:instrText xml:space="preserve"> </w:instrText>
      </w:r>
      <w:r w:rsidR="005D29D4" w:rsidRPr="00520FEE">
        <w:rPr>
          <w:rFonts w:eastAsiaTheme="minorEastAsia" w:hint="eastAsia"/>
          <w:b/>
          <w:lang w:eastAsia="zh-CN"/>
        </w:rPr>
        <w:instrText>REF _Ref115429956 \h</w:instrText>
      </w:r>
      <w:r w:rsidR="005D29D4" w:rsidRPr="00520FEE">
        <w:rPr>
          <w:rFonts w:eastAsiaTheme="minorEastAsia"/>
          <w:b/>
          <w:lang w:eastAsia="zh-CN"/>
        </w:rPr>
        <w:instrText xml:space="preserve"> </w:instrText>
      </w:r>
      <w:r w:rsidR="003F4C90" w:rsidRPr="009E0CB1">
        <w:rPr>
          <w:rFonts w:eastAsiaTheme="minorEastAsia"/>
          <w:b/>
          <w:lang w:eastAsia="zh-CN"/>
        </w:rPr>
        <w:instrText xml:space="preserve"> \* MERGEFORMAT </w:instrText>
      </w:r>
      <w:r w:rsidR="005D29D4" w:rsidRPr="003F4C90">
        <w:rPr>
          <w:rFonts w:eastAsiaTheme="minorEastAsia"/>
          <w:b/>
          <w:lang w:eastAsia="zh-CN"/>
        </w:rPr>
      </w:r>
      <w:r w:rsidR="005D29D4" w:rsidRPr="003F4C90">
        <w:rPr>
          <w:rFonts w:eastAsiaTheme="minorEastAsia"/>
          <w:b/>
          <w:lang w:eastAsia="zh-CN"/>
        </w:rPr>
        <w:fldChar w:fldCharType="separate"/>
      </w:r>
      <w:r w:rsidR="00CD7BBD" w:rsidRPr="009E0CB1">
        <w:rPr>
          <w:b/>
        </w:rPr>
        <w:t xml:space="preserve">Table </w:t>
      </w:r>
      <w:r w:rsidR="00CD7BBD" w:rsidRPr="009E0CB1">
        <w:rPr>
          <w:b/>
          <w:noProof/>
        </w:rPr>
        <w:t>2</w:t>
      </w:r>
      <w:r w:rsidR="005D29D4" w:rsidRPr="003F4C90">
        <w:rPr>
          <w:rFonts w:eastAsiaTheme="minorEastAsia"/>
          <w:b/>
          <w:lang w:eastAsia="zh-CN"/>
        </w:rPr>
        <w:fldChar w:fldCharType="end"/>
      </w:r>
      <w:r w:rsidR="00F8770F" w:rsidRPr="0012316B">
        <w:rPr>
          <w:rFonts w:eastAsiaTheme="minorEastAsia" w:hint="eastAsia"/>
          <w:b/>
          <w:lang w:eastAsia="zh-CN"/>
        </w:rPr>
        <w:t xml:space="preserve"> </w:t>
      </w:r>
      <w:r w:rsidR="0012316B">
        <w:rPr>
          <w:rFonts w:eastAsiaTheme="minorEastAsia" w:hint="eastAsia"/>
          <w:b/>
          <w:lang w:eastAsia="zh-CN"/>
        </w:rPr>
        <w:t>for</w:t>
      </w:r>
      <w:r w:rsidR="0012316B" w:rsidRPr="006933AB">
        <w:rPr>
          <w:rFonts w:eastAsiaTheme="minorEastAsia" w:hint="eastAsia"/>
          <w:b/>
          <w:lang w:eastAsia="zh-CN"/>
        </w:rPr>
        <w:t xml:space="preserve"> </w:t>
      </w:r>
      <w:proofErr w:type="spellStart"/>
      <w:r w:rsidR="00136E0E" w:rsidRPr="00136E0E">
        <w:rPr>
          <w:rFonts w:eastAsiaTheme="minorEastAsia"/>
          <w:b/>
          <w:lang w:eastAsia="zh-CN"/>
        </w:rPr>
        <w:t>HetNet</w:t>
      </w:r>
      <w:proofErr w:type="spellEnd"/>
      <w:r w:rsidR="00136E0E" w:rsidRPr="00136E0E">
        <w:rPr>
          <w:rFonts w:eastAsiaTheme="minorEastAsia" w:hint="eastAsia"/>
          <w:b/>
          <w:lang w:eastAsia="zh-CN"/>
        </w:rPr>
        <w:t xml:space="preserve"> </w:t>
      </w:r>
      <w:r w:rsidRPr="006933AB">
        <w:rPr>
          <w:rFonts w:eastAsiaTheme="minorEastAsia" w:hint="eastAsia"/>
          <w:b/>
          <w:lang w:eastAsia="zh-CN"/>
        </w:rPr>
        <w:t>evaluation.</w:t>
      </w:r>
    </w:p>
    <w:p w14:paraId="7773DDCB" w14:textId="552C031B" w:rsidR="0012316B" w:rsidRDefault="00517269" w:rsidP="007D3D8C">
      <w:pPr>
        <w:pStyle w:val="a7"/>
        <w:jc w:val="center"/>
        <w:rPr>
          <w:rFonts w:eastAsiaTheme="minorEastAsia"/>
          <w:lang w:eastAsia="zh-CN"/>
        </w:rPr>
      </w:pPr>
      <w:bookmarkStart w:id="10" w:name="_Ref115429956"/>
      <w:bookmarkStart w:id="11" w:name="_Ref111214406"/>
      <w:bookmarkStart w:id="12" w:name="_Ref102048366"/>
      <w:r>
        <w:t xml:space="preserve">Table </w:t>
      </w:r>
      <w:r>
        <w:fldChar w:fldCharType="begin"/>
      </w:r>
      <w:r>
        <w:instrText xml:space="preserve"> SEQ Table \* ARABIC </w:instrText>
      </w:r>
      <w:r>
        <w:fldChar w:fldCharType="separate"/>
      </w:r>
      <w:r w:rsidR="00CD7BBD">
        <w:rPr>
          <w:noProof/>
        </w:rPr>
        <w:t>2</w:t>
      </w:r>
      <w:r>
        <w:fldChar w:fldCharType="end"/>
      </w:r>
      <w:bookmarkEnd w:id="10"/>
      <w:bookmarkEnd w:id="11"/>
      <w:bookmarkEnd w:id="12"/>
      <w:r w:rsidR="0012316B">
        <w:rPr>
          <w:rFonts w:eastAsiaTheme="minorEastAsia" w:hint="eastAsia"/>
          <w:lang w:eastAsia="zh-CN"/>
        </w:rPr>
        <w:t xml:space="preserve">: simulation </w:t>
      </w:r>
      <w:r w:rsidR="0012316B">
        <w:rPr>
          <w:rFonts w:eastAsiaTheme="minorEastAsia"/>
          <w:lang w:eastAsia="zh-CN"/>
        </w:rPr>
        <w:t>assumptions for</w:t>
      </w:r>
      <w:r w:rsidR="0012316B">
        <w:rPr>
          <w:rFonts w:eastAsiaTheme="minorEastAsia" w:hint="eastAsia"/>
          <w:lang w:eastAsia="zh-CN"/>
        </w:rPr>
        <w:t xml:space="preserve"> </w:t>
      </w:r>
      <w:proofErr w:type="spellStart"/>
      <w:r w:rsidR="00D8729F">
        <w:rPr>
          <w:rFonts w:eastAsiaTheme="minorEastAsia" w:hint="eastAsia"/>
          <w:lang w:eastAsia="zh-CN"/>
        </w:rPr>
        <w:t>HetN</w:t>
      </w:r>
      <w:r w:rsidR="006A3C17">
        <w:rPr>
          <w:rFonts w:eastAsiaTheme="minorEastAsia" w:hint="eastAsia"/>
          <w:lang w:eastAsia="zh-CN"/>
        </w:rPr>
        <w:t>et</w:t>
      </w:r>
      <w:proofErr w:type="spellEnd"/>
      <w:r w:rsidR="00B253BC">
        <w:rPr>
          <w:rFonts w:eastAsiaTheme="minorEastAsia" w:hint="eastAsia"/>
          <w:lang w:eastAsia="zh-CN"/>
        </w:rPr>
        <w:t xml:space="preserve"> in FR1</w:t>
      </w:r>
    </w:p>
    <w:tbl>
      <w:tblPr>
        <w:tblW w:w="8188" w:type="dxa"/>
        <w:jc w:val="center"/>
        <w:tblCellMar>
          <w:left w:w="0" w:type="dxa"/>
          <w:right w:w="0" w:type="dxa"/>
        </w:tblCellMar>
        <w:tblLook w:val="04A0" w:firstRow="1" w:lastRow="0" w:firstColumn="1" w:lastColumn="0" w:noHBand="0" w:noVBand="1"/>
      </w:tblPr>
      <w:tblGrid>
        <w:gridCol w:w="2420"/>
        <w:gridCol w:w="5768"/>
      </w:tblGrid>
      <w:tr w:rsidR="00B37900" w:rsidRPr="00922B44" w14:paraId="3EE77192" w14:textId="77777777" w:rsidTr="00B40759">
        <w:trPr>
          <w:trHeight w:val="252"/>
          <w:jc w:val="center"/>
        </w:trPr>
        <w:tc>
          <w:tcPr>
            <w:tcW w:w="2420" w:type="dxa"/>
            <w:tcBorders>
              <w:top w:val="single" w:sz="8" w:space="0" w:color="FFFFFF"/>
              <w:left w:val="single" w:sz="8" w:space="0" w:color="FFFFFF"/>
              <w:bottom w:val="single" w:sz="24" w:space="0" w:color="FFFFFF"/>
              <w:right w:val="single" w:sz="8" w:space="0" w:color="FFFFFF"/>
            </w:tcBorders>
            <w:shd w:val="clear" w:color="auto" w:fill="4F81BD"/>
            <w:tcMar>
              <w:top w:w="7" w:type="dxa"/>
              <w:left w:w="9" w:type="dxa"/>
              <w:bottom w:w="0" w:type="dxa"/>
              <w:right w:w="9" w:type="dxa"/>
            </w:tcMar>
            <w:vAlign w:val="center"/>
            <w:hideMark/>
          </w:tcPr>
          <w:p w14:paraId="27986B32" w14:textId="77777777" w:rsidR="00B37900" w:rsidRPr="00922B44" w:rsidRDefault="00B37900" w:rsidP="00431D57">
            <w:pPr>
              <w:jc w:val="center"/>
              <w:rPr>
                <w:rFonts w:eastAsiaTheme="minorEastAsia"/>
                <w:color w:val="FFFFFF" w:themeColor="background1"/>
                <w:sz w:val="18"/>
                <w:szCs w:val="18"/>
                <w:lang w:eastAsia="zh-CN"/>
              </w:rPr>
            </w:pPr>
            <w:r w:rsidRPr="00922B44">
              <w:rPr>
                <w:rFonts w:eastAsiaTheme="minorEastAsia"/>
                <w:b/>
                <w:bCs/>
                <w:color w:val="FFFFFF" w:themeColor="background1"/>
                <w:sz w:val="18"/>
                <w:szCs w:val="18"/>
                <w:lang w:val="en-GB" w:eastAsia="zh-CN"/>
              </w:rPr>
              <w:t>Parameters</w:t>
            </w:r>
          </w:p>
        </w:tc>
        <w:tc>
          <w:tcPr>
            <w:tcW w:w="5768" w:type="dxa"/>
            <w:tcBorders>
              <w:top w:val="single" w:sz="8" w:space="0" w:color="FFFFFF"/>
              <w:left w:val="single" w:sz="8" w:space="0" w:color="FFFFFF"/>
              <w:bottom w:val="single" w:sz="24" w:space="0" w:color="FFFFFF"/>
              <w:right w:val="single" w:sz="8" w:space="0" w:color="FFFFFF"/>
            </w:tcBorders>
            <w:shd w:val="clear" w:color="auto" w:fill="4F81BD"/>
            <w:tcMar>
              <w:top w:w="7" w:type="dxa"/>
              <w:left w:w="9" w:type="dxa"/>
              <w:bottom w:w="0" w:type="dxa"/>
              <w:right w:w="9" w:type="dxa"/>
            </w:tcMar>
            <w:vAlign w:val="center"/>
          </w:tcPr>
          <w:p w14:paraId="6682B1AF" w14:textId="77777777" w:rsidR="00B37900" w:rsidRPr="00922B44" w:rsidRDefault="00B37900" w:rsidP="00431D57">
            <w:pPr>
              <w:jc w:val="center"/>
              <w:rPr>
                <w:rFonts w:eastAsiaTheme="minorEastAsia"/>
                <w:color w:val="FFFFFF" w:themeColor="background1"/>
                <w:sz w:val="18"/>
                <w:szCs w:val="18"/>
                <w:lang w:eastAsia="zh-CN"/>
              </w:rPr>
            </w:pPr>
            <w:proofErr w:type="spellStart"/>
            <w:r w:rsidRPr="00922B44">
              <w:rPr>
                <w:rFonts w:eastAsiaTheme="minorEastAsia"/>
                <w:b/>
                <w:bCs/>
                <w:color w:val="FFFFFF" w:themeColor="background1"/>
                <w:sz w:val="18"/>
                <w:szCs w:val="18"/>
                <w:lang w:eastAsia="zh-CN"/>
              </w:rPr>
              <w:t>HetNet</w:t>
            </w:r>
            <w:proofErr w:type="spellEnd"/>
          </w:p>
        </w:tc>
      </w:tr>
      <w:tr w:rsidR="00B37900" w:rsidRPr="00922B44" w14:paraId="5CDB66DD" w14:textId="77777777" w:rsidTr="00B40759">
        <w:trPr>
          <w:trHeight w:val="881"/>
          <w:jc w:val="center"/>
        </w:trPr>
        <w:tc>
          <w:tcPr>
            <w:tcW w:w="2420" w:type="dxa"/>
            <w:tcBorders>
              <w:top w:val="single" w:sz="24" w:space="0" w:color="FFFFFF"/>
              <w:left w:val="single" w:sz="8" w:space="0" w:color="FFFFFF"/>
              <w:bottom w:val="single" w:sz="8" w:space="0" w:color="FFFFFF"/>
              <w:right w:val="single" w:sz="8" w:space="0" w:color="FFFFFF"/>
            </w:tcBorders>
            <w:shd w:val="clear" w:color="auto" w:fill="4F81BD"/>
            <w:tcMar>
              <w:top w:w="7" w:type="dxa"/>
              <w:left w:w="9" w:type="dxa"/>
              <w:bottom w:w="0" w:type="dxa"/>
              <w:right w:w="9" w:type="dxa"/>
            </w:tcMar>
            <w:vAlign w:val="center"/>
            <w:hideMark/>
          </w:tcPr>
          <w:p w14:paraId="4FFCD690" w14:textId="77777777" w:rsidR="00B37900" w:rsidRPr="00922B44" w:rsidRDefault="00B37900" w:rsidP="00431D57">
            <w:pPr>
              <w:jc w:val="center"/>
              <w:rPr>
                <w:rFonts w:eastAsiaTheme="minorEastAsia"/>
                <w:color w:val="FFFFFF" w:themeColor="background1"/>
                <w:sz w:val="18"/>
                <w:szCs w:val="18"/>
                <w:lang w:eastAsia="zh-CN"/>
              </w:rPr>
            </w:pPr>
            <w:r w:rsidRPr="00922B44">
              <w:rPr>
                <w:rFonts w:eastAsiaTheme="minorEastAsia"/>
                <w:b/>
                <w:bCs/>
                <w:color w:val="FFFFFF" w:themeColor="background1"/>
                <w:sz w:val="18"/>
                <w:szCs w:val="18"/>
                <w:lang w:val="en-GB" w:eastAsia="zh-CN"/>
              </w:rPr>
              <w:t>Layout</w:t>
            </w:r>
          </w:p>
        </w:tc>
        <w:tc>
          <w:tcPr>
            <w:tcW w:w="5768" w:type="dxa"/>
            <w:tcBorders>
              <w:top w:val="single" w:sz="24" w:space="0" w:color="FFFFFF"/>
              <w:left w:val="single" w:sz="8" w:space="0" w:color="FFFFFF"/>
              <w:bottom w:val="single" w:sz="8" w:space="0" w:color="FFFFFF"/>
              <w:right w:val="single" w:sz="8" w:space="0" w:color="FFFFFF"/>
            </w:tcBorders>
            <w:shd w:val="clear" w:color="auto" w:fill="D0D8E8"/>
            <w:tcMar>
              <w:top w:w="7" w:type="dxa"/>
              <w:left w:w="9" w:type="dxa"/>
              <w:bottom w:w="0" w:type="dxa"/>
              <w:right w:w="9" w:type="dxa"/>
            </w:tcMar>
            <w:vAlign w:val="center"/>
          </w:tcPr>
          <w:p w14:paraId="332552BD" w14:textId="77777777" w:rsidR="00B37900" w:rsidRPr="00922B44" w:rsidRDefault="00B37900" w:rsidP="00431D57">
            <w:pPr>
              <w:jc w:val="center"/>
              <w:rPr>
                <w:rFonts w:eastAsiaTheme="minorEastAsia"/>
                <w:i/>
                <w:iCs/>
                <w:sz w:val="18"/>
                <w:szCs w:val="18"/>
                <w:lang w:eastAsia="zh-CN"/>
              </w:rPr>
            </w:pPr>
            <w:r w:rsidRPr="00922B44">
              <w:rPr>
                <w:rFonts w:eastAsiaTheme="minorEastAsia"/>
                <w:sz w:val="18"/>
                <w:szCs w:val="18"/>
                <w:u w:val="single"/>
                <w:lang w:val="en-GB" w:eastAsia="zh-CN"/>
              </w:rPr>
              <w:t>Two layer</w:t>
            </w:r>
          </w:p>
          <w:p w14:paraId="39E3E8B7" w14:textId="77777777" w:rsidR="00B37900" w:rsidRPr="00922B44" w:rsidRDefault="00B37900" w:rsidP="00431D57">
            <w:pPr>
              <w:jc w:val="center"/>
              <w:rPr>
                <w:rFonts w:eastAsiaTheme="minorEastAsia"/>
                <w:i/>
                <w:iCs/>
                <w:sz w:val="18"/>
                <w:szCs w:val="18"/>
                <w:lang w:eastAsia="zh-CN"/>
              </w:rPr>
            </w:pPr>
            <w:r w:rsidRPr="00922B44">
              <w:rPr>
                <w:rFonts w:eastAsiaTheme="minorEastAsia"/>
                <w:sz w:val="18"/>
                <w:szCs w:val="18"/>
                <w:lang w:val="en-GB" w:eastAsia="zh-CN"/>
              </w:rPr>
              <w:t>Macro layer: Hex. Grid</w:t>
            </w:r>
          </w:p>
          <w:p w14:paraId="3DB17B7E" w14:textId="5CFB3640" w:rsidR="00B37900" w:rsidRPr="00922B44" w:rsidRDefault="00B37900" w:rsidP="001B00C5">
            <w:pPr>
              <w:jc w:val="center"/>
              <w:rPr>
                <w:rFonts w:eastAsiaTheme="minorEastAsia"/>
                <w:i/>
                <w:iCs/>
                <w:sz w:val="18"/>
                <w:szCs w:val="18"/>
                <w:lang w:eastAsia="zh-CN"/>
              </w:rPr>
            </w:pPr>
            <w:r w:rsidRPr="00922B44">
              <w:rPr>
                <w:rFonts w:eastAsiaTheme="minorEastAsia"/>
                <w:sz w:val="18"/>
                <w:szCs w:val="18"/>
                <w:lang w:val="en-GB" w:eastAsia="zh-CN"/>
              </w:rPr>
              <w:t>Indoor: the number of Indoor per macro cell (drop randomly) = 1</w:t>
            </w:r>
            <w:r w:rsidR="001103C4" w:rsidRPr="001103C4">
              <w:rPr>
                <w:rFonts w:eastAsiaTheme="minorEastAsia" w:hint="eastAsia"/>
                <w:iCs/>
                <w:sz w:val="18"/>
                <w:szCs w:val="18"/>
                <w:lang w:eastAsia="zh-CN"/>
              </w:rPr>
              <w:t xml:space="preserve"> and</w:t>
            </w:r>
            <w:r w:rsidR="001103C4">
              <w:rPr>
                <w:rFonts w:eastAsiaTheme="minorEastAsia" w:hint="eastAsia"/>
                <w:i/>
                <w:iCs/>
                <w:sz w:val="18"/>
                <w:szCs w:val="18"/>
                <w:lang w:eastAsia="zh-CN"/>
              </w:rPr>
              <w:t xml:space="preserve"> </w:t>
            </w:r>
            <w:r w:rsidRPr="00922B44">
              <w:rPr>
                <w:rFonts w:eastAsiaTheme="minorEastAsia"/>
                <w:sz w:val="18"/>
                <w:szCs w:val="18"/>
                <w:lang w:val="en-GB" w:eastAsia="zh-CN"/>
              </w:rPr>
              <w:t>12BSs per 120m x 50m</w:t>
            </w:r>
            <w:r w:rsidR="001B00C5">
              <w:rPr>
                <w:rFonts w:eastAsiaTheme="minorEastAsia" w:hint="eastAsia"/>
                <w:sz w:val="18"/>
                <w:szCs w:val="18"/>
                <w:lang w:val="en-GB" w:eastAsia="zh-CN"/>
              </w:rPr>
              <w:t>[</w:t>
            </w:r>
            <w:r w:rsidR="001B00C5" w:rsidRPr="00922B44">
              <w:rPr>
                <w:rFonts w:eastAsiaTheme="minorEastAsia"/>
                <w:sz w:val="18"/>
                <w:szCs w:val="18"/>
                <w:lang w:eastAsia="zh-CN"/>
              </w:rPr>
              <w:t>refer to</w:t>
            </w:r>
            <w:r w:rsidR="001B00C5">
              <w:rPr>
                <w:rFonts w:eastAsiaTheme="minorEastAsia" w:hint="eastAsia"/>
                <w:sz w:val="18"/>
                <w:szCs w:val="18"/>
                <w:lang w:eastAsia="zh-CN"/>
              </w:rPr>
              <w:t xml:space="preserve"> indoor office</w:t>
            </w:r>
            <w:r w:rsidR="001B00C5" w:rsidRPr="00922B44">
              <w:rPr>
                <w:rFonts w:eastAsiaTheme="minorEastAsia"/>
                <w:sz w:val="18"/>
                <w:szCs w:val="18"/>
                <w:lang w:eastAsia="zh-CN"/>
              </w:rPr>
              <w:t xml:space="preserve"> for SBFD</w:t>
            </w:r>
            <w:r w:rsidR="001B00C5">
              <w:rPr>
                <w:rFonts w:eastAsiaTheme="minorEastAsia" w:hint="eastAsia"/>
                <w:sz w:val="18"/>
                <w:szCs w:val="18"/>
                <w:lang w:val="en-GB" w:eastAsia="zh-CN"/>
              </w:rPr>
              <w:t>]</w:t>
            </w:r>
            <w:r w:rsidRPr="00922B44">
              <w:rPr>
                <w:rFonts w:eastAsiaTheme="minorEastAsia"/>
                <w:sz w:val="18"/>
                <w:szCs w:val="18"/>
                <w:lang w:eastAsia="zh-CN"/>
              </w:rPr>
              <w:t xml:space="preserve">   </w:t>
            </w:r>
          </w:p>
        </w:tc>
      </w:tr>
      <w:tr w:rsidR="00B37900" w:rsidRPr="00922B44" w14:paraId="2685E308" w14:textId="77777777" w:rsidTr="00B40759">
        <w:trPr>
          <w:trHeight w:val="444"/>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4F81BD"/>
            <w:tcMar>
              <w:top w:w="7" w:type="dxa"/>
              <w:left w:w="9" w:type="dxa"/>
              <w:bottom w:w="0" w:type="dxa"/>
              <w:right w:w="9" w:type="dxa"/>
            </w:tcMar>
            <w:vAlign w:val="center"/>
            <w:hideMark/>
          </w:tcPr>
          <w:p w14:paraId="6806212C" w14:textId="77777777" w:rsidR="00B37900" w:rsidRPr="00922B44" w:rsidRDefault="00B37900" w:rsidP="00431D57">
            <w:pPr>
              <w:jc w:val="center"/>
              <w:rPr>
                <w:rFonts w:eastAsiaTheme="minorEastAsia"/>
                <w:color w:val="FFFFFF" w:themeColor="background1"/>
                <w:sz w:val="18"/>
                <w:szCs w:val="18"/>
                <w:lang w:eastAsia="zh-CN"/>
              </w:rPr>
            </w:pPr>
            <w:r w:rsidRPr="00922B44">
              <w:rPr>
                <w:rFonts w:eastAsiaTheme="minorEastAsia"/>
                <w:b/>
                <w:bCs/>
                <w:color w:val="FFFFFF" w:themeColor="background1"/>
                <w:sz w:val="18"/>
                <w:szCs w:val="18"/>
                <w:lang w:val="en-GB" w:eastAsia="zh-CN"/>
              </w:rPr>
              <w:t>Inter-BS distance</w:t>
            </w:r>
          </w:p>
        </w:tc>
        <w:tc>
          <w:tcPr>
            <w:tcW w:w="5768" w:type="dxa"/>
            <w:tcBorders>
              <w:top w:val="single" w:sz="8" w:space="0" w:color="FFFFFF"/>
              <w:left w:val="single" w:sz="8" w:space="0" w:color="FFFFFF"/>
              <w:bottom w:val="single" w:sz="8" w:space="0" w:color="FFFFFF"/>
              <w:right w:val="single" w:sz="8" w:space="0" w:color="FFFFFF"/>
            </w:tcBorders>
            <w:shd w:val="clear" w:color="auto" w:fill="E9EDF4"/>
            <w:tcMar>
              <w:top w:w="7" w:type="dxa"/>
              <w:left w:w="9" w:type="dxa"/>
              <w:bottom w:w="0" w:type="dxa"/>
              <w:right w:w="9" w:type="dxa"/>
            </w:tcMar>
            <w:vAlign w:val="center"/>
          </w:tcPr>
          <w:p w14:paraId="28404E88" w14:textId="50530571" w:rsidR="00B37900" w:rsidRPr="00922B44" w:rsidRDefault="00B37900" w:rsidP="00431D57">
            <w:pPr>
              <w:jc w:val="center"/>
              <w:rPr>
                <w:rFonts w:eastAsiaTheme="minorEastAsia"/>
                <w:i/>
                <w:iCs/>
                <w:sz w:val="18"/>
                <w:szCs w:val="18"/>
                <w:lang w:eastAsia="zh-CN"/>
              </w:rPr>
            </w:pPr>
            <w:r w:rsidRPr="00922B44">
              <w:rPr>
                <w:rFonts w:eastAsiaTheme="minorEastAsia"/>
                <w:sz w:val="18"/>
                <w:szCs w:val="18"/>
                <w:lang w:val="en-GB" w:eastAsia="zh-CN"/>
              </w:rPr>
              <w:t>Macro-to-macro: 500m</w:t>
            </w:r>
          </w:p>
          <w:p w14:paraId="22DECC17" w14:textId="267E1836" w:rsidR="00B37900" w:rsidRPr="00922B44" w:rsidRDefault="00B37900" w:rsidP="00431D57">
            <w:pPr>
              <w:jc w:val="center"/>
              <w:rPr>
                <w:rFonts w:eastAsiaTheme="minorEastAsia"/>
                <w:sz w:val="18"/>
                <w:szCs w:val="18"/>
                <w:lang w:eastAsia="zh-CN"/>
              </w:rPr>
            </w:pPr>
            <w:r w:rsidRPr="00922B44">
              <w:rPr>
                <w:rFonts w:eastAsiaTheme="minorEastAsia"/>
                <w:sz w:val="18"/>
                <w:szCs w:val="18"/>
                <w:lang w:eastAsia="zh-CN"/>
              </w:rPr>
              <w:t>The minimum dist</w:t>
            </w:r>
            <w:r w:rsidR="008444EE" w:rsidRPr="00922B44">
              <w:rPr>
                <w:rFonts w:eastAsiaTheme="minorEastAsia"/>
                <w:sz w:val="18"/>
                <w:szCs w:val="18"/>
                <w:lang w:eastAsia="zh-CN"/>
              </w:rPr>
              <w:t>ance between Macro to Indoor</w:t>
            </w:r>
            <w:r w:rsidR="002B4CB9">
              <w:rPr>
                <w:rFonts w:eastAsiaTheme="minorEastAsia" w:hint="eastAsia"/>
                <w:sz w:val="18"/>
                <w:szCs w:val="18"/>
                <w:lang w:eastAsia="zh-CN"/>
              </w:rPr>
              <w:t xml:space="preserve"> office</w:t>
            </w:r>
            <w:r w:rsidR="008444EE" w:rsidRPr="00922B44">
              <w:rPr>
                <w:rFonts w:eastAsiaTheme="minorEastAsia"/>
                <w:sz w:val="18"/>
                <w:szCs w:val="18"/>
                <w:lang w:eastAsia="zh-CN"/>
              </w:rPr>
              <w:t xml:space="preserve"> center: 105</w:t>
            </w:r>
            <w:r w:rsidRPr="00922B44">
              <w:rPr>
                <w:rFonts w:eastAsiaTheme="minorEastAsia"/>
                <w:sz w:val="18"/>
                <w:szCs w:val="18"/>
                <w:lang w:eastAsia="zh-CN"/>
              </w:rPr>
              <w:t> m</w:t>
            </w:r>
          </w:p>
          <w:p w14:paraId="4611736C" w14:textId="58485ADB" w:rsidR="008444EE" w:rsidRPr="00922B44" w:rsidRDefault="008444EE" w:rsidP="00431D57">
            <w:pPr>
              <w:jc w:val="center"/>
              <w:rPr>
                <w:rFonts w:eastAsiaTheme="minorEastAsia"/>
                <w:i/>
                <w:iCs/>
                <w:sz w:val="18"/>
                <w:szCs w:val="18"/>
                <w:lang w:eastAsia="zh-CN"/>
              </w:rPr>
            </w:pPr>
            <w:r w:rsidRPr="00922B44">
              <w:rPr>
                <w:rFonts w:eastAsiaTheme="minorEastAsia"/>
                <w:sz w:val="18"/>
                <w:szCs w:val="18"/>
                <w:lang w:eastAsia="zh-CN"/>
              </w:rPr>
              <w:t>[refer to Dense Urban with 2-layer for SBFD]</w:t>
            </w:r>
          </w:p>
        </w:tc>
      </w:tr>
      <w:tr w:rsidR="00B37900" w:rsidRPr="00922B44" w14:paraId="190889CC" w14:textId="77777777" w:rsidTr="00B40759">
        <w:trPr>
          <w:trHeight w:val="252"/>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4F81BD"/>
            <w:tcMar>
              <w:top w:w="7" w:type="dxa"/>
              <w:left w:w="9" w:type="dxa"/>
              <w:bottom w:w="0" w:type="dxa"/>
              <w:right w:w="9" w:type="dxa"/>
            </w:tcMar>
            <w:vAlign w:val="center"/>
            <w:hideMark/>
          </w:tcPr>
          <w:p w14:paraId="796379DA" w14:textId="77777777" w:rsidR="00B37900" w:rsidRPr="00922B44" w:rsidRDefault="00B37900" w:rsidP="00431D57">
            <w:pPr>
              <w:jc w:val="center"/>
              <w:rPr>
                <w:rFonts w:eastAsiaTheme="minorEastAsia"/>
                <w:color w:val="FFFFFF" w:themeColor="background1"/>
                <w:sz w:val="18"/>
                <w:szCs w:val="18"/>
                <w:lang w:eastAsia="zh-CN"/>
              </w:rPr>
            </w:pPr>
            <w:r w:rsidRPr="00922B44">
              <w:rPr>
                <w:rFonts w:eastAsiaTheme="minorEastAsia"/>
                <w:b/>
                <w:bCs/>
                <w:color w:val="FFFFFF" w:themeColor="background1"/>
                <w:sz w:val="18"/>
                <w:szCs w:val="18"/>
                <w:lang w:val="en-GB" w:eastAsia="zh-CN"/>
              </w:rPr>
              <w:t>Minimum BS-UE (2D) distance</w:t>
            </w:r>
          </w:p>
        </w:tc>
        <w:tc>
          <w:tcPr>
            <w:tcW w:w="5768" w:type="dxa"/>
            <w:tcBorders>
              <w:top w:val="single" w:sz="8" w:space="0" w:color="FFFFFF"/>
              <w:left w:val="single" w:sz="8" w:space="0" w:color="FFFFFF"/>
              <w:bottom w:val="single" w:sz="8" w:space="0" w:color="FFFFFF"/>
              <w:right w:val="single" w:sz="8" w:space="0" w:color="FFFFFF"/>
            </w:tcBorders>
            <w:shd w:val="clear" w:color="auto" w:fill="D0D8E8"/>
            <w:tcMar>
              <w:top w:w="7" w:type="dxa"/>
              <w:left w:w="9" w:type="dxa"/>
              <w:bottom w:w="0" w:type="dxa"/>
              <w:right w:w="9" w:type="dxa"/>
            </w:tcMar>
            <w:vAlign w:val="center"/>
          </w:tcPr>
          <w:p w14:paraId="476D6745" w14:textId="77777777" w:rsidR="00B37900" w:rsidRPr="00922B44" w:rsidRDefault="00B37900" w:rsidP="00431D57">
            <w:pPr>
              <w:jc w:val="center"/>
              <w:rPr>
                <w:rFonts w:eastAsiaTheme="minorEastAsia"/>
                <w:i/>
                <w:iCs/>
                <w:sz w:val="18"/>
                <w:szCs w:val="18"/>
                <w:lang w:eastAsia="zh-CN"/>
              </w:rPr>
            </w:pPr>
            <w:r w:rsidRPr="00922B44">
              <w:rPr>
                <w:rFonts w:eastAsiaTheme="minorEastAsia"/>
                <w:sz w:val="18"/>
                <w:szCs w:val="18"/>
                <w:lang w:eastAsia="zh-CN"/>
              </w:rPr>
              <w:t>Macro-to-UE:35m</w:t>
            </w:r>
          </w:p>
          <w:p w14:paraId="012061D2" w14:textId="7B660DD1" w:rsidR="00586CB7" w:rsidRPr="00922B44" w:rsidRDefault="00953BD4" w:rsidP="00431D57">
            <w:pPr>
              <w:jc w:val="center"/>
              <w:rPr>
                <w:rFonts w:eastAsiaTheme="minorEastAsia"/>
                <w:sz w:val="18"/>
                <w:szCs w:val="18"/>
                <w:lang w:eastAsia="zh-CN"/>
              </w:rPr>
            </w:pPr>
            <w:r w:rsidRPr="00922B44">
              <w:rPr>
                <w:rFonts w:eastAsiaTheme="minorEastAsia"/>
                <w:sz w:val="18"/>
                <w:szCs w:val="18"/>
                <w:lang w:eastAsia="zh-CN"/>
              </w:rPr>
              <w:t xml:space="preserve">  </w:t>
            </w:r>
            <w:r w:rsidR="00B37900" w:rsidRPr="00922B44">
              <w:rPr>
                <w:rFonts w:eastAsiaTheme="minorEastAsia"/>
                <w:sz w:val="18"/>
                <w:szCs w:val="18"/>
                <w:lang w:eastAsia="zh-CN"/>
              </w:rPr>
              <w:t>Indoor-to-UE: 10 m</w:t>
            </w:r>
          </w:p>
          <w:p w14:paraId="4B1FABA4" w14:textId="52555595" w:rsidR="00B37900" w:rsidRPr="00922B44" w:rsidRDefault="00B37900" w:rsidP="00431D57">
            <w:pPr>
              <w:jc w:val="center"/>
              <w:rPr>
                <w:rFonts w:eastAsiaTheme="minorEastAsia"/>
                <w:i/>
                <w:iCs/>
                <w:sz w:val="18"/>
                <w:szCs w:val="18"/>
                <w:lang w:eastAsia="zh-CN"/>
              </w:rPr>
            </w:pPr>
            <w:r w:rsidRPr="00922B44">
              <w:rPr>
                <w:rFonts w:eastAsiaTheme="minorEastAsia"/>
                <w:sz w:val="18"/>
                <w:szCs w:val="18"/>
                <w:lang w:eastAsia="zh-CN"/>
              </w:rPr>
              <w:t>[refer to Dense Urban with 2-layer for SBFD]</w:t>
            </w:r>
          </w:p>
        </w:tc>
      </w:tr>
      <w:tr w:rsidR="00B37900" w:rsidRPr="00922B44" w14:paraId="4DCD9A98" w14:textId="77777777" w:rsidTr="00B40759">
        <w:trPr>
          <w:trHeight w:val="252"/>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4F81BD"/>
            <w:tcMar>
              <w:top w:w="7" w:type="dxa"/>
              <w:left w:w="9" w:type="dxa"/>
              <w:bottom w:w="0" w:type="dxa"/>
              <w:right w:w="9" w:type="dxa"/>
            </w:tcMar>
            <w:vAlign w:val="center"/>
            <w:hideMark/>
          </w:tcPr>
          <w:p w14:paraId="779B1B11" w14:textId="77777777" w:rsidR="00B37900" w:rsidRPr="00922B44" w:rsidRDefault="00B37900" w:rsidP="00431D57">
            <w:pPr>
              <w:jc w:val="center"/>
              <w:rPr>
                <w:rFonts w:eastAsiaTheme="minorEastAsia"/>
                <w:color w:val="FFFFFF" w:themeColor="background1"/>
                <w:sz w:val="18"/>
                <w:szCs w:val="18"/>
                <w:lang w:eastAsia="zh-CN"/>
              </w:rPr>
            </w:pPr>
            <w:r w:rsidRPr="00922B44">
              <w:rPr>
                <w:rFonts w:eastAsiaTheme="minorEastAsia"/>
                <w:b/>
                <w:bCs/>
                <w:color w:val="FFFFFF" w:themeColor="background1"/>
                <w:sz w:val="18"/>
                <w:szCs w:val="18"/>
                <w:lang w:eastAsia="zh-CN"/>
              </w:rPr>
              <w:lastRenderedPageBreak/>
              <w:t>Minimum UE-UE (2D) distance</w:t>
            </w:r>
          </w:p>
        </w:tc>
        <w:tc>
          <w:tcPr>
            <w:tcW w:w="5768" w:type="dxa"/>
            <w:tcBorders>
              <w:top w:val="single" w:sz="8" w:space="0" w:color="FFFFFF"/>
              <w:left w:val="single" w:sz="8" w:space="0" w:color="FFFFFF"/>
              <w:bottom w:val="single" w:sz="8" w:space="0" w:color="FFFFFF"/>
              <w:right w:val="single" w:sz="8" w:space="0" w:color="FFFFFF"/>
            </w:tcBorders>
            <w:shd w:val="clear" w:color="auto" w:fill="E9EDF4"/>
            <w:tcMar>
              <w:top w:w="7" w:type="dxa"/>
              <w:left w:w="9" w:type="dxa"/>
              <w:bottom w:w="0" w:type="dxa"/>
              <w:right w:w="9" w:type="dxa"/>
            </w:tcMar>
            <w:vAlign w:val="center"/>
          </w:tcPr>
          <w:p w14:paraId="146A51B7" w14:textId="09167F3B" w:rsidR="00B37900" w:rsidRPr="00922B44" w:rsidRDefault="00B37900" w:rsidP="00431D57">
            <w:pPr>
              <w:jc w:val="center"/>
              <w:rPr>
                <w:rFonts w:eastAsiaTheme="minorEastAsia"/>
                <w:i/>
                <w:iCs/>
                <w:sz w:val="18"/>
                <w:szCs w:val="18"/>
                <w:lang w:eastAsia="zh-CN"/>
              </w:rPr>
            </w:pPr>
            <w:r w:rsidRPr="00922B44">
              <w:rPr>
                <w:rFonts w:eastAsiaTheme="minorEastAsia"/>
                <w:sz w:val="18"/>
                <w:szCs w:val="18"/>
                <w:lang w:val="en-GB" w:eastAsia="zh-CN"/>
              </w:rPr>
              <w:t>3m</w:t>
            </w:r>
            <w:r w:rsidRPr="00922B44">
              <w:rPr>
                <w:rFonts w:eastAsiaTheme="minorEastAsia"/>
                <w:sz w:val="18"/>
                <w:szCs w:val="18"/>
                <w:lang w:eastAsia="zh-CN"/>
              </w:rPr>
              <w:t xml:space="preserve"> </w:t>
            </w:r>
            <w:r w:rsidRPr="00922B44">
              <w:rPr>
                <w:rFonts w:eastAsiaTheme="minorEastAsia"/>
                <w:sz w:val="18"/>
                <w:szCs w:val="18"/>
                <w:lang w:val="en-GB" w:eastAsia="zh-CN"/>
              </w:rPr>
              <w:t>(38.802)</w:t>
            </w:r>
          </w:p>
        </w:tc>
      </w:tr>
      <w:tr w:rsidR="00BB09E6" w:rsidRPr="00922B44" w14:paraId="73806949" w14:textId="77777777" w:rsidTr="00431D57">
        <w:trPr>
          <w:trHeight w:val="252"/>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4F81BD"/>
            <w:tcMar>
              <w:top w:w="7" w:type="dxa"/>
              <w:left w:w="9" w:type="dxa"/>
              <w:bottom w:w="0" w:type="dxa"/>
              <w:right w:w="9" w:type="dxa"/>
            </w:tcMar>
            <w:vAlign w:val="center"/>
            <w:hideMark/>
          </w:tcPr>
          <w:p w14:paraId="63B08D23" w14:textId="77777777" w:rsidR="00515FF0" w:rsidRPr="00922B44" w:rsidRDefault="00BB09E6" w:rsidP="00431D57">
            <w:pPr>
              <w:jc w:val="center"/>
              <w:rPr>
                <w:rFonts w:eastAsiaTheme="minorEastAsia"/>
                <w:color w:val="FFFFFF" w:themeColor="background1"/>
                <w:sz w:val="18"/>
                <w:szCs w:val="18"/>
                <w:lang w:eastAsia="zh-CN"/>
              </w:rPr>
            </w:pPr>
            <w:r w:rsidRPr="00922B44">
              <w:rPr>
                <w:rFonts w:eastAsiaTheme="minorEastAsia"/>
                <w:b/>
                <w:bCs/>
                <w:color w:val="FFFFFF" w:themeColor="background1"/>
                <w:sz w:val="18"/>
                <w:szCs w:val="18"/>
                <w:lang w:val="en-GB" w:eastAsia="zh-CN"/>
              </w:rPr>
              <w:t>Carrier frequency</w:t>
            </w:r>
          </w:p>
        </w:tc>
        <w:tc>
          <w:tcPr>
            <w:tcW w:w="5768" w:type="dxa"/>
            <w:tcBorders>
              <w:top w:val="single" w:sz="8" w:space="0" w:color="FFFFFF"/>
              <w:left w:val="single" w:sz="8" w:space="0" w:color="FFFFFF"/>
              <w:bottom w:val="single" w:sz="8" w:space="0" w:color="FFFFFF"/>
              <w:right w:val="single" w:sz="8" w:space="0" w:color="FFFFFF"/>
            </w:tcBorders>
            <w:shd w:val="clear" w:color="auto" w:fill="D0D8E8"/>
            <w:tcMar>
              <w:top w:w="7" w:type="dxa"/>
              <w:left w:w="9" w:type="dxa"/>
              <w:bottom w:w="0" w:type="dxa"/>
              <w:right w:w="9" w:type="dxa"/>
            </w:tcMar>
            <w:vAlign w:val="center"/>
            <w:hideMark/>
          </w:tcPr>
          <w:p w14:paraId="07236257" w14:textId="11ACB603" w:rsidR="00515FF0" w:rsidRPr="00922B44" w:rsidRDefault="00BB09E6" w:rsidP="00172FFF">
            <w:pPr>
              <w:jc w:val="center"/>
              <w:rPr>
                <w:rFonts w:eastAsiaTheme="minorEastAsia"/>
                <w:i/>
                <w:iCs/>
                <w:sz w:val="18"/>
                <w:szCs w:val="18"/>
                <w:lang w:eastAsia="zh-CN"/>
              </w:rPr>
            </w:pPr>
            <w:r w:rsidRPr="00922B44">
              <w:rPr>
                <w:rFonts w:eastAsiaTheme="minorEastAsia"/>
                <w:sz w:val="18"/>
                <w:szCs w:val="18"/>
                <w:lang w:val="en-GB" w:eastAsia="zh-CN"/>
              </w:rPr>
              <w:t xml:space="preserve">4GHz </w:t>
            </w:r>
            <w:r w:rsidRPr="00922B44">
              <w:rPr>
                <w:rFonts w:eastAsiaTheme="minorEastAsia"/>
                <w:sz w:val="18"/>
                <w:szCs w:val="18"/>
                <w:lang w:eastAsia="zh-CN"/>
              </w:rPr>
              <w:t>for FR1</w:t>
            </w:r>
          </w:p>
        </w:tc>
      </w:tr>
      <w:tr w:rsidR="00D1416E" w:rsidRPr="00922B44" w14:paraId="1292311B" w14:textId="77777777" w:rsidTr="00431D57">
        <w:trPr>
          <w:trHeight w:val="252"/>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4F81BD"/>
            <w:tcMar>
              <w:top w:w="7" w:type="dxa"/>
              <w:left w:w="9" w:type="dxa"/>
              <w:bottom w:w="0" w:type="dxa"/>
              <w:right w:w="9" w:type="dxa"/>
            </w:tcMar>
            <w:vAlign w:val="center"/>
          </w:tcPr>
          <w:p w14:paraId="4E6B87B4" w14:textId="4A297858" w:rsidR="00D1416E" w:rsidRPr="00922B44" w:rsidRDefault="00D1416E" w:rsidP="00431D57">
            <w:pPr>
              <w:jc w:val="center"/>
              <w:rPr>
                <w:rFonts w:eastAsiaTheme="minorEastAsia"/>
                <w:b/>
                <w:bCs/>
                <w:color w:val="FFFFFF" w:themeColor="background1"/>
                <w:sz w:val="18"/>
                <w:szCs w:val="18"/>
                <w:lang w:val="en-GB" w:eastAsia="zh-CN"/>
              </w:rPr>
            </w:pPr>
            <w:r w:rsidRPr="00922B44">
              <w:rPr>
                <w:rFonts w:eastAsiaTheme="minorEastAsia"/>
                <w:b/>
                <w:bCs/>
                <w:color w:val="FFFFFF" w:themeColor="background1"/>
                <w:sz w:val="18"/>
                <w:szCs w:val="18"/>
                <w:lang w:val="en-GB" w:eastAsia="zh-CN"/>
              </w:rPr>
              <w:t>Channel model</w:t>
            </w:r>
          </w:p>
        </w:tc>
        <w:tc>
          <w:tcPr>
            <w:tcW w:w="5768" w:type="dxa"/>
            <w:tcBorders>
              <w:top w:val="single" w:sz="8" w:space="0" w:color="FFFFFF"/>
              <w:left w:val="single" w:sz="8" w:space="0" w:color="FFFFFF"/>
              <w:bottom w:val="single" w:sz="8" w:space="0" w:color="FFFFFF"/>
              <w:right w:val="single" w:sz="8" w:space="0" w:color="FFFFFF"/>
            </w:tcBorders>
            <w:shd w:val="clear" w:color="auto" w:fill="E9EDF4"/>
            <w:tcMar>
              <w:top w:w="7" w:type="dxa"/>
              <w:left w:w="9" w:type="dxa"/>
              <w:bottom w:w="0" w:type="dxa"/>
              <w:right w:w="9" w:type="dxa"/>
            </w:tcMar>
            <w:vAlign w:val="center"/>
          </w:tcPr>
          <w:p w14:paraId="43760F28" w14:textId="77777777" w:rsidR="0056666D" w:rsidRPr="00922B44" w:rsidRDefault="0056666D" w:rsidP="00431D57">
            <w:pPr>
              <w:jc w:val="center"/>
              <w:rPr>
                <w:rFonts w:eastAsiaTheme="minorEastAsia"/>
                <w:sz w:val="18"/>
                <w:szCs w:val="18"/>
                <w:lang w:val="en-GB" w:eastAsia="zh-CN"/>
              </w:rPr>
            </w:pPr>
            <w:r w:rsidRPr="00922B44">
              <w:rPr>
                <w:rFonts w:eastAsiaTheme="minorEastAsia"/>
                <w:sz w:val="18"/>
                <w:szCs w:val="18"/>
                <w:lang w:val="en-GB" w:eastAsia="zh-CN"/>
              </w:rPr>
              <w:t>urban macro layer: same as that of SBFD</w:t>
            </w:r>
          </w:p>
          <w:p w14:paraId="2A16D4D9" w14:textId="77777777" w:rsidR="00D1416E" w:rsidRPr="00922B44" w:rsidRDefault="0056666D" w:rsidP="00431D57">
            <w:pPr>
              <w:jc w:val="center"/>
              <w:rPr>
                <w:rFonts w:eastAsiaTheme="minorEastAsia"/>
                <w:sz w:val="18"/>
                <w:szCs w:val="18"/>
                <w:lang w:val="en-GB" w:eastAsia="zh-CN"/>
              </w:rPr>
            </w:pPr>
            <w:r w:rsidRPr="00922B44">
              <w:rPr>
                <w:rFonts w:eastAsiaTheme="minorEastAsia"/>
                <w:sz w:val="18"/>
                <w:szCs w:val="18"/>
                <w:lang w:val="en-GB" w:eastAsia="zh-CN"/>
              </w:rPr>
              <w:t>indoor office</w:t>
            </w:r>
            <w:r w:rsidR="00700486" w:rsidRPr="00922B44">
              <w:rPr>
                <w:rFonts w:eastAsiaTheme="minorEastAsia"/>
                <w:sz w:val="18"/>
                <w:szCs w:val="18"/>
                <w:lang w:val="en-GB" w:eastAsia="zh-CN"/>
              </w:rPr>
              <w:t xml:space="preserve"> layer</w:t>
            </w:r>
            <w:r w:rsidRPr="00922B44">
              <w:rPr>
                <w:rFonts w:eastAsiaTheme="minorEastAsia"/>
                <w:sz w:val="18"/>
                <w:szCs w:val="18"/>
                <w:lang w:val="en-GB" w:eastAsia="zh-CN"/>
              </w:rPr>
              <w:t xml:space="preserve">: same as that of SBFD </w:t>
            </w:r>
          </w:p>
          <w:p w14:paraId="0E41EF9E" w14:textId="05136727" w:rsidR="00700486" w:rsidRPr="00922B44" w:rsidRDefault="00700486" w:rsidP="00C11E6B">
            <w:pPr>
              <w:jc w:val="center"/>
              <w:rPr>
                <w:rFonts w:eastAsiaTheme="minorEastAsia"/>
                <w:i/>
                <w:iCs/>
                <w:sz w:val="18"/>
                <w:szCs w:val="18"/>
                <w:lang w:val="en-GB" w:eastAsia="zh-CN"/>
              </w:rPr>
            </w:pPr>
            <w:r w:rsidRPr="00922B44">
              <w:rPr>
                <w:rFonts w:eastAsiaTheme="minorEastAsia"/>
                <w:sz w:val="18"/>
                <w:szCs w:val="18"/>
                <w:lang w:val="en-GB" w:eastAsia="zh-CN"/>
              </w:rPr>
              <w:t>macro-indoor:</w:t>
            </w:r>
            <w:r w:rsidR="00A026F6" w:rsidRPr="00922B44">
              <w:rPr>
                <w:rFonts w:eastAsiaTheme="minorEastAsia"/>
                <w:sz w:val="18"/>
                <w:szCs w:val="18"/>
                <w:lang w:val="en-GB" w:eastAsia="zh-CN"/>
              </w:rPr>
              <w:t xml:space="preserve"> </w:t>
            </w:r>
            <w:proofErr w:type="spellStart"/>
            <w:r w:rsidR="00A026F6" w:rsidRPr="00922B44">
              <w:rPr>
                <w:rFonts w:eastAsiaTheme="minorEastAsia"/>
                <w:sz w:val="18"/>
                <w:szCs w:val="18"/>
                <w:lang w:val="en-GB" w:eastAsia="zh-CN"/>
              </w:rPr>
              <w:t>UMa</w:t>
            </w:r>
            <w:proofErr w:type="spellEnd"/>
            <w:r w:rsidR="00A026F6" w:rsidRPr="00922B44">
              <w:rPr>
                <w:rFonts w:eastAsiaTheme="minorEastAsia"/>
                <w:sz w:val="18"/>
                <w:szCs w:val="18"/>
                <w:lang w:val="en-GB" w:eastAsia="zh-CN"/>
              </w:rPr>
              <w:t xml:space="preserve"> </w:t>
            </w:r>
            <w:r w:rsidR="00C11E6B" w:rsidRPr="00922B44">
              <w:rPr>
                <w:rFonts w:eastAsiaTheme="minorEastAsia"/>
                <w:sz w:val="18"/>
                <w:szCs w:val="18"/>
                <w:lang w:val="en-GB" w:eastAsia="zh-CN"/>
              </w:rPr>
              <w:t xml:space="preserve">with </w:t>
            </w:r>
            <w:r w:rsidR="00A026F6" w:rsidRPr="00922B44">
              <w:rPr>
                <w:rFonts w:eastAsiaTheme="minorEastAsia"/>
                <w:sz w:val="18"/>
                <w:szCs w:val="18"/>
                <w:lang w:val="en-GB" w:eastAsia="zh-CN"/>
              </w:rPr>
              <w:t>O2I in TR38.901</w:t>
            </w:r>
          </w:p>
        </w:tc>
      </w:tr>
      <w:tr w:rsidR="00CF1D63" w:rsidRPr="00922B44" w14:paraId="40FCFCE6" w14:textId="77777777" w:rsidTr="00B40759">
        <w:trPr>
          <w:trHeight w:val="252"/>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4F81BD"/>
            <w:tcMar>
              <w:top w:w="7" w:type="dxa"/>
              <w:left w:w="9" w:type="dxa"/>
              <w:bottom w:w="0" w:type="dxa"/>
              <w:right w:w="9" w:type="dxa"/>
            </w:tcMar>
            <w:vAlign w:val="center"/>
            <w:hideMark/>
          </w:tcPr>
          <w:p w14:paraId="148253BE" w14:textId="77777777" w:rsidR="00CF1D63" w:rsidRPr="00922B44" w:rsidRDefault="00CF1D63" w:rsidP="00431D57">
            <w:pPr>
              <w:jc w:val="center"/>
              <w:rPr>
                <w:rFonts w:eastAsiaTheme="minorEastAsia"/>
                <w:color w:val="FFFFFF" w:themeColor="background1"/>
                <w:sz w:val="18"/>
                <w:szCs w:val="18"/>
                <w:lang w:eastAsia="zh-CN"/>
              </w:rPr>
            </w:pPr>
            <w:r w:rsidRPr="00922B44">
              <w:rPr>
                <w:rFonts w:eastAsiaTheme="minorEastAsia"/>
                <w:b/>
                <w:bCs/>
                <w:color w:val="FFFFFF" w:themeColor="background1"/>
                <w:sz w:val="18"/>
                <w:szCs w:val="18"/>
                <w:lang w:val="en-GB" w:eastAsia="zh-CN"/>
              </w:rPr>
              <w:t>BS antenna height</w:t>
            </w:r>
          </w:p>
        </w:tc>
        <w:tc>
          <w:tcPr>
            <w:tcW w:w="5768" w:type="dxa"/>
            <w:tcBorders>
              <w:top w:val="single" w:sz="8" w:space="0" w:color="FFFFFF"/>
              <w:left w:val="single" w:sz="8" w:space="0" w:color="FFFFFF"/>
              <w:bottom w:val="single" w:sz="8" w:space="0" w:color="FFFFFF"/>
              <w:right w:val="single" w:sz="8" w:space="0" w:color="FFFFFF"/>
            </w:tcBorders>
            <w:shd w:val="clear" w:color="auto" w:fill="E9EDF4"/>
            <w:tcMar>
              <w:top w:w="7" w:type="dxa"/>
              <w:left w:w="9" w:type="dxa"/>
              <w:bottom w:w="0" w:type="dxa"/>
              <w:right w:w="9" w:type="dxa"/>
            </w:tcMar>
            <w:vAlign w:val="center"/>
            <w:hideMark/>
          </w:tcPr>
          <w:p w14:paraId="148035B4" w14:textId="3B4D1912" w:rsidR="00CF1D63" w:rsidRPr="00922B44" w:rsidRDefault="00CF1D63" w:rsidP="00431D57">
            <w:pPr>
              <w:jc w:val="center"/>
              <w:rPr>
                <w:rFonts w:eastAsia="等线"/>
                <w:sz w:val="18"/>
                <w:szCs w:val="18"/>
                <w:lang w:val="en-GB" w:eastAsia="zh-CN"/>
              </w:rPr>
            </w:pPr>
            <w:r w:rsidRPr="001F0F67">
              <w:rPr>
                <w:rFonts w:eastAsia="等线"/>
                <w:sz w:val="18"/>
                <w:szCs w:val="18"/>
                <w:lang w:val="en-GB"/>
              </w:rPr>
              <w:t xml:space="preserve">25m for macro cells and 10m for </w:t>
            </w:r>
            <w:r w:rsidR="007C53C8">
              <w:rPr>
                <w:rFonts w:eastAsia="等线" w:hint="eastAsia"/>
                <w:sz w:val="18"/>
                <w:szCs w:val="18"/>
                <w:lang w:val="en-GB" w:eastAsia="zh-CN"/>
              </w:rPr>
              <w:t>indoor office</w:t>
            </w:r>
          </w:p>
          <w:p w14:paraId="56D4E90A" w14:textId="1598FA4F" w:rsidR="00CF1D63" w:rsidRPr="00922B44" w:rsidRDefault="00CF1D63" w:rsidP="00431D57">
            <w:pPr>
              <w:jc w:val="center"/>
              <w:rPr>
                <w:rFonts w:eastAsiaTheme="minorEastAsia"/>
                <w:i/>
                <w:iCs/>
                <w:sz w:val="18"/>
                <w:szCs w:val="18"/>
                <w:lang w:eastAsia="zh-CN"/>
              </w:rPr>
            </w:pPr>
            <w:r w:rsidRPr="00922B44">
              <w:rPr>
                <w:rFonts w:eastAsiaTheme="minorEastAsia"/>
                <w:sz w:val="18"/>
                <w:szCs w:val="18"/>
                <w:lang w:eastAsia="zh-CN"/>
              </w:rPr>
              <w:t>[refer to Dense Urban with 2-layer for SBFD]</w:t>
            </w:r>
          </w:p>
        </w:tc>
      </w:tr>
      <w:tr w:rsidR="00FC7E79" w:rsidRPr="00922B44" w14:paraId="3DEC608D" w14:textId="77777777" w:rsidTr="001B333E">
        <w:trPr>
          <w:trHeight w:val="261"/>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4F81BD"/>
            <w:tcMar>
              <w:top w:w="7" w:type="dxa"/>
              <w:left w:w="9" w:type="dxa"/>
              <w:bottom w:w="0" w:type="dxa"/>
              <w:right w:w="9" w:type="dxa"/>
            </w:tcMar>
            <w:vAlign w:val="center"/>
            <w:hideMark/>
          </w:tcPr>
          <w:p w14:paraId="4B6D5EC8" w14:textId="77777777" w:rsidR="00FC7E79" w:rsidRPr="00922B44" w:rsidRDefault="00FC7E79" w:rsidP="00431D57">
            <w:pPr>
              <w:jc w:val="center"/>
              <w:rPr>
                <w:rFonts w:eastAsiaTheme="minorEastAsia"/>
                <w:color w:val="FFFFFF" w:themeColor="background1"/>
                <w:sz w:val="18"/>
                <w:szCs w:val="18"/>
                <w:lang w:eastAsia="zh-CN"/>
              </w:rPr>
            </w:pPr>
            <w:r w:rsidRPr="00922B44">
              <w:rPr>
                <w:rFonts w:eastAsiaTheme="minorEastAsia"/>
                <w:b/>
                <w:bCs/>
                <w:color w:val="FFFFFF" w:themeColor="background1"/>
                <w:sz w:val="18"/>
                <w:szCs w:val="18"/>
                <w:lang w:val="en-GB" w:eastAsia="zh-CN"/>
              </w:rPr>
              <w:t>Traffic model</w:t>
            </w:r>
          </w:p>
        </w:tc>
        <w:tc>
          <w:tcPr>
            <w:tcW w:w="5768" w:type="dxa"/>
            <w:tcBorders>
              <w:top w:val="single" w:sz="8" w:space="0" w:color="FFFFFF"/>
              <w:left w:val="single" w:sz="8" w:space="0" w:color="FFFFFF"/>
              <w:bottom w:val="single" w:sz="8" w:space="0" w:color="FFFFFF"/>
              <w:right w:val="single" w:sz="8" w:space="0" w:color="FFFFFF"/>
            </w:tcBorders>
            <w:shd w:val="clear" w:color="auto" w:fill="D0D8E8"/>
            <w:tcMar>
              <w:top w:w="7" w:type="dxa"/>
              <w:left w:w="9" w:type="dxa"/>
              <w:bottom w:w="0" w:type="dxa"/>
              <w:right w:w="9" w:type="dxa"/>
            </w:tcMar>
            <w:vAlign w:val="center"/>
            <w:hideMark/>
          </w:tcPr>
          <w:p w14:paraId="312A46D6" w14:textId="786F3BBB" w:rsidR="00FC7E79" w:rsidRPr="00922B44" w:rsidRDefault="00FC7E79" w:rsidP="00431D57">
            <w:pPr>
              <w:jc w:val="center"/>
              <w:rPr>
                <w:rFonts w:eastAsiaTheme="minorEastAsia"/>
                <w:i/>
                <w:iCs/>
                <w:sz w:val="18"/>
                <w:szCs w:val="18"/>
                <w:lang w:eastAsia="zh-CN"/>
              </w:rPr>
            </w:pPr>
            <w:r w:rsidRPr="00922B44">
              <w:rPr>
                <w:rFonts w:eastAsia="Batang"/>
                <w:sz w:val="18"/>
                <w:szCs w:val="18"/>
                <w:lang w:val="en-GB" w:eastAsia="x-none"/>
              </w:rPr>
              <w:t xml:space="preserve">Same as </w:t>
            </w:r>
            <w:r w:rsidR="007655F3" w:rsidRPr="00922B44">
              <w:rPr>
                <w:rFonts w:eastAsiaTheme="minorEastAsia"/>
                <w:sz w:val="18"/>
                <w:szCs w:val="18"/>
                <w:lang w:val="en-GB" w:eastAsia="zh-CN"/>
              </w:rPr>
              <w:t xml:space="preserve">that of </w:t>
            </w:r>
            <w:r w:rsidRPr="00922B44">
              <w:rPr>
                <w:rFonts w:eastAsiaTheme="minorEastAsia"/>
                <w:sz w:val="18"/>
                <w:szCs w:val="18"/>
                <w:lang w:val="en-GB" w:eastAsia="zh-CN"/>
              </w:rPr>
              <w:t>SBFD</w:t>
            </w:r>
          </w:p>
        </w:tc>
      </w:tr>
      <w:tr w:rsidR="00BB09E6" w:rsidRPr="00922B44" w14:paraId="364F865E" w14:textId="77777777" w:rsidTr="001B333E">
        <w:trPr>
          <w:trHeight w:val="1487"/>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4F81BD"/>
            <w:tcMar>
              <w:top w:w="7" w:type="dxa"/>
              <w:left w:w="9" w:type="dxa"/>
              <w:bottom w:w="0" w:type="dxa"/>
              <w:right w:w="9" w:type="dxa"/>
            </w:tcMar>
            <w:vAlign w:val="center"/>
            <w:hideMark/>
          </w:tcPr>
          <w:p w14:paraId="3040CEC6" w14:textId="77777777" w:rsidR="00515FF0" w:rsidRPr="00922B44" w:rsidRDefault="00BB09E6" w:rsidP="00431D57">
            <w:pPr>
              <w:jc w:val="center"/>
              <w:rPr>
                <w:rFonts w:eastAsiaTheme="minorEastAsia"/>
                <w:color w:val="FFFFFF" w:themeColor="background1"/>
                <w:sz w:val="18"/>
                <w:szCs w:val="18"/>
                <w:lang w:eastAsia="zh-CN"/>
              </w:rPr>
            </w:pPr>
            <w:r w:rsidRPr="00922B44">
              <w:rPr>
                <w:rFonts w:eastAsiaTheme="minorEastAsia"/>
                <w:b/>
                <w:bCs/>
                <w:color w:val="FFFFFF" w:themeColor="background1"/>
                <w:sz w:val="18"/>
                <w:szCs w:val="18"/>
                <w:lang w:val="en-GB" w:eastAsia="zh-CN"/>
              </w:rPr>
              <w:t>UE distribution</w:t>
            </w:r>
          </w:p>
        </w:tc>
        <w:tc>
          <w:tcPr>
            <w:tcW w:w="5768" w:type="dxa"/>
            <w:tcBorders>
              <w:top w:val="single" w:sz="8" w:space="0" w:color="FFFFFF"/>
              <w:left w:val="single" w:sz="8" w:space="0" w:color="FFFFFF"/>
              <w:bottom w:val="single" w:sz="8" w:space="0" w:color="FFFFFF"/>
              <w:right w:val="single" w:sz="8" w:space="0" w:color="FFFFFF"/>
            </w:tcBorders>
            <w:shd w:val="clear" w:color="auto" w:fill="E9EDF4"/>
            <w:tcMar>
              <w:top w:w="7" w:type="dxa"/>
              <w:left w:w="48" w:type="dxa"/>
              <w:bottom w:w="0" w:type="dxa"/>
              <w:right w:w="48" w:type="dxa"/>
            </w:tcMar>
            <w:vAlign w:val="center"/>
            <w:hideMark/>
          </w:tcPr>
          <w:p w14:paraId="7828210F" w14:textId="368933D0" w:rsidR="00E23E9E" w:rsidRPr="00922B44" w:rsidRDefault="00E23E9E" w:rsidP="00E23E9E">
            <w:pPr>
              <w:rPr>
                <w:rFonts w:eastAsia="Batang"/>
                <w:bCs/>
                <w:sz w:val="18"/>
                <w:szCs w:val="18"/>
                <w:lang w:val="en-GB" w:eastAsia="x-none"/>
              </w:rPr>
            </w:pPr>
            <w:r w:rsidRPr="00922B44">
              <w:rPr>
                <w:rFonts w:eastAsiaTheme="minorEastAsia"/>
                <w:sz w:val="18"/>
                <w:szCs w:val="18"/>
                <w:lang w:eastAsia="zh-CN"/>
              </w:rPr>
              <w:t>[refer to Dense Urban with 2-layer for SBFD]</w:t>
            </w:r>
          </w:p>
          <w:p w14:paraId="15E6EB01" w14:textId="5E341CB7" w:rsidR="00E23E9E" w:rsidRPr="00922B44" w:rsidRDefault="00E23E9E" w:rsidP="00E23E9E">
            <w:pPr>
              <w:numPr>
                <w:ilvl w:val="0"/>
                <w:numId w:val="19"/>
              </w:numPr>
              <w:rPr>
                <w:rFonts w:eastAsia="Batang"/>
                <w:bCs/>
                <w:sz w:val="18"/>
                <w:szCs w:val="18"/>
                <w:lang w:val="en-GB" w:eastAsia="x-none"/>
              </w:rPr>
            </w:pPr>
            <w:r w:rsidRPr="00922B44">
              <w:rPr>
                <w:rFonts w:eastAsia="Batang"/>
                <w:bCs/>
                <w:sz w:val="18"/>
                <w:szCs w:val="18"/>
                <w:lang w:val="en-GB" w:eastAsia="x-none"/>
              </w:rPr>
              <w:t xml:space="preserve">2/3 users randomly and uniformly dropped </w:t>
            </w:r>
            <w:r w:rsidRPr="00922B44">
              <w:rPr>
                <w:rFonts w:eastAsiaTheme="minorEastAsia"/>
                <w:bCs/>
                <w:sz w:val="18"/>
                <w:szCs w:val="18"/>
                <w:lang w:val="en-GB" w:eastAsia="zh-CN"/>
              </w:rPr>
              <w:t>in indoor office</w:t>
            </w:r>
            <w:r w:rsidRPr="00922B44">
              <w:rPr>
                <w:rFonts w:eastAsia="Batang"/>
                <w:bCs/>
                <w:sz w:val="18"/>
                <w:szCs w:val="18"/>
                <w:lang w:val="en-GB" w:eastAsia="x-none"/>
              </w:rPr>
              <w:t>, 1/3 users randomly and uniformly dropped throughout the macro geographical area, and 60 users per macro geographical area.</w:t>
            </w:r>
          </w:p>
          <w:p w14:paraId="56D24966" w14:textId="77777777" w:rsidR="00E23E9E" w:rsidRPr="00922B44" w:rsidRDefault="00E23E9E" w:rsidP="00E23E9E">
            <w:pPr>
              <w:numPr>
                <w:ilvl w:val="0"/>
                <w:numId w:val="19"/>
              </w:numPr>
              <w:rPr>
                <w:rFonts w:eastAsia="Batang"/>
                <w:sz w:val="18"/>
                <w:szCs w:val="18"/>
                <w:lang w:val="en-GB" w:eastAsia="x-none"/>
              </w:rPr>
            </w:pPr>
            <w:r w:rsidRPr="00922B44">
              <w:rPr>
                <w:rFonts w:eastAsia="Batang"/>
                <w:sz w:val="18"/>
                <w:szCs w:val="18"/>
                <w:lang w:val="en-GB" w:eastAsia="x-none"/>
              </w:rPr>
              <w:t>UE outdoor/indoor proportion: 20% outdoor in cars: 30km/h; 80% indoor in houses: 3km/h</w:t>
            </w:r>
          </w:p>
          <w:p w14:paraId="5C56A532" w14:textId="77777777" w:rsidR="00E23E9E" w:rsidRPr="00922B44" w:rsidRDefault="00E23E9E" w:rsidP="00E23E9E">
            <w:pPr>
              <w:numPr>
                <w:ilvl w:val="1"/>
                <w:numId w:val="19"/>
              </w:numPr>
              <w:rPr>
                <w:rFonts w:eastAsia="Batang"/>
                <w:sz w:val="18"/>
                <w:szCs w:val="18"/>
                <w:lang w:val="en-GB" w:eastAsia="x-none"/>
              </w:rPr>
            </w:pPr>
            <w:r w:rsidRPr="00922B44">
              <w:rPr>
                <w:rFonts w:eastAsia="Batang"/>
                <w:sz w:val="18"/>
                <w:szCs w:val="18"/>
                <w:lang w:val="en-GB" w:eastAsia="x-none"/>
              </w:rPr>
              <w:t xml:space="preserve">Outdoor UEs: 1.5 m; </w:t>
            </w:r>
          </w:p>
          <w:p w14:paraId="41495BB2" w14:textId="0261A573" w:rsidR="00515FF0" w:rsidRPr="00922B44" w:rsidRDefault="00E23E9E" w:rsidP="00E23E9E">
            <w:pPr>
              <w:numPr>
                <w:ilvl w:val="1"/>
                <w:numId w:val="19"/>
              </w:numPr>
              <w:rPr>
                <w:rFonts w:eastAsia="Batang"/>
                <w:sz w:val="18"/>
                <w:szCs w:val="18"/>
                <w:lang w:val="en-GB" w:eastAsia="x-none"/>
              </w:rPr>
            </w:pPr>
            <w:r w:rsidRPr="00922B44">
              <w:rPr>
                <w:rFonts w:eastAsia="Batang"/>
                <w:sz w:val="18"/>
                <w:szCs w:val="18"/>
                <w:lang w:val="en-GB" w:eastAsia="x-none"/>
              </w:rPr>
              <w:t>Indoor UEs: 3(</w:t>
            </w:r>
            <w:proofErr w:type="spellStart"/>
            <w:r w:rsidRPr="00922B44">
              <w:rPr>
                <w:rFonts w:eastAsia="等线"/>
                <w:sz w:val="18"/>
                <w:szCs w:val="18"/>
                <w:lang w:val="en-GB" w:eastAsia="x-none"/>
              </w:rPr>
              <w:t>n</w:t>
            </w:r>
            <w:r w:rsidRPr="00922B44">
              <w:rPr>
                <w:rFonts w:eastAsia="等线"/>
                <w:sz w:val="18"/>
                <w:szCs w:val="18"/>
                <w:vertAlign w:val="subscript"/>
                <w:lang w:val="en-GB" w:eastAsia="x-none"/>
              </w:rPr>
              <w:t>fl</w:t>
            </w:r>
            <w:proofErr w:type="spellEnd"/>
            <w:r w:rsidRPr="00922B44">
              <w:rPr>
                <w:rFonts w:eastAsia="Batang"/>
                <w:sz w:val="18"/>
                <w:szCs w:val="18"/>
                <w:lang w:val="en-GB" w:eastAsia="x-none"/>
              </w:rPr>
              <w:t xml:space="preserve"> – 1) + 1.5; </w:t>
            </w:r>
            <w:proofErr w:type="spellStart"/>
            <w:r w:rsidRPr="00922B44">
              <w:rPr>
                <w:rFonts w:eastAsia="等线"/>
                <w:sz w:val="18"/>
                <w:szCs w:val="18"/>
                <w:lang w:val="en-GB" w:eastAsia="x-none"/>
              </w:rPr>
              <w:t>n</w:t>
            </w:r>
            <w:r w:rsidRPr="00922B44">
              <w:rPr>
                <w:rFonts w:eastAsia="等线"/>
                <w:sz w:val="18"/>
                <w:szCs w:val="18"/>
                <w:vertAlign w:val="subscript"/>
                <w:lang w:val="en-GB" w:eastAsia="x-none"/>
              </w:rPr>
              <w:t>fl</w:t>
            </w:r>
            <w:proofErr w:type="spellEnd"/>
            <w:r w:rsidRPr="00922B44">
              <w:rPr>
                <w:rFonts w:eastAsia="Batang"/>
                <w:sz w:val="18"/>
                <w:szCs w:val="18"/>
                <w:lang w:val="en-GB" w:eastAsia="x-none"/>
              </w:rPr>
              <w:t xml:space="preserve"> ~ uniform(1,</w:t>
            </w:r>
            <w:r w:rsidRPr="00922B44">
              <w:rPr>
                <w:rFonts w:eastAsia="等线"/>
                <w:sz w:val="18"/>
                <w:szCs w:val="18"/>
                <w:lang w:val="en-GB" w:eastAsia="x-none"/>
              </w:rPr>
              <w:t xml:space="preserve"> </w:t>
            </w:r>
            <w:proofErr w:type="spellStart"/>
            <w:r w:rsidRPr="00922B44">
              <w:rPr>
                <w:rFonts w:eastAsia="等线"/>
                <w:sz w:val="18"/>
                <w:szCs w:val="18"/>
                <w:lang w:val="en-GB" w:eastAsia="x-none"/>
              </w:rPr>
              <w:t>N</w:t>
            </w:r>
            <w:r w:rsidRPr="00922B44">
              <w:rPr>
                <w:rFonts w:eastAsia="等线"/>
                <w:sz w:val="18"/>
                <w:szCs w:val="18"/>
                <w:vertAlign w:val="subscript"/>
                <w:lang w:val="en-GB" w:eastAsia="x-none"/>
              </w:rPr>
              <w:t>fl</w:t>
            </w:r>
            <w:proofErr w:type="spellEnd"/>
            <w:r w:rsidRPr="00922B44">
              <w:rPr>
                <w:rFonts w:eastAsia="Batang"/>
                <w:sz w:val="18"/>
                <w:szCs w:val="18"/>
                <w:lang w:val="en-GB" w:eastAsia="x-none"/>
              </w:rPr>
              <w:t xml:space="preserve">) where </w:t>
            </w:r>
            <w:proofErr w:type="spellStart"/>
            <w:r w:rsidRPr="00922B44">
              <w:rPr>
                <w:rFonts w:eastAsia="等线"/>
                <w:sz w:val="18"/>
                <w:szCs w:val="18"/>
                <w:lang w:val="en-GB" w:eastAsia="x-none"/>
              </w:rPr>
              <w:t>N</w:t>
            </w:r>
            <w:r w:rsidRPr="00922B44">
              <w:rPr>
                <w:rFonts w:eastAsia="等线"/>
                <w:sz w:val="18"/>
                <w:szCs w:val="18"/>
                <w:vertAlign w:val="subscript"/>
                <w:lang w:val="en-GB" w:eastAsia="x-none"/>
              </w:rPr>
              <w:t>fl</w:t>
            </w:r>
            <w:proofErr w:type="spellEnd"/>
            <w:r w:rsidRPr="00922B44">
              <w:rPr>
                <w:rFonts w:eastAsia="Batang"/>
                <w:sz w:val="18"/>
                <w:szCs w:val="18"/>
                <w:lang w:val="en-GB" w:eastAsia="x-none"/>
              </w:rPr>
              <w:t xml:space="preserve"> ~ uniform(4,8)</w:t>
            </w:r>
          </w:p>
        </w:tc>
      </w:tr>
    </w:tbl>
    <w:p w14:paraId="488052D6" w14:textId="0A66B4C1" w:rsidR="00F25E4C" w:rsidRDefault="00F25E4C" w:rsidP="00282154">
      <w:pPr>
        <w:pStyle w:val="1"/>
        <w:numPr>
          <w:ilvl w:val="0"/>
          <w:numId w:val="2"/>
        </w:numPr>
      </w:pPr>
      <w:r w:rsidRPr="00282154">
        <w:t>Initial</w:t>
      </w:r>
      <w:r w:rsidRPr="00282154">
        <w:rPr>
          <w:rFonts w:hint="eastAsia"/>
        </w:rPr>
        <w:t xml:space="preserve"> SLS results</w:t>
      </w:r>
    </w:p>
    <w:tbl>
      <w:tblPr>
        <w:tblStyle w:val="af3"/>
        <w:tblpPr w:leftFromText="180" w:rightFromText="180" w:vertAnchor="text" w:horzAnchor="margin" w:tblpY="255"/>
        <w:tblW w:w="0" w:type="auto"/>
        <w:tblLook w:val="04A0" w:firstRow="1" w:lastRow="0" w:firstColumn="1" w:lastColumn="0" w:noHBand="0" w:noVBand="1"/>
      </w:tblPr>
      <w:tblGrid>
        <w:gridCol w:w="9288"/>
      </w:tblGrid>
      <w:tr w:rsidR="00B93523" w14:paraId="6E528E06" w14:textId="77777777" w:rsidTr="002368A1">
        <w:tc>
          <w:tcPr>
            <w:tcW w:w="9288" w:type="dxa"/>
          </w:tcPr>
          <w:p w14:paraId="60E42A1D" w14:textId="77777777" w:rsidR="00B93523" w:rsidRPr="000008FF" w:rsidRDefault="00B93523" w:rsidP="002368A1">
            <w:pPr>
              <w:numPr>
                <w:ilvl w:val="0"/>
                <w:numId w:val="6"/>
              </w:numPr>
              <w:rPr>
                <w:rFonts w:ascii="Times" w:eastAsia="Batang" w:hAnsi="Times"/>
                <w:szCs w:val="24"/>
                <w:lang w:val="en-GB"/>
              </w:rPr>
            </w:pPr>
            <w:r w:rsidRPr="000008FF">
              <w:rPr>
                <w:rFonts w:ascii="Times" w:eastAsia="Batang" w:hAnsi="Times"/>
                <w:szCs w:val="24"/>
                <w:lang w:val="en-GB"/>
              </w:rPr>
              <w:t xml:space="preserve">Alt 1 (No SBFD DL </w:t>
            </w:r>
            <w:proofErr w:type="spellStart"/>
            <w:r w:rsidRPr="000008FF">
              <w:rPr>
                <w:rFonts w:ascii="Times" w:eastAsia="Batang" w:hAnsi="Times"/>
                <w:szCs w:val="24"/>
                <w:lang w:val="en-GB"/>
              </w:rPr>
              <w:t>subband</w:t>
            </w:r>
            <w:proofErr w:type="spellEnd"/>
            <w:r w:rsidRPr="000008FF">
              <w:rPr>
                <w:rFonts w:ascii="Times" w:eastAsia="Batang" w:hAnsi="Times"/>
                <w:szCs w:val="24"/>
                <w:lang w:val="en-GB"/>
              </w:rPr>
              <w:t xml:space="preserve"> in the slots/symbols that correspond to UL slots/symbols in legacy TDD): </w:t>
            </w:r>
          </w:p>
          <w:p w14:paraId="2C309126" w14:textId="77777777" w:rsidR="00B93523" w:rsidRPr="000008FF" w:rsidRDefault="00B93523" w:rsidP="002368A1">
            <w:pPr>
              <w:numPr>
                <w:ilvl w:val="1"/>
                <w:numId w:val="6"/>
              </w:numPr>
              <w:rPr>
                <w:rFonts w:ascii="Times" w:eastAsia="Batang" w:hAnsi="Times"/>
                <w:szCs w:val="24"/>
                <w:lang w:val="en-GB"/>
              </w:rPr>
            </w:pPr>
            <w:r w:rsidRPr="000008FF">
              <w:rPr>
                <w:rFonts w:ascii="Times" w:eastAsia="Batang" w:hAnsi="Times" w:hint="eastAsia"/>
                <w:szCs w:val="24"/>
                <w:lang w:val="en-GB"/>
              </w:rPr>
              <w:t>L</w:t>
            </w:r>
            <w:r w:rsidRPr="000008FF">
              <w:rPr>
                <w:rFonts w:ascii="Times" w:eastAsia="Batang" w:hAnsi="Times"/>
                <w:szCs w:val="24"/>
                <w:lang w:val="en-GB"/>
              </w:rPr>
              <w:t>egacy TDD: Static TDD UL/DL configuration with {DDDSU}, where S=[12D:2G:0U]</w:t>
            </w:r>
          </w:p>
          <w:p w14:paraId="5E3D26E2" w14:textId="77777777" w:rsidR="00B93523" w:rsidRPr="000008FF" w:rsidRDefault="00B93523" w:rsidP="002368A1">
            <w:pPr>
              <w:numPr>
                <w:ilvl w:val="1"/>
                <w:numId w:val="6"/>
              </w:numPr>
              <w:rPr>
                <w:rFonts w:ascii="Times" w:eastAsia="Batang" w:hAnsi="Times"/>
                <w:szCs w:val="24"/>
                <w:lang w:val="en-GB"/>
              </w:rPr>
            </w:pPr>
            <w:r w:rsidRPr="000008FF">
              <w:rPr>
                <w:rFonts w:ascii="Times" w:eastAsia="Batang" w:hAnsi="Times" w:hint="eastAsia"/>
                <w:szCs w:val="24"/>
                <w:lang w:val="en-GB"/>
              </w:rPr>
              <w:t>S</w:t>
            </w:r>
            <w:r w:rsidRPr="000008FF">
              <w:rPr>
                <w:rFonts w:ascii="Times" w:eastAsia="Batang" w:hAnsi="Times"/>
                <w:szCs w:val="24"/>
                <w:lang w:val="en-GB"/>
              </w:rPr>
              <w:t xml:space="preserve">BFD: Frame structure#1 (DXXXU), where X denotes a SBFD slot. In time domain, SBFD UL </w:t>
            </w:r>
            <w:proofErr w:type="spellStart"/>
            <w:r w:rsidRPr="000008FF">
              <w:rPr>
                <w:rFonts w:ascii="Times" w:eastAsia="Batang" w:hAnsi="Times"/>
                <w:szCs w:val="24"/>
                <w:lang w:val="en-GB"/>
              </w:rPr>
              <w:t>subband</w:t>
            </w:r>
            <w:proofErr w:type="spellEnd"/>
            <w:r w:rsidRPr="000008FF">
              <w:rPr>
                <w:rFonts w:ascii="Times" w:eastAsia="Batang" w:hAnsi="Times"/>
                <w:szCs w:val="24"/>
                <w:lang w:val="en-GB"/>
              </w:rPr>
              <w:t xml:space="preserve"> spans all the symbols in a SBFD slot. In frequency domain, SBFD UL </w:t>
            </w:r>
            <w:proofErr w:type="spellStart"/>
            <w:r w:rsidRPr="000008FF">
              <w:rPr>
                <w:rFonts w:ascii="Times" w:eastAsia="Batang" w:hAnsi="Times"/>
                <w:szCs w:val="24"/>
                <w:lang w:val="en-GB"/>
              </w:rPr>
              <w:t>subband</w:t>
            </w:r>
            <w:proofErr w:type="spellEnd"/>
            <w:r w:rsidRPr="000008FF">
              <w:rPr>
                <w:rFonts w:ascii="Times" w:eastAsia="Batang" w:hAnsi="Times"/>
                <w:szCs w:val="24"/>
                <w:lang w:val="en-GB"/>
              </w:rPr>
              <w:t xml:space="preserve"> is about [20%] of the channel bandwidth.</w:t>
            </w:r>
          </w:p>
          <w:p w14:paraId="6B09A243" w14:textId="77777777" w:rsidR="00B93523" w:rsidRPr="000008FF" w:rsidRDefault="00B93523" w:rsidP="002368A1">
            <w:pPr>
              <w:numPr>
                <w:ilvl w:val="0"/>
                <w:numId w:val="6"/>
              </w:numPr>
              <w:rPr>
                <w:rFonts w:ascii="Times" w:eastAsia="Batang" w:hAnsi="Times"/>
                <w:szCs w:val="24"/>
                <w:lang w:val="en-GB"/>
              </w:rPr>
            </w:pPr>
            <w:r w:rsidRPr="000008FF">
              <w:rPr>
                <w:rFonts w:ascii="Times" w:eastAsia="Batang" w:hAnsi="Times"/>
                <w:szCs w:val="24"/>
                <w:lang w:val="en-GB"/>
              </w:rPr>
              <w:t xml:space="preserve">Alt 4 (strive for the same UL/DL resource ratio between </w:t>
            </w:r>
            <w:r w:rsidRPr="000008FF">
              <w:rPr>
                <w:rFonts w:ascii="Times" w:eastAsia="Batang" w:hAnsi="Times" w:hint="eastAsia"/>
                <w:szCs w:val="24"/>
                <w:lang w:val="en-GB"/>
              </w:rPr>
              <w:t>L</w:t>
            </w:r>
            <w:r w:rsidRPr="000008FF">
              <w:rPr>
                <w:rFonts w:ascii="Times" w:eastAsia="Batang" w:hAnsi="Times"/>
                <w:szCs w:val="24"/>
                <w:lang w:val="en-GB"/>
              </w:rPr>
              <w:t xml:space="preserve">egacy TDD and SBFD): </w:t>
            </w:r>
          </w:p>
          <w:p w14:paraId="6BA2CF56" w14:textId="77777777" w:rsidR="00B93523" w:rsidRPr="000008FF" w:rsidRDefault="00B93523" w:rsidP="002368A1">
            <w:pPr>
              <w:numPr>
                <w:ilvl w:val="1"/>
                <w:numId w:val="6"/>
              </w:numPr>
              <w:rPr>
                <w:rFonts w:ascii="Times" w:eastAsia="Batang" w:hAnsi="Times"/>
                <w:szCs w:val="24"/>
                <w:lang w:val="en-GB"/>
              </w:rPr>
            </w:pPr>
            <w:r w:rsidRPr="000008FF">
              <w:rPr>
                <w:rFonts w:ascii="Times" w:eastAsia="Batang" w:hAnsi="Times" w:hint="eastAsia"/>
                <w:szCs w:val="24"/>
                <w:lang w:val="en-GB"/>
              </w:rPr>
              <w:t>L</w:t>
            </w:r>
            <w:r w:rsidRPr="000008FF">
              <w:rPr>
                <w:rFonts w:ascii="Times" w:eastAsia="Batang" w:hAnsi="Times"/>
                <w:szCs w:val="24"/>
                <w:lang w:val="en-GB"/>
              </w:rPr>
              <w:t>egacy TDD: Static TDD UL/DL configuration with {DDDSU}, where S=[12D:2G:0U]</w:t>
            </w:r>
          </w:p>
          <w:p w14:paraId="5FF8FEC4" w14:textId="77777777" w:rsidR="00B93523" w:rsidRPr="00C90A7C" w:rsidRDefault="00B93523" w:rsidP="002368A1">
            <w:pPr>
              <w:numPr>
                <w:ilvl w:val="1"/>
                <w:numId w:val="6"/>
              </w:numPr>
              <w:rPr>
                <w:rFonts w:ascii="Times" w:eastAsia="Batang" w:hAnsi="Times"/>
                <w:szCs w:val="24"/>
                <w:lang w:val="en-GB"/>
              </w:rPr>
            </w:pPr>
            <w:r w:rsidRPr="000008FF">
              <w:rPr>
                <w:rFonts w:ascii="Times" w:eastAsia="Batang" w:hAnsi="Times" w:hint="eastAsia"/>
                <w:szCs w:val="24"/>
                <w:lang w:val="en-GB"/>
              </w:rPr>
              <w:t>S</w:t>
            </w:r>
            <w:r w:rsidRPr="000008FF">
              <w:rPr>
                <w:rFonts w:ascii="Times" w:eastAsia="Batang" w:hAnsi="Times"/>
                <w:szCs w:val="24"/>
                <w:lang w:val="en-GB"/>
              </w:rPr>
              <w:t xml:space="preserve">BFD: Frame structure#3 (XXXXX), where X denotes a SBFD slot. In time domain, SBFD UL </w:t>
            </w:r>
            <w:proofErr w:type="spellStart"/>
            <w:r w:rsidRPr="000008FF">
              <w:rPr>
                <w:rFonts w:ascii="Times" w:eastAsia="Batang" w:hAnsi="Times"/>
                <w:szCs w:val="24"/>
                <w:lang w:val="en-GB"/>
              </w:rPr>
              <w:t>subband</w:t>
            </w:r>
            <w:proofErr w:type="spellEnd"/>
            <w:r w:rsidRPr="000008FF">
              <w:rPr>
                <w:rFonts w:ascii="Times" w:eastAsia="Batang" w:hAnsi="Times"/>
                <w:szCs w:val="24"/>
                <w:lang w:val="en-GB"/>
              </w:rPr>
              <w:t xml:space="preserve"> spans all the symbols in a SBFD slot. In frequency domain, SBFD UL </w:t>
            </w:r>
            <w:proofErr w:type="spellStart"/>
            <w:r w:rsidRPr="000008FF">
              <w:rPr>
                <w:rFonts w:ascii="Times" w:eastAsia="Batang" w:hAnsi="Times"/>
                <w:szCs w:val="24"/>
                <w:lang w:val="en-GB"/>
              </w:rPr>
              <w:t>subband</w:t>
            </w:r>
            <w:proofErr w:type="spellEnd"/>
            <w:r w:rsidRPr="000008FF">
              <w:rPr>
                <w:rFonts w:ascii="Times" w:eastAsia="Batang" w:hAnsi="Times"/>
                <w:szCs w:val="24"/>
                <w:lang w:val="en-GB"/>
              </w:rPr>
              <w:t xml:space="preserve"> is about [20%] of the channel bandwidth.</w:t>
            </w:r>
          </w:p>
        </w:tc>
      </w:tr>
    </w:tbl>
    <w:p w14:paraId="701F80CD" w14:textId="77777777" w:rsidR="00B93523" w:rsidRPr="0037390E" w:rsidRDefault="00B93523" w:rsidP="00B93523">
      <w:pPr>
        <w:pStyle w:val="a0"/>
        <w:rPr>
          <w:rFonts w:eastAsiaTheme="minorEastAsia"/>
          <w:lang w:eastAsia="zh-CN"/>
        </w:rPr>
      </w:pPr>
    </w:p>
    <w:p w14:paraId="5911CB7E" w14:textId="77777777" w:rsidR="001C47F1" w:rsidRDefault="00B93523" w:rsidP="00B93523">
      <w:pPr>
        <w:rPr>
          <w:rFonts w:ascii="Times" w:eastAsiaTheme="minorEastAsia" w:hAnsi="Times"/>
          <w:szCs w:val="24"/>
          <w:lang w:val="en-GB" w:eastAsia="zh-CN"/>
        </w:rPr>
        <w:sectPr w:rsidR="001C47F1" w:rsidSect="00785BEB">
          <w:headerReference w:type="default" r:id="rId11"/>
          <w:pgSz w:w="11906" w:h="16838"/>
          <w:pgMar w:top="1417" w:right="1417" w:bottom="1417" w:left="1417" w:header="708" w:footer="708" w:gutter="0"/>
          <w:cols w:space="720"/>
          <w:docGrid w:linePitch="360"/>
        </w:sectPr>
      </w:pPr>
      <w:r>
        <w:rPr>
          <w:rFonts w:eastAsiaTheme="minorEastAsia"/>
          <w:lang w:val="en-GB" w:eastAsia="zh-CN"/>
        </w:rPr>
        <w:t>I</w:t>
      </w:r>
      <w:r>
        <w:rPr>
          <w:rFonts w:eastAsiaTheme="minorEastAsia" w:hint="eastAsia"/>
          <w:lang w:val="en-GB" w:eastAsia="zh-CN"/>
        </w:rPr>
        <w:t xml:space="preserve">n RAN1#109-e meeting, </w:t>
      </w:r>
      <w:r w:rsidRPr="000008FF">
        <w:rPr>
          <w:rFonts w:ascii="Times" w:eastAsia="Batang" w:hAnsi="Times"/>
          <w:szCs w:val="24"/>
          <w:lang w:val="en-GB"/>
        </w:rPr>
        <w:t xml:space="preserve">Alt </w:t>
      </w:r>
      <w:r>
        <w:rPr>
          <w:rFonts w:ascii="Times" w:eastAsiaTheme="minorEastAsia" w:hAnsi="Times" w:hint="eastAsia"/>
          <w:szCs w:val="24"/>
          <w:lang w:val="en-GB" w:eastAsia="zh-CN"/>
        </w:rPr>
        <w:t xml:space="preserve">1 and </w:t>
      </w:r>
      <w:r w:rsidRPr="000008FF">
        <w:rPr>
          <w:rFonts w:ascii="Times" w:eastAsia="Batang" w:hAnsi="Times"/>
          <w:szCs w:val="24"/>
          <w:lang w:val="en-GB"/>
        </w:rPr>
        <w:t>Alt 4</w:t>
      </w:r>
      <w:r>
        <w:rPr>
          <w:rFonts w:ascii="Times" w:eastAsiaTheme="minorEastAsia" w:hAnsi="Times" w:hint="eastAsia"/>
          <w:szCs w:val="24"/>
          <w:lang w:val="en-GB" w:eastAsia="zh-CN"/>
        </w:rPr>
        <w:t xml:space="preserve"> were agreed as two of the </w:t>
      </w:r>
      <w:r>
        <w:rPr>
          <w:rFonts w:eastAsiaTheme="minorEastAsia" w:hint="eastAsia"/>
          <w:lang w:val="en-GB" w:eastAsia="zh-CN"/>
        </w:rPr>
        <w:t>four SBFD configurations alternatives.</w:t>
      </w:r>
      <w:r>
        <w:rPr>
          <w:rFonts w:ascii="Times" w:eastAsiaTheme="minorEastAsia" w:hAnsi="Times" w:hint="eastAsia"/>
          <w:szCs w:val="24"/>
          <w:lang w:val="en-GB" w:eastAsia="zh-CN"/>
        </w:rPr>
        <w:t xml:space="preserve"> </w:t>
      </w:r>
      <w:r>
        <w:rPr>
          <w:rFonts w:ascii="Times" w:eastAsiaTheme="minorEastAsia" w:hAnsi="Times"/>
          <w:szCs w:val="24"/>
          <w:lang w:val="en-GB" w:eastAsia="zh-CN"/>
        </w:rPr>
        <w:t>T</w:t>
      </w:r>
      <w:r>
        <w:rPr>
          <w:rFonts w:ascii="Times" w:eastAsiaTheme="minorEastAsia" w:hAnsi="Times" w:hint="eastAsia"/>
          <w:szCs w:val="24"/>
          <w:lang w:val="en-GB" w:eastAsia="zh-CN"/>
        </w:rPr>
        <w:t xml:space="preserve">he </w:t>
      </w:r>
      <w:r>
        <w:rPr>
          <w:rFonts w:ascii="Times" w:eastAsiaTheme="minorEastAsia" w:hAnsi="Times"/>
          <w:szCs w:val="24"/>
          <w:lang w:val="en-GB" w:eastAsia="zh-CN"/>
        </w:rPr>
        <w:t>initial</w:t>
      </w:r>
      <w:r>
        <w:rPr>
          <w:rFonts w:ascii="Times" w:eastAsiaTheme="minorEastAsia" w:hAnsi="Times" w:hint="eastAsia"/>
          <w:szCs w:val="24"/>
          <w:lang w:val="en-GB" w:eastAsia="zh-CN"/>
        </w:rPr>
        <w:t xml:space="preserve"> </w:t>
      </w:r>
      <w:r>
        <w:rPr>
          <w:rFonts w:ascii="Times" w:eastAsiaTheme="minorEastAsia" w:hAnsi="Times"/>
          <w:szCs w:val="24"/>
          <w:lang w:val="en-GB" w:eastAsia="zh-CN"/>
        </w:rPr>
        <w:t>simulation</w:t>
      </w:r>
      <w:r>
        <w:rPr>
          <w:rFonts w:ascii="Times" w:eastAsiaTheme="minorEastAsia" w:hAnsi="Times" w:hint="eastAsia"/>
          <w:szCs w:val="24"/>
          <w:lang w:val="en-GB" w:eastAsia="zh-CN"/>
        </w:rPr>
        <w:t xml:space="preserve"> results of </w:t>
      </w:r>
      <w:r w:rsidRPr="000008FF">
        <w:rPr>
          <w:rFonts w:ascii="Times" w:eastAsia="Batang" w:hAnsi="Times"/>
          <w:szCs w:val="24"/>
          <w:lang w:val="en-GB"/>
        </w:rPr>
        <w:t xml:space="preserve">Alt </w:t>
      </w:r>
      <w:r>
        <w:rPr>
          <w:rFonts w:ascii="Times" w:eastAsiaTheme="minorEastAsia" w:hAnsi="Times" w:hint="eastAsia"/>
          <w:szCs w:val="24"/>
          <w:lang w:val="en-GB" w:eastAsia="zh-CN"/>
        </w:rPr>
        <w:t xml:space="preserve">1 and </w:t>
      </w:r>
      <w:r w:rsidRPr="000008FF">
        <w:rPr>
          <w:rFonts w:ascii="Times" w:eastAsia="Batang" w:hAnsi="Times"/>
          <w:szCs w:val="24"/>
          <w:lang w:val="en-GB"/>
        </w:rPr>
        <w:t>Alt 4</w:t>
      </w:r>
      <w:r>
        <w:rPr>
          <w:rFonts w:ascii="Times" w:eastAsiaTheme="minorEastAsia" w:hAnsi="Times" w:hint="eastAsia"/>
          <w:szCs w:val="24"/>
          <w:lang w:val="en-GB" w:eastAsia="zh-CN"/>
        </w:rPr>
        <w:t xml:space="preserve"> for </w:t>
      </w:r>
      <w:r>
        <w:rPr>
          <w:rFonts w:eastAsia="宋体" w:hint="eastAsia"/>
          <w:bCs/>
          <w:iCs/>
          <w:lang w:val="en-GB" w:eastAsia="zh-CN"/>
        </w:rPr>
        <w:t>d</w:t>
      </w:r>
      <w:r w:rsidRPr="000008FF">
        <w:rPr>
          <w:rFonts w:eastAsia="宋体"/>
          <w:bCs/>
          <w:iCs/>
          <w:lang w:val="en-GB" w:eastAsia="ja-JP"/>
        </w:rPr>
        <w:t>eployment Case 1</w:t>
      </w:r>
      <w:r>
        <w:rPr>
          <w:rFonts w:ascii="Times" w:eastAsiaTheme="minorEastAsia" w:hAnsi="Times" w:hint="eastAsia"/>
          <w:szCs w:val="24"/>
          <w:lang w:val="en-GB" w:eastAsia="zh-CN"/>
        </w:rPr>
        <w:t xml:space="preserve"> are given respectively in the following sections.</w:t>
      </w:r>
    </w:p>
    <w:p w14:paraId="039D25A6" w14:textId="590612F3" w:rsidR="00B93523" w:rsidRPr="002F3881" w:rsidRDefault="00B93523" w:rsidP="00B93523">
      <w:pPr>
        <w:rPr>
          <w:rFonts w:ascii="Times" w:eastAsiaTheme="minorEastAsia" w:hAnsi="Times"/>
          <w:szCs w:val="24"/>
          <w:lang w:val="en-GB" w:eastAsia="zh-CN"/>
        </w:rPr>
      </w:pPr>
    </w:p>
    <w:p w14:paraId="3EB9F772" w14:textId="77777777" w:rsidR="00B93523" w:rsidRPr="0033647F" w:rsidRDefault="00B93523" w:rsidP="00A7161C">
      <w:pPr>
        <w:pStyle w:val="2"/>
        <w:numPr>
          <w:ilvl w:val="1"/>
          <w:numId w:val="2"/>
        </w:numPr>
        <w:spacing w:before="120" w:afterLines="50"/>
        <w:rPr>
          <w:rFonts w:eastAsiaTheme="minorEastAsia"/>
          <w:szCs w:val="24"/>
          <w:lang w:val="x-none"/>
        </w:rPr>
      </w:pPr>
      <w:r w:rsidRPr="0073257E">
        <w:rPr>
          <w:rFonts w:eastAsiaTheme="minorEastAsia"/>
          <w:szCs w:val="24"/>
          <w:lang w:val="x-none"/>
        </w:rPr>
        <w:t>Simulation</w:t>
      </w:r>
      <w:r w:rsidRPr="0073257E">
        <w:rPr>
          <w:rFonts w:eastAsiaTheme="minorEastAsia" w:hint="eastAsia"/>
          <w:szCs w:val="24"/>
          <w:lang w:val="x-none"/>
        </w:rPr>
        <w:t xml:space="preserve"> res</w:t>
      </w:r>
      <w:r>
        <w:rPr>
          <w:rFonts w:eastAsiaTheme="minorEastAsia" w:hint="eastAsia"/>
          <w:szCs w:val="24"/>
          <w:lang w:val="x-none"/>
        </w:rPr>
        <w:t>ults of SBFD configuration Alt 1</w:t>
      </w:r>
    </w:p>
    <w:p w14:paraId="7F569558" w14:textId="77777777" w:rsidR="00B93523" w:rsidRDefault="00B93523" w:rsidP="00A7161C">
      <w:pPr>
        <w:pStyle w:val="3"/>
        <w:keepLines w:val="0"/>
        <w:numPr>
          <w:ilvl w:val="2"/>
          <w:numId w:val="2"/>
        </w:numPr>
        <w:tabs>
          <w:tab w:val="left" w:pos="-5500"/>
        </w:tabs>
        <w:spacing w:before="240" w:afterLines="50" w:after="120" w:line="240" w:lineRule="auto"/>
        <w:jc w:val="both"/>
        <w:rPr>
          <w:rFonts w:ascii="Arial" w:eastAsia="宋体" w:hAnsi="Arial"/>
          <w:bCs w:val="0"/>
          <w:sz w:val="21"/>
          <w:szCs w:val="21"/>
          <w:lang w:eastAsia="zh-CN"/>
        </w:rPr>
      </w:pPr>
      <w:r w:rsidRPr="0073257E">
        <w:rPr>
          <w:rFonts w:ascii="Arial" w:eastAsia="宋体" w:hAnsi="Arial"/>
          <w:bCs w:val="0"/>
          <w:sz w:val="21"/>
          <w:szCs w:val="21"/>
          <w:lang w:eastAsia="zh-CN"/>
        </w:rPr>
        <w:t>Indoor office</w:t>
      </w:r>
    </w:p>
    <w:p w14:paraId="6309C1F6" w14:textId="0958657D" w:rsidR="001C47F1" w:rsidRPr="009E0CB1" w:rsidRDefault="001C47F1" w:rsidP="009E0CB1">
      <w:pPr>
        <w:pStyle w:val="a7"/>
        <w:keepNext/>
        <w:jc w:val="center"/>
        <w:rPr>
          <w:rFonts w:eastAsiaTheme="minorEastAsia"/>
          <w:lang w:eastAsia="zh-CN"/>
        </w:rPr>
      </w:pPr>
      <w:bookmarkStart w:id="13" w:name="_Ref115458315"/>
      <w:r>
        <w:t xml:space="preserve">Table </w:t>
      </w:r>
      <w:r>
        <w:fldChar w:fldCharType="begin"/>
      </w:r>
      <w:r>
        <w:instrText xml:space="preserve"> SEQ Table \* ARABIC </w:instrText>
      </w:r>
      <w:r>
        <w:fldChar w:fldCharType="separate"/>
      </w:r>
      <w:r w:rsidR="00CD7BBD">
        <w:rPr>
          <w:noProof/>
        </w:rPr>
        <w:t>3</w:t>
      </w:r>
      <w:r>
        <w:fldChar w:fldCharType="end"/>
      </w:r>
      <w:bookmarkEnd w:id="13"/>
      <w:r w:rsidR="00B84C93">
        <w:t xml:space="preserve">: </w:t>
      </w:r>
      <w:r w:rsidR="00B84C93">
        <w:rPr>
          <w:rFonts w:eastAsiaTheme="minorEastAsia" w:hint="eastAsia"/>
          <w:lang w:eastAsia="zh-CN"/>
        </w:rPr>
        <w:t>L</w:t>
      </w:r>
      <w:r w:rsidRPr="00416291">
        <w:t>atency and RU results for indoor office</w:t>
      </w:r>
    </w:p>
    <w:tbl>
      <w:tblPr>
        <w:tblW w:w="13796"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3"/>
        <w:gridCol w:w="1307"/>
        <w:gridCol w:w="933"/>
        <w:gridCol w:w="934"/>
        <w:gridCol w:w="934"/>
        <w:gridCol w:w="934"/>
        <w:gridCol w:w="934"/>
        <w:gridCol w:w="768"/>
        <w:gridCol w:w="166"/>
        <w:gridCol w:w="933"/>
        <w:gridCol w:w="934"/>
        <w:gridCol w:w="934"/>
        <w:gridCol w:w="934"/>
        <w:gridCol w:w="934"/>
        <w:gridCol w:w="934"/>
      </w:tblGrid>
      <w:tr w:rsidR="001C47F1" w:rsidRPr="001C47F1" w14:paraId="46DB7223" w14:textId="77777777" w:rsidTr="009E0CB1">
        <w:trPr>
          <w:trHeight w:val="218"/>
          <w:jc w:val="center"/>
        </w:trPr>
        <w:tc>
          <w:tcPr>
            <w:tcW w:w="2590" w:type="dxa"/>
            <w:gridSpan w:val="2"/>
            <w:vMerge w:val="restart"/>
            <w:shd w:val="clear" w:color="000000" w:fill="BFBFBF"/>
            <w:noWrap/>
            <w:vAlign w:val="center"/>
            <w:hideMark/>
          </w:tcPr>
          <w:p w14:paraId="48FB1913" w14:textId="77777777" w:rsidR="001C47F1" w:rsidRPr="001C47F1" w:rsidRDefault="001C47F1" w:rsidP="001C47F1">
            <w:pPr>
              <w:jc w:val="center"/>
              <w:rPr>
                <w:rFonts w:ascii="Calibri" w:eastAsia="宋体" w:hAnsi="Calibri" w:cs="Calibri"/>
                <w:b/>
                <w:bCs/>
                <w:color w:val="000000"/>
                <w:sz w:val="22"/>
                <w:szCs w:val="22"/>
                <w:lang w:eastAsia="zh-CN"/>
              </w:rPr>
            </w:pPr>
            <w:bookmarkStart w:id="14" w:name="_Ref115363388"/>
            <w:r w:rsidRPr="001C47F1">
              <w:rPr>
                <w:rFonts w:ascii="Calibri" w:eastAsia="宋体" w:hAnsi="Calibri" w:cs="Calibri"/>
                <w:b/>
                <w:bCs/>
                <w:color w:val="000000"/>
                <w:sz w:val="22"/>
                <w:szCs w:val="22"/>
                <w:lang w:eastAsia="zh-CN"/>
              </w:rPr>
              <w:t>Feature</w:t>
            </w:r>
          </w:p>
        </w:tc>
        <w:tc>
          <w:tcPr>
            <w:tcW w:w="5437" w:type="dxa"/>
            <w:gridSpan w:val="6"/>
            <w:shd w:val="clear" w:color="000000" w:fill="BFBFBF"/>
            <w:noWrap/>
            <w:vAlign w:val="center"/>
            <w:hideMark/>
          </w:tcPr>
          <w:p w14:paraId="4D600668" w14:textId="07CC1D4C" w:rsidR="001C47F1" w:rsidRPr="001C47F1" w:rsidRDefault="001C47F1" w:rsidP="009E0CB1">
            <w:pPr>
              <w:jc w:val="center"/>
              <w:rPr>
                <w:rFonts w:ascii="Calibri" w:eastAsia="宋体" w:hAnsi="Calibri" w:cs="Calibri"/>
                <w:b/>
                <w:bCs/>
                <w:color w:val="000000"/>
                <w:sz w:val="22"/>
                <w:szCs w:val="22"/>
                <w:lang w:eastAsia="zh-CN"/>
              </w:rPr>
            </w:pPr>
            <w:r w:rsidRPr="001C47F1">
              <w:rPr>
                <w:rFonts w:ascii="Calibri" w:eastAsia="宋体" w:hAnsi="Calibri" w:cs="Calibri"/>
                <w:b/>
                <w:bCs/>
                <w:color w:val="000000"/>
                <w:sz w:val="22"/>
                <w:szCs w:val="22"/>
                <w:lang w:eastAsia="zh-CN"/>
              </w:rPr>
              <w:t>DL latency (</w:t>
            </w:r>
            <w:proofErr w:type="spellStart"/>
            <w:r w:rsidRPr="001C47F1">
              <w:rPr>
                <w:rFonts w:ascii="Calibri" w:eastAsia="宋体" w:hAnsi="Calibri" w:cs="Calibri"/>
                <w:b/>
                <w:bCs/>
                <w:color w:val="000000"/>
                <w:sz w:val="22"/>
                <w:szCs w:val="22"/>
                <w:lang w:eastAsia="zh-CN"/>
              </w:rPr>
              <w:t>ms</w:t>
            </w:r>
            <w:proofErr w:type="spellEnd"/>
            <w:r w:rsidRPr="001C47F1">
              <w:rPr>
                <w:rFonts w:ascii="Calibri" w:eastAsia="宋体" w:hAnsi="Calibri" w:cs="Calibri"/>
                <w:b/>
                <w:bCs/>
                <w:color w:val="000000"/>
                <w:sz w:val="22"/>
                <w:szCs w:val="22"/>
                <w:lang w:eastAsia="zh-CN"/>
              </w:rPr>
              <w:t>)</w:t>
            </w:r>
          </w:p>
        </w:tc>
        <w:tc>
          <w:tcPr>
            <w:tcW w:w="5769" w:type="dxa"/>
            <w:gridSpan w:val="7"/>
            <w:shd w:val="clear" w:color="000000" w:fill="BFBFBF"/>
            <w:noWrap/>
            <w:vAlign w:val="center"/>
            <w:hideMark/>
          </w:tcPr>
          <w:p w14:paraId="67C9E177" w14:textId="219F5853" w:rsidR="001C47F1" w:rsidRPr="001C47F1" w:rsidRDefault="001C47F1" w:rsidP="009E0CB1">
            <w:pPr>
              <w:jc w:val="center"/>
              <w:rPr>
                <w:rFonts w:ascii="Calibri" w:eastAsia="宋体" w:hAnsi="Calibri" w:cs="Calibri"/>
                <w:b/>
                <w:bCs/>
                <w:color w:val="000000"/>
                <w:sz w:val="22"/>
                <w:szCs w:val="22"/>
                <w:lang w:eastAsia="zh-CN"/>
              </w:rPr>
            </w:pPr>
            <w:r w:rsidRPr="001C47F1">
              <w:rPr>
                <w:rFonts w:ascii="Calibri" w:eastAsia="宋体" w:hAnsi="Calibri" w:cs="Calibri"/>
                <w:b/>
                <w:bCs/>
                <w:color w:val="000000"/>
                <w:sz w:val="22"/>
                <w:szCs w:val="22"/>
                <w:lang w:eastAsia="zh-CN"/>
              </w:rPr>
              <w:t>UL latency (</w:t>
            </w:r>
            <w:proofErr w:type="spellStart"/>
            <w:r w:rsidRPr="001C47F1">
              <w:rPr>
                <w:rFonts w:ascii="Calibri" w:eastAsia="宋体" w:hAnsi="Calibri" w:cs="Calibri"/>
                <w:b/>
                <w:bCs/>
                <w:color w:val="000000"/>
                <w:sz w:val="22"/>
                <w:szCs w:val="22"/>
                <w:lang w:eastAsia="zh-CN"/>
              </w:rPr>
              <w:t>ms</w:t>
            </w:r>
            <w:proofErr w:type="spellEnd"/>
            <w:r w:rsidRPr="001C47F1">
              <w:rPr>
                <w:rFonts w:ascii="Calibri" w:eastAsia="宋体" w:hAnsi="Calibri" w:cs="Calibri"/>
                <w:b/>
                <w:bCs/>
                <w:color w:val="000000"/>
                <w:sz w:val="22"/>
                <w:szCs w:val="22"/>
                <w:lang w:eastAsia="zh-CN"/>
              </w:rPr>
              <w:t>)</w:t>
            </w:r>
          </w:p>
        </w:tc>
      </w:tr>
      <w:tr w:rsidR="001C47F1" w:rsidRPr="001C47F1" w14:paraId="3C0B0385" w14:textId="77777777" w:rsidTr="009E0CB1">
        <w:trPr>
          <w:trHeight w:val="218"/>
          <w:jc w:val="center"/>
        </w:trPr>
        <w:tc>
          <w:tcPr>
            <w:tcW w:w="2590" w:type="dxa"/>
            <w:gridSpan w:val="2"/>
            <w:vMerge/>
            <w:vAlign w:val="center"/>
            <w:hideMark/>
          </w:tcPr>
          <w:p w14:paraId="6BB695BC" w14:textId="77777777" w:rsidR="001C47F1" w:rsidRPr="001C47F1" w:rsidRDefault="001C47F1" w:rsidP="001C47F1">
            <w:pPr>
              <w:rPr>
                <w:rFonts w:ascii="Calibri" w:eastAsia="宋体" w:hAnsi="Calibri" w:cs="Calibri"/>
                <w:b/>
                <w:bCs/>
                <w:color w:val="000000"/>
                <w:sz w:val="22"/>
                <w:szCs w:val="22"/>
                <w:lang w:eastAsia="zh-CN"/>
              </w:rPr>
            </w:pPr>
          </w:p>
        </w:tc>
        <w:tc>
          <w:tcPr>
            <w:tcW w:w="933" w:type="dxa"/>
            <w:shd w:val="clear" w:color="auto" w:fill="auto"/>
            <w:noWrap/>
            <w:vAlign w:val="center"/>
            <w:hideMark/>
          </w:tcPr>
          <w:p w14:paraId="569B3226"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5%</w:t>
            </w:r>
          </w:p>
        </w:tc>
        <w:tc>
          <w:tcPr>
            <w:tcW w:w="934" w:type="dxa"/>
            <w:shd w:val="clear" w:color="auto" w:fill="auto"/>
            <w:noWrap/>
            <w:vAlign w:val="center"/>
            <w:hideMark/>
          </w:tcPr>
          <w:p w14:paraId="1ADFC861"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50%</w:t>
            </w:r>
          </w:p>
        </w:tc>
        <w:tc>
          <w:tcPr>
            <w:tcW w:w="934" w:type="dxa"/>
            <w:shd w:val="clear" w:color="auto" w:fill="auto"/>
            <w:noWrap/>
            <w:vAlign w:val="center"/>
            <w:hideMark/>
          </w:tcPr>
          <w:p w14:paraId="1616EC49"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95%</w:t>
            </w:r>
          </w:p>
        </w:tc>
        <w:tc>
          <w:tcPr>
            <w:tcW w:w="934" w:type="dxa"/>
            <w:shd w:val="clear" w:color="auto" w:fill="auto"/>
            <w:noWrap/>
            <w:vAlign w:val="center"/>
            <w:hideMark/>
          </w:tcPr>
          <w:p w14:paraId="08736518"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Mean</w:t>
            </w:r>
          </w:p>
        </w:tc>
        <w:tc>
          <w:tcPr>
            <w:tcW w:w="934" w:type="dxa"/>
            <w:shd w:val="clear" w:color="auto" w:fill="auto"/>
            <w:noWrap/>
            <w:vAlign w:val="center"/>
            <w:hideMark/>
          </w:tcPr>
          <w:p w14:paraId="4DFA0284"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Type-1 RU (%)</w:t>
            </w:r>
          </w:p>
        </w:tc>
        <w:tc>
          <w:tcPr>
            <w:tcW w:w="934" w:type="dxa"/>
            <w:gridSpan w:val="2"/>
            <w:shd w:val="clear" w:color="auto" w:fill="auto"/>
            <w:noWrap/>
            <w:vAlign w:val="center"/>
            <w:hideMark/>
          </w:tcPr>
          <w:p w14:paraId="0B3F4FA8"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Type-2 RU (%)</w:t>
            </w:r>
          </w:p>
        </w:tc>
        <w:tc>
          <w:tcPr>
            <w:tcW w:w="933" w:type="dxa"/>
            <w:shd w:val="clear" w:color="auto" w:fill="auto"/>
            <w:noWrap/>
            <w:vAlign w:val="center"/>
            <w:hideMark/>
          </w:tcPr>
          <w:p w14:paraId="16DFA15F"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5%</w:t>
            </w:r>
          </w:p>
        </w:tc>
        <w:tc>
          <w:tcPr>
            <w:tcW w:w="934" w:type="dxa"/>
            <w:shd w:val="clear" w:color="auto" w:fill="auto"/>
            <w:noWrap/>
            <w:vAlign w:val="center"/>
            <w:hideMark/>
          </w:tcPr>
          <w:p w14:paraId="1C3E7BFA"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50%</w:t>
            </w:r>
          </w:p>
        </w:tc>
        <w:tc>
          <w:tcPr>
            <w:tcW w:w="934" w:type="dxa"/>
            <w:shd w:val="clear" w:color="auto" w:fill="auto"/>
            <w:noWrap/>
            <w:vAlign w:val="center"/>
            <w:hideMark/>
          </w:tcPr>
          <w:p w14:paraId="2426DDB8"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95%</w:t>
            </w:r>
          </w:p>
        </w:tc>
        <w:tc>
          <w:tcPr>
            <w:tcW w:w="934" w:type="dxa"/>
            <w:shd w:val="clear" w:color="auto" w:fill="auto"/>
            <w:noWrap/>
            <w:vAlign w:val="center"/>
            <w:hideMark/>
          </w:tcPr>
          <w:p w14:paraId="0214A2A8"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Mean</w:t>
            </w:r>
          </w:p>
        </w:tc>
        <w:tc>
          <w:tcPr>
            <w:tcW w:w="934" w:type="dxa"/>
            <w:shd w:val="clear" w:color="auto" w:fill="auto"/>
            <w:noWrap/>
            <w:vAlign w:val="center"/>
            <w:hideMark/>
          </w:tcPr>
          <w:p w14:paraId="6CB0AD18"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Type-1 RU (%)</w:t>
            </w:r>
          </w:p>
        </w:tc>
        <w:tc>
          <w:tcPr>
            <w:tcW w:w="934" w:type="dxa"/>
            <w:shd w:val="clear" w:color="auto" w:fill="auto"/>
            <w:noWrap/>
            <w:vAlign w:val="center"/>
            <w:hideMark/>
          </w:tcPr>
          <w:p w14:paraId="50ED560D"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Type-2 RU (%)</w:t>
            </w:r>
          </w:p>
        </w:tc>
      </w:tr>
      <w:tr w:rsidR="001C47F1" w:rsidRPr="001C47F1" w14:paraId="6CD0CDB0" w14:textId="77777777" w:rsidTr="009E0CB1">
        <w:trPr>
          <w:trHeight w:val="218"/>
          <w:jc w:val="center"/>
        </w:trPr>
        <w:tc>
          <w:tcPr>
            <w:tcW w:w="1283" w:type="dxa"/>
            <w:vMerge w:val="restart"/>
            <w:shd w:val="clear" w:color="auto" w:fill="BFBFBF" w:themeFill="background1" w:themeFillShade="BF"/>
            <w:noWrap/>
            <w:vAlign w:val="center"/>
            <w:hideMark/>
          </w:tcPr>
          <w:p w14:paraId="0D92D425" w14:textId="77777777" w:rsidR="001C47F1" w:rsidRPr="009E0CB1" w:rsidRDefault="001C47F1" w:rsidP="001C47F1">
            <w:pPr>
              <w:jc w:val="center"/>
              <w:rPr>
                <w:rFonts w:ascii="Calibri" w:eastAsia="宋体" w:hAnsi="Calibri" w:cs="Calibri"/>
                <w:b/>
                <w:bCs/>
                <w:sz w:val="22"/>
                <w:szCs w:val="22"/>
                <w:lang w:eastAsia="zh-CN"/>
              </w:rPr>
            </w:pPr>
            <w:r w:rsidRPr="009E0CB1">
              <w:rPr>
                <w:rFonts w:ascii="Calibri" w:eastAsia="宋体" w:hAnsi="Calibri" w:cs="Calibri"/>
                <w:b/>
                <w:bCs/>
                <w:sz w:val="22"/>
                <w:szCs w:val="22"/>
                <w:lang w:eastAsia="zh-CN"/>
              </w:rPr>
              <w:t>Low load</w:t>
            </w:r>
          </w:p>
        </w:tc>
        <w:tc>
          <w:tcPr>
            <w:tcW w:w="1307" w:type="dxa"/>
            <w:shd w:val="clear" w:color="000000" w:fill="BFBFBF"/>
            <w:noWrap/>
            <w:vAlign w:val="center"/>
            <w:hideMark/>
          </w:tcPr>
          <w:p w14:paraId="54E14637" w14:textId="77777777" w:rsidR="001C47F1" w:rsidRPr="001C47F1" w:rsidRDefault="001C47F1" w:rsidP="001C47F1">
            <w:pPr>
              <w:jc w:val="center"/>
              <w:rPr>
                <w:rFonts w:ascii="Calibri" w:eastAsia="宋体" w:hAnsi="Calibri" w:cs="Calibri"/>
                <w:b/>
                <w:bCs/>
                <w:color w:val="000000"/>
                <w:sz w:val="22"/>
                <w:szCs w:val="22"/>
                <w:lang w:eastAsia="zh-CN"/>
              </w:rPr>
            </w:pPr>
            <w:r w:rsidRPr="001C47F1">
              <w:rPr>
                <w:rFonts w:ascii="Calibri" w:eastAsia="宋体" w:hAnsi="Calibri" w:cs="Calibri"/>
                <w:b/>
                <w:bCs/>
                <w:color w:val="000000"/>
                <w:sz w:val="22"/>
                <w:szCs w:val="22"/>
                <w:lang w:eastAsia="zh-CN"/>
              </w:rPr>
              <w:t>Legacy TDD</w:t>
            </w:r>
          </w:p>
        </w:tc>
        <w:tc>
          <w:tcPr>
            <w:tcW w:w="933" w:type="dxa"/>
            <w:shd w:val="clear" w:color="auto" w:fill="auto"/>
            <w:noWrap/>
            <w:vAlign w:val="center"/>
            <w:hideMark/>
          </w:tcPr>
          <w:p w14:paraId="614F7D5A"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5.47</w:t>
            </w:r>
          </w:p>
        </w:tc>
        <w:tc>
          <w:tcPr>
            <w:tcW w:w="934" w:type="dxa"/>
            <w:shd w:val="clear" w:color="auto" w:fill="auto"/>
            <w:noWrap/>
            <w:vAlign w:val="center"/>
            <w:hideMark/>
          </w:tcPr>
          <w:p w14:paraId="4188C993"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9.02</w:t>
            </w:r>
          </w:p>
        </w:tc>
        <w:tc>
          <w:tcPr>
            <w:tcW w:w="934" w:type="dxa"/>
            <w:shd w:val="clear" w:color="auto" w:fill="auto"/>
            <w:noWrap/>
            <w:vAlign w:val="center"/>
            <w:hideMark/>
          </w:tcPr>
          <w:p w14:paraId="37A9EB1D"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14.37</w:t>
            </w:r>
          </w:p>
        </w:tc>
        <w:tc>
          <w:tcPr>
            <w:tcW w:w="934" w:type="dxa"/>
            <w:shd w:val="clear" w:color="auto" w:fill="auto"/>
            <w:noWrap/>
            <w:vAlign w:val="center"/>
            <w:hideMark/>
          </w:tcPr>
          <w:p w14:paraId="0CAD81CB"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9.48</w:t>
            </w:r>
          </w:p>
        </w:tc>
        <w:tc>
          <w:tcPr>
            <w:tcW w:w="934" w:type="dxa"/>
            <w:shd w:val="clear" w:color="auto" w:fill="auto"/>
            <w:noWrap/>
            <w:vAlign w:val="center"/>
            <w:hideMark/>
          </w:tcPr>
          <w:p w14:paraId="7758FC72"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5.91</w:t>
            </w:r>
          </w:p>
        </w:tc>
        <w:tc>
          <w:tcPr>
            <w:tcW w:w="934" w:type="dxa"/>
            <w:gridSpan w:val="2"/>
            <w:shd w:val="clear" w:color="auto" w:fill="auto"/>
            <w:noWrap/>
            <w:vAlign w:val="center"/>
            <w:hideMark/>
          </w:tcPr>
          <w:p w14:paraId="2BD987FE"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7.39</w:t>
            </w:r>
          </w:p>
        </w:tc>
        <w:tc>
          <w:tcPr>
            <w:tcW w:w="933" w:type="dxa"/>
            <w:shd w:val="clear" w:color="auto" w:fill="auto"/>
            <w:noWrap/>
            <w:vAlign w:val="center"/>
            <w:hideMark/>
          </w:tcPr>
          <w:p w14:paraId="5342E860"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4.91</w:t>
            </w:r>
          </w:p>
        </w:tc>
        <w:tc>
          <w:tcPr>
            <w:tcW w:w="934" w:type="dxa"/>
            <w:shd w:val="clear" w:color="auto" w:fill="auto"/>
            <w:noWrap/>
            <w:vAlign w:val="center"/>
            <w:hideMark/>
          </w:tcPr>
          <w:p w14:paraId="48D98131"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6.32</w:t>
            </w:r>
          </w:p>
        </w:tc>
        <w:tc>
          <w:tcPr>
            <w:tcW w:w="934" w:type="dxa"/>
            <w:shd w:val="clear" w:color="auto" w:fill="auto"/>
            <w:noWrap/>
            <w:vAlign w:val="center"/>
            <w:hideMark/>
          </w:tcPr>
          <w:p w14:paraId="5B3E183B"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12.12</w:t>
            </w:r>
          </w:p>
        </w:tc>
        <w:tc>
          <w:tcPr>
            <w:tcW w:w="934" w:type="dxa"/>
            <w:shd w:val="clear" w:color="auto" w:fill="auto"/>
            <w:noWrap/>
            <w:vAlign w:val="center"/>
            <w:hideMark/>
          </w:tcPr>
          <w:p w14:paraId="78346AB1"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7.32</w:t>
            </w:r>
          </w:p>
        </w:tc>
        <w:tc>
          <w:tcPr>
            <w:tcW w:w="934" w:type="dxa"/>
            <w:shd w:val="clear" w:color="auto" w:fill="auto"/>
            <w:noWrap/>
            <w:vAlign w:val="center"/>
            <w:hideMark/>
          </w:tcPr>
          <w:p w14:paraId="0DEE11A6"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1.52</w:t>
            </w:r>
          </w:p>
        </w:tc>
        <w:tc>
          <w:tcPr>
            <w:tcW w:w="934" w:type="dxa"/>
            <w:shd w:val="clear" w:color="auto" w:fill="auto"/>
            <w:noWrap/>
            <w:vAlign w:val="center"/>
            <w:hideMark/>
          </w:tcPr>
          <w:p w14:paraId="0127BED6"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7.63</w:t>
            </w:r>
          </w:p>
        </w:tc>
      </w:tr>
      <w:tr w:rsidR="001C47F1" w:rsidRPr="001C47F1" w14:paraId="5F04713E" w14:textId="77777777" w:rsidTr="009E0CB1">
        <w:trPr>
          <w:trHeight w:val="226"/>
          <w:jc w:val="center"/>
        </w:trPr>
        <w:tc>
          <w:tcPr>
            <w:tcW w:w="1283" w:type="dxa"/>
            <w:vMerge/>
            <w:shd w:val="clear" w:color="auto" w:fill="BFBFBF" w:themeFill="background1" w:themeFillShade="BF"/>
            <w:vAlign w:val="center"/>
            <w:hideMark/>
          </w:tcPr>
          <w:p w14:paraId="216FD0C0" w14:textId="77777777" w:rsidR="001C47F1" w:rsidRPr="009E0CB1" w:rsidRDefault="001C47F1" w:rsidP="001C47F1">
            <w:pPr>
              <w:rPr>
                <w:rFonts w:ascii="Calibri" w:eastAsia="宋体" w:hAnsi="Calibri" w:cs="Calibri"/>
                <w:b/>
                <w:bCs/>
                <w:sz w:val="22"/>
                <w:szCs w:val="22"/>
                <w:lang w:eastAsia="zh-CN"/>
              </w:rPr>
            </w:pPr>
          </w:p>
        </w:tc>
        <w:tc>
          <w:tcPr>
            <w:tcW w:w="1307" w:type="dxa"/>
            <w:shd w:val="clear" w:color="000000" w:fill="BFBFBF"/>
            <w:noWrap/>
            <w:vAlign w:val="center"/>
            <w:hideMark/>
          </w:tcPr>
          <w:p w14:paraId="59A825B2" w14:textId="77777777" w:rsidR="001C47F1" w:rsidRPr="001C47F1" w:rsidRDefault="001C47F1" w:rsidP="001C47F1">
            <w:pPr>
              <w:jc w:val="center"/>
              <w:rPr>
                <w:rFonts w:ascii="Calibri" w:eastAsia="宋体" w:hAnsi="Calibri" w:cs="Calibri"/>
                <w:b/>
                <w:bCs/>
                <w:color w:val="000000"/>
                <w:sz w:val="22"/>
                <w:szCs w:val="22"/>
                <w:lang w:eastAsia="zh-CN"/>
              </w:rPr>
            </w:pPr>
            <w:r w:rsidRPr="001C47F1">
              <w:rPr>
                <w:rFonts w:ascii="Calibri" w:eastAsia="宋体" w:hAnsi="Calibri" w:cs="Calibri"/>
                <w:b/>
                <w:bCs/>
                <w:color w:val="000000"/>
                <w:sz w:val="22"/>
                <w:szCs w:val="22"/>
                <w:lang w:eastAsia="zh-CN"/>
              </w:rPr>
              <w:t>SBFD</w:t>
            </w:r>
          </w:p>
        </w:tc>
        <w:tc>
          <w:tcPr>
            <w:tcW w:w="933" w:type="dxa"/>
            <w:shd w:val="clear" w:color="auto" w:fill="auto"/>
            <w:noWrap/>
            <w:vAlign w:val="center"/>
            <w:hideMark/>
          </w:tcPr>
          <w:p w14:paraId="22BB169A"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8.35</w:t>
            </w:r>
          </w:p>
        </w:tc>
        <w:tc>
          <w:tcPr>
            <w:tcW w:w="934" w:type="dxa"/>
            <w:shd w:val="clear" w:color="auto" w:fill="auto"/>
            <w:noWrap/>
            <w:vAlign w:val="center"/>
            <w:hideMark/>
          </w:tcPr>
          <w:p w14:paraId="7E5ECBDD"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11.11</w:t>
            </w:r>
          </w:p>
        </w:tc>
        <w:tc>
          <w:tcPr>
            <w:tcW w:w="934" w:type="dxa"/>
            <w:shd w:val="clear" w:color="auto" w:fill="auto"/>
            <w:noWrap/>
            <w:vAlign w:val="center"/>
            <w:hideMark/>
          </w:tcPr>
          <w:p w14:paraId="15BFC6C9"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15.18</w:t>
            </w:r>
          </w:p>
        </w:tc>
        <w:tc>
          <w:tcPr>
            <w:tcW w:w="934" w:type="dxa"/>
            <w:shd w:val="clear" w:color="auto" w:fill="auto"/>
            <w:noWrap/>
            <w:vAlign w:val="center"/>
            <w:hideMark/>
          </w:tcPr>
          <w:p w14:paraId="7939DD44"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11.49</w:t>
            </w:r>
          </w:p>
        </w:tc>
        <w:tc>
          <w:tcPr>
            <w:tcW w:w="934" w:type="dxa"/>
            <w:shd w:val="clear" w:color="auto" w:fill="auto"/>
            <w:noWrap/>
            <w:vAlign w:val="center"/>
            <w:hideMark/>
          </w:tcPr>
          <w:p w14:paraId="3BEA6826"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5.38</w:t>
            </w:r>
          </w:p>
        </w:tc>
        <w:tc>
          <w:tcPr>
            <w:tcW w:w="934" w:type="dxa"/>
            <w:gridSpan w:val="2"/>
            <w:shd w:val="clear" w:color="auto" w:fill="auto"/>
            <w:noWrap/>
            <w:vAlign w:val="center"/>
            <w:hideMark/>
          </w:tcPr>
          <w:p w14:paraId="2AAA499B"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8.04</w:t>
            </w:r>
          </w:p>
        </w:tc>
        <w:tc>
          <w:tcPr>
            <w:tcW w:w="933" w:type="dxa"/>
            <w:shd w:val="clear" w:color="auto" w:fill="auto"/>
            <w:noWrap/>
            <w:vAlign w:val="center"/>
            <w:hideMark/>
          </w:tcPr>
          <w:p w14:paraId="61D683F1"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3.59</w:t>
            </w:r>
          </w:p>
        </w:tc>
        <w:tc>
          <w:tcPr>
            <w:tcW w:w="934" w:type="dxa"/>
            <w:shd w:val="clear" w:color="auto" w:fill="auto"/>
            <w:noWrap/>
            <w:vAlign w:val="center"/>
            <w:hideMark/>
          </w:tcPr>
          <w:p w14:paraId="7D909D13"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5.96</w:t>
            </w:r>
          </w:p>
        </w:tc>
        <w:tc>
          <w:tcPr>
            <w:tcW w:w="934" w:type="dxa"/>
            <w:shd w:val="clear" w:color="auto" w:fill="auto"/>
            <w:noWrap/>
            <w:vAlign w:val="center"/>
            <w:hideMark/>
          </w:tcPr>
          <w:p w14:paraId="2FE6CAA7"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8.32</w:t>
            </w:r>
          </w:p>
        </w:tc>
        <w:tc>
          <w:tcPr>
            <w:tcW w:w="934" w:type="dxa"/>
            <w:shd w:val="clear" w:color="auto" w:fill="auto"/>
            <w:noWrap/>
            <w:vAlign w:val="center"/>
            <w:hideMark/>
          </w:tcPr>
          <w:p w14:paraId="43F93FF6"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6.11</w:t>
            </w:r>
          </w:p>
        </w:tc>
        <w:tc>
          <w:tcPr>
            <w:tcW w:w="934" w:type="dxa"/>
            <w:shd w:val="clear" w:color="auto" w:fill="auto"/>
            <w:noWrap/>
            <w:vAlign w:val="center"/>
            <w:hideMark/>
          </w:tcPr>
          <w:p w14:paraId="4C178B4C"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2.25</w:t>
            </w:r>
          </w:p>
        </w:tc>
        <w:tc>
          <w:tcPr>
            <w:tcW w:w="934" w:type="dxa"/>
            <w:shd w:val="clear" w:color="auto" w:fill="auto"/>
            <w:noWrap/>
            <w:vAlign w:val="center"/>
            <w:hideMark/>
          </w:tcPr>
          <w:p w14:paraId="3E47AEA9"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6.82</w:t>
            </w:r>
          </w:p>
        </w:tc>
      </w:tr>
      <w:tr w:rsidR="001C47F1" w:rsidRPr="001C47F1" w14:paraId="284ECF42" w14:textId="77777777" w:rsidTr="009E0CB1">
        <w:trPr>
          <w:trHeight w:val="218"/>
          <w:jc w:val="center"/>
        </w:trPr>
        <w:tc>
          <w:tcPr>
            <w:tcW w:w="1283" w:type="dxa"/>
            <w:vMerge w:val="restart"/>
            <w:shd w:val="clear" w:color="auto" w:fill="BFBFBF" w:themeFill="background1" w:themeFillShade="BF"/>
            <w:noWrap/>
            <w:vAlign w:val="center"/>
            <w:hideMark/>
          </w:tcPr>
          <w:p w14:paraId="48794E49" w14:textId="77777777" w:rsidR="001C47F1" w:rsidRPr="009E0CB1" w:rsidRDefault="001C47F1" w:rsidP="001C47F1">
            <w:pPr>
              <w:jc w:val="center"/>
              <w:rPr>
                <w:rFonts w:ascii="Calibri" w:eastAsia="宋体" w:hAnsi="Calibri" w:cs="Calibri"/>
                <w:b/>
                <w:bCs/>
                <w:sz w:val="22"/>
                <w:szCs w:val="22"/>
                <w:lang w:eastAsia="zh-CN"/>
              </w:rPr>
            </w:pPr>
            <w:r w:rsidRPr="009E0CB1">
              <w:rPr>
                <w:rFonts w:ascii="Calibri" w:eastAsia="宋体" w:hAnsi="Calibri" w:cs="Calibri"/>
                <w:b/>
                <w:bCs/>
                <w:sz w:val="22"/>
                <w:szCs w:val="22"/>
                <w:lang w:eastAsia="zh-CN"/>
              </w:rPr>
              <w:t>Medium  load</w:t>
            </w:r>
          </w:p>
        </w:tc>
        <w:tc>
          <w:tcPr>
            <w:tcW w:w="1307" w:type="dxa"/>
            <w:shd w:val="clear" w:color="000000" w:fill="BFBFBF"/>
            <w:noWrap/>
            <w:vAlign w:val="center"/>
            <w:hideMark/>
          </w:tcPr>
          <w:p w14:paraId="70BD1C89" w14:textId="77777777" w:rsidR="001C47F1" w:rsidRPr="001C47F1" w:rsidRDefault="001C47F1" w:rsidP="001C47F1">
            <w:pPr>
              <w:jc w:val="center"/>
              <w:rPr>
                <w:rFonts w:ascii="Calibri" w:eastAsia="宋体" w:hAnsi="Calibri" w:cs="Calibri"/>
                <w:b/>
                <w:bCs/>
                <w:color w:val="000000"/>
                <w:sz w:val="22"/>
                <w:szCs w:val="22"/>
                <w:lang w:eastAsia="zh-CN"/>
              </w:rPr>
            </w:pPr>
            <w:r w:rsidRPr="001C47F1">
              <w:rPr>
                <w:rFonts w:ascii="Calibri" w:eastAsia="宋体" w:hAnsi="Calibri" w:cs="Calibri"/>
                <w:b/>
                <w:bCs/>
                <w:color w:val="000000"/>
                <w:sz w:val="22"/>
                <w:szCs w:val="22"/>
                <w:lang w:eastAsia="zh-CN"/>
              </w:rPr>
              <w:t>Legacy TDD</w:t>
            </w:r>
          </w:p>
        </w:tc>
        <w:tc>
          <w:tcPr>
            <w:tcW w:w="933" w:type="dxa"/>
            <w:shd w:val="clear" w:color="auto" w:fill="auto"/>
            <w:noWrap/>
            <w:vAlign w:val="center"/>
            <w:hideMark/>
          </w:tcPr>
          <w:p w14:paraId="21FCA1B1"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9.87</w:t>
            </w:r>
          </w:p>
        </w:tc>
        <w:tc>
          <w:tcPr>
            <w:tcW w:w="934" w:type="dxa"/>
            <w:shd w:val="clear" w:color="auto" w:fill="auto"/>
            <w:noWrap/>
            <w:vAlign w:val="center"/>
            <w:hideMark/>
          </w:tcPr>
          <w:p w14:paraId="73D3C8C2"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15.18</w:t>
            </w:r>
          </w:p>
        </w:tc>
        <w:tc>
          <w:tcPr>
            <w:tcW w:w="934" w:type="dxa"/>
            <w:shd w:val="clear" w:color="auto" w:fill="auto"/>
            <w:noWrap/>
            <w:vAlign w:val="center"/>
            <w:hideMark/>
          </w:tcPr>
          <w:p w14:paraId="1EC9A2EE"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21.93</w:t>
            </w:r>
          </w:p>
        </w:tc>
        <w:tc>
          <w:tcPr>
            <w:tcW w:w="934" w:type="dxa"/>
            <w:shd w:val="clear" w:color="auto" w:fill="auto"/>
            <w:noWrap/>
            <w:vAlign w:val="center"/>
            <w:hideMark/>
          </w:tcPr>
          <w:p w14:paraId="387C3FE1"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15.5</w:t>
            </w:r>
          </w:p>
        </w:tc>
        <w:tc>
          <w:tcPr>
            <w:tcW w:w="934" w:type="dxa"/>
            <w:shd w:val="clear" w:color="auto" w:fill="auto"/>
            <w:noWrap/>
            <w:vAlign w:val="center"/>
            <w:hideMark/>
          </w:tcPr>
          <w:p w14:paraId="11AB7627"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18.93</w:t>
            </w:r>
          </w:p>
        </w:tc>
        <w:tc>
          <w:tcPr>
            <w:tcW w:w="934" w:type="dxa"/>
            <w:gridSpan w:val="2"/>
            <w:shd w:val="clear" w:color="auto" w:fill="auto"/>
            <w:noWrap/>
            <w:vAlign w:val="center"/>
            <w:hideMark/>
          </w:tcPr>
          <w:p w14:paraId="79E080B8"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23.66</w:t>
            </w:r>
          </w:p>
        </w:tc>
        <w:tc>
          <w:tcPr>
            <w:tcW w:w="933" w:type="dxa"/>
            <w:shd w:val="clear" w:color="auto" w:fill="auto"/>
            <w:noWrap/>
            <w:vAlign w:val="center"/>
            <w:hideMark/>
          </w:tcPr>
          <w:p w14:paraId="34B708C8"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7.57</w:t>
            </w:r>
          </w:p>
        </w:tc>
        <w:tc>
          <w:tcPr>
            <w:tcW w:w="934" w:type="dxa"/>
            <w:shd w:val="clear" w:color="auto" w:fill="auto"/>
            <w:noWrap/>
            <w:vAlign w:val="center"/>
            <w:hideMark/>
          </w:tcPr>
          <w:p w14:paraId="6CD8B6BF"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10.81</w:t>
            </w:r>
          </w:p>
        </w:tc>
        <w:tc>
          <w:tcPr>
            <w:tcW w:w="934" w:type="dxa"/>
            <w:shd w:val="clear" w:color="auto" w:fill="auto"/>
            <w:noWrap/>
            <w:vAlign w:val="center"/>
            <w:hideMark/>
          </w:tcPr>
          <w:p w14:paraId="50E7B246"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20.93</w:t>
            </w:r>
          </w:p>
        </w:tc>
        <w:tc>
          <w:tcPr>
            <w:tcW w:w="934" w:type="dxa"/>
            <w:shd w:val="clear" w:color="auto" w:fill="auto"/>
            <w:noWrap/>
            <w:vAlign w:val="center"/>
            <w:hideMark/>
          </w:tcPr>
          <w:p w14:paraId="63AF0F0E"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11.95</w:t>
            </w:r>
          </w:p>
        </w:tc>
        <w:tc>
          <w:tcPr>
            <w:tcW w:w="934" w:type="dxa"/>
            <w:shd w:val="clear" w:color="auto" w:fill="auto"/>
            <w:noWrap/>
            <w:vAlign w:val="center"/>
            <w:hideMark/>
          </w:tcPr>
          <w:p w14:paraId="4DE16DF1"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4.48</w:t>
            </w:r>
          </w:p>
        </w:tc>
        <w:tc>
          <w:tcPr>
            <w:tcW w:w="934" w:type="dxa"/>
            <w:shd w:val="clear" w:color="auto" w:fill="auto"/>
            <w:noWrap/>
            <w:vAlign w:val="center"/>
            <w:hideMark/>
          </w:tcPr>
          <w:p w14:paraId="5C4398EE"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22.38</w:t>
            </w:r>
          </w:p>
        </w:tc>
      </w:tr>
      <w:tr w:rsidR="001C47F1" w:rsidRPr="001C47F1" w14:paraId="6BEB1572" w14:textId="77777777" w:rsidTr="009E0CB1">
        <w:trPr>
          <w:trHeight w:val="226"/>
          <w:jc w:val="center"/>
        </w:trPr>
        <w:tc>
          <w:tcPr>
            <w:tcW w:w="1283" w:type="dxa"/>
            <w:vMerge/>
            <w:shd w:val="clear" w:color="auto" w:fill="BFBFBF" w:themeFill="background1" w:themeFillShade="BF"/>
            <w:vAlign w:val="center"/>
            <w:hideMark/>
          </w:tcPr>
          <w:p w14:paraId="7271E6EC" w14:textId="77777777" w:rsidR="001C47F1" w:rsidRPr="009E0CB1" w:rsidRDefault="001C47F1" w:rsidP="001C47F1">
            <w:pPr>
              <w:rPr>
                <w:rFonts w:ascii="Calibri" w:eastAsia="宋体" w:hAnsi="Calibri" w:cs="Calibri"/>
                <w:b/>
                <w:bCs/>
                <w:sz w:val="22"/>
                <w:szCs w:val="22"/>
                <w:lang w:eastAsia="zh-CN"/>
              </w:rPr>
            </w:pPr>
          </w:p>
        </w:tc>
        <w:tc>
          <w:tcPr>
            <w:tcW w:w="1307" w:type="dxa"/>
            <w:shd w:val="clear" w:color="000000" w:fill="BFBFBF"/>
            <w:noWrap/>
            <w:vAlign w:val="center"/>
            <w:hideMark/>
          </w:tcPr>
          <w:p w14:paraId="16B4E4AC" w14:textId="77777777" w:rsidR="001C47F1" w:rsidRPr="001C47F1" w:rsidRDefault="001C47F1" w:rsidP="001C47F1">
            <w:pPr>
              <w:jc w:val="center"/>
              <w:rPr>
                <w:rFonts w:ascii="Calibri" w:eastAsia="宋体" w:hAnsi="Calibri" w:cs="Calibri"/>
                <w:b/>
                <w:bCs/>
                <w:color w:val="000000"/>
                <w:sz w:val="22"/>
                <w:szCs w:val="22"/>
                <w:lang w:eastAsia="zh-CN"/>
              </w:rPr>
            </w:pPr>
            <w:r w:rsidRPr="001C47F1">
              <w:rPr>
                <w:rFonts w:ascii="Calibri" w:eastAsia="宋体" w:hAnsi="Calibri" w:cs="Calibri"/>
                <w:b/>
                <w:bCs/>
                <w:color w:val="000000"/>
                <w:sz w:val="22"/>
                <w:szCs w:val="22"/>
                <w:lang w:eastAsia="zh-CN"/>
              </w:rPr>
              <w:t>SBFD</w:t>
            </w:r>
          </w:p>
        </w:tc>
        <w:tc>
          <w:tcPr>
            <w:tcW w:w="933" w:type="dxa"/>
            <w:shd w:val="clear" w:color="auto" w:fill="auto"/>
            <w:noWrap/>
            <w:vAlign w:val="center"/>
            <w:hideMark/>
          </w:tcPr>
          <w:p w14:paraId="34B55468"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13.07</w:t>
            </w:r>
          </w:p>
        </w:tc>
        <w:tc>
          <w:tcPr>
            <w:tcW w:w="934" w:type="dxa"/>
            <w:shd w:val="clear" w:color="auto" w:fill="auto"/>
            <w:noWrap/>
            <w:vAlign w:val="center"/>
            <w:hideMark/>
          </w:tcPr>
          <w:p w14:paraId="2B73DCEB"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17.51</w:t>
            </w:r>
          </w:p>
        </w:tc>
        <w:tc>
          <w:tcPr>
            <w:tcW w:w="934" w:type="dxa"/>
            <w:shd w:val="clear" w:color="auto" w:fill="auto"/>
            <w:noWrap/>
            <w:vAlign w:val="center"/>
            <w:hideMark/>
          </w:tcPr>
          <w:p w14:paraId="16EEF39F"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23.63</w:t>
            </w:r>
          </w:p>
        </w:tc>
        <w:tc>
          <w:tcPr>
            <w:tcW w:w="934" w:type="dxa"/>
            <w:shd w:val="clear" w:color="auto" w:fill="auto"/>
            <w:noWrap/>
            <w:vAlign w:val="center"/>
            <w:hideMark/>
          </w:tcPr>
          <w:p w14:paraId="6804E2D7"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17.84</w:t>
            </w:r>
          </w:p>
        </w:tc>
        <w:tc>
          <w:tcPr>
            <w:tcW w:w="934" w:type="dxa"/>
            <w:shd w:val="clear" w:color="auto" w:fill="auto"/>
            <w:noWrap/>
            <w:vAlign w:val="center"/>
            <w:hideMark/>
          </w:tcPr>
          <w:p w14:paraId="1E7F4845"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17.18</w:t>
            </w:r>
          </w:p>
        </w:tc>
        <w:tc>
          <w:tcPr>
            <w:tcW w:w="934" w:type="dxa"/>
            <w:gridSpan w:val="2"/>
            <w:shd w:val="clear" w:color="auto" w:fill="auto"/>
            <w:noWrap/>
            <w:vAlign w:val="center"/>
            <w:hideMark/>
          </w:tcPr>
          <w:p w14:paraId="140443B4"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25.64</w:t>
            </w:r>
          </w:p>
        </w:tc>
        <w:tc>
          <w:tcPr>
            <w:tcW w:w="933" w:type="dxa"/>
            <w:shd w:val="clear" w:color="auto" w:fill="auto"/>
            <w:noWrap/>
            <w:vAlign w:val="center"/>
            <w:hideMark/>
          </w:tcPr>
          <w:p w14:paraId="02A6128E"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6.06</w:t>
            </w:r>
          </w:p>
        </w:tc>
        <w:tc>
          <w:tcPr>
            <w:tcW w:w="934" w:type="dxa"/>
            <w:shd w:val="clear" w:color="auto" w:fill="auto"/>
            <w:noWrap/>
            <w:vAlign w:val="center"/>
            <w:hideMark/>
          </w:tcPr>
          <w:p w14:paraId="382293F9"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9.05</w:t>
            </w:r>
          </w:p>
        </w:tc>
        <w:tc>
          <w:tcPr>
            <w:tcW w:w="934" w:type="dxa"/>
            <w:shd w:val="clear" w:color="auto" w:fill="auto"/>
            <w:noWrap/>
            <w:vAlign w:val="center"/>
            <w:hideMark/>
          </w:tcPr>
          <w:p w14:paraId="21938EC1"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12.88</w:t>
            </w:r>
          </w:p>
        </w:tc>
        <w:tc>
          <w:tcPr>
            <w:tcW w:w="934" w:type="dxa"/>
            <w:shd w:val="clear" w:color="auto" w:fill="auto"/>
            <w:noWrap/>
            <w:vAlign w:val="center"/>
            <w:hideMark/>
          </w:tcPr>
          <w:p w14:paraId="34D83DAF"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9.22</w:t>
            </w:r>
          </w:p>
        </w:tc>
        <w:tc>
          <w:tcPr>
            <w:tcW w:w="934" w:type="dxa"/>
            <w:shd w:val="clear" w:color="auto" w:fill="auto"/>
            <w:noWrap/>
            <w:vAlign w:val="center"/>
            <w:hideMark/>
          </w:tcPr>
          <w:p w14:paraId="66C3258F"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6.64</w:t>
            </w:r>
          </w:p>
        </w:tc>
        <w:tc>
          <w:tcPr>
            <w:tcW w:w="934" w:type="dxa"/>
            <w:shd w:val="clear" w:color="auto" w:fill="auto"/>
            <w:noWrap/>
            <w:vAlign w:val="center"/>
            <w:hideMark/>
          </w:tcPr>
          <w:p w14:paraId="6784C79F"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20.15</w:t>
            </w:r>
          </w:p>
        </w:tc>
      </w:tr>
      <w:tr w:rsidR="001C47F1" w:rsidRPr="001C47F1" w14:paraId="2659079B" w14:textId="77777777" w:rsidTr="009E0CB1">
        <w:trPr>
          <w:trHeight w:val="211"/>
          <w:jc w:val="center"/>
        </w:trPr>
        <w:tc>
          <w:tcPr>
            <w:tcW w:w="1283" w:type="dxa"/>
            <w:vMerge w:val="restart"/>
            <w:shd w:val="clear" w:color="auto" w:fill="BFBFBF" w:themeFill="background1" w:themeFillShade="BF"/>
            <w:noWrap/>
            <w:vAlign w:val="center"/>
            <w:hideMark/>
          </w:tcPr>
          <w:p w14:paraId="34A2ABD4" w14:textId="77777777" w:rsidR="001C47F1" w:rsidRPr="009E0CB1" w:rsidRDefault="001C47F1" w:rsidP="001C47F1">
            <w:pPr>
              <w:jc w:val="center"/>
              <w:rPr>
                <w:rFonts w:ascii="Calibri" w:eastAsia="宋体" w:hAnsi="Calibri" w:cs="Calibri"/>
                <w:b/>
                <w:bCs/>
                <w:sz w:val="22"/>
                <w:szCs w:val="22"/>
                <w:lang w:eastAsia="zh-CN"/>
              </w:rPr>
            </w:pPr>
            <w:r w:rsidRPr="009E0CB1">
              <w:rPr>
                <w:rFonts w:ascii="Calibri" w:eastAsia="宋体" w:hAnsi="Calibri" w:cs="Calibri"/>
                <w:b/>
                <w:bCs/>
                <w:sz w:val="22"/>
                <w:szCs w:val="22"/>
                <w:lang w:eastAsia="zh-CN"/>
              </w:rPr>
              <w:t>High  load</w:t>
            </w:r>
          </w:p>
        </w:tc>
        <w:tc>
          <w:tcPr>
            <w:tcW w:w="1307" w:type="dxa"/>
            <w:shd w:val="clear" w:color="000000" w:fill="BFBFBF"/>
            <w:noWrap/>
            <w:vAlign w:val="center"/>
            <w:hideMark/>
          </w:tcPr>
          <w:p w14:paraId="5FA6AFC4" w14:textId="77777777" w:rsidR="001C47F1" w:rsidRPr="001C47F1" w:rsidRDefault="001C47F1" w:rsidP="001C47F1">
            <w:pPr>
              <w:jc w:val="center"/>
              <w:rPr>
                <w:rFonts w:ascii="Calibri" w:eastAsia="宋体" w:hAnsi="Calibri" w:cs="Calibri"/>
                <w:b/>
                <w:bCs/>
                <w:color w:val="000000"/>
                <w:sz w:val="22"/>
                <w:szCs w:val="22"/>
                <w:lang w:eastAsia="zh-CN"/>
              </w:rPr>
            </w:pPr>
            <w:r w:rsidRPr="001C47F1">
              <w:rPr>
                <w:rFonts w:ascii="Calibri" w:eastAsia="宋体" w:hAnsi="Calibri" w:cs="Calibri"/>
                <w:b/>
                <w:bCs/>
                <w:color w:val="000000"/>
                <w:sz w:val="22"/>
                <w:szCs w:val="22"/>
                <w:lang w:eastAsia="zh-CN"/>
              </w:rPr>
              <w:t>Legacy TDD</w:t>
            </w:r>
          </w:p>
        </w:tc>
        <w:tc>
          <w:tcPr>
            <w:tcW w:w="933" w:type="dxa"/>
            <w:shd w:val="clear" w:color="auto" w:fill="auto"/>
            <w:noWrap/>
            <w:vAlign w:val="center"/>
            <w:hideMark/>
          </w:tcPr>
          <w:p w14:paraId="18B1E48C"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27.12</w:t>
            </w:r>
          </w:p>
        </w:tc>
        <w:tc>
          <w:tcPr>
            <w:tcW w:w="934" w:type="dxa"/>
            <w:shd w:val="clear" w:color="auto" w:fill="auto"/>
            <w:noWrap/>
            <w:vAlign w:val="center"/>
            <w:hideMark/>
          </w:tcPr>
          <w:p w14:paraId="7B998960"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38.6</w:t>
            </w:r>
          </w:p>
        </w:tc>
        <w:tc>
          <w:tcPr>
            <w:tcW w:w="934" w:type="dxa"/>
            <w:shd w:val="clear" w:color="auto" w:fill="auto"/>
            <w:noWrap/>
            <w:vAlign w:val="center"/>
            <w:hideMark/>
          </w:tcPr>
          <w:p w14:paraId="4C3822C2"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53.6</w:t>
            </w:r>
          </w:p>
        </w:tc>
        <w:tc>
          <w:tcPr>
            <w:tcW w:w="934" w:type="dxa"/>
            <w:shd w:val="clear" w:color="auto" w:fill="auto"/>
            <w:noWrap/>
            <w:vAlign w:val="center"/>
            <w:hideMark/>
          </w:tcPr>
          <w:p w14:paraId="209A421F"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39.68</w:t>
            </w:r>
          </w:p>
        </w:tc>
        <w:tc>
          <w:tcPr>
            <w:tcW w:w="934" w:type="dxa"/>
            <w:shd w:val="clear" w:color="auto" w:fill="auto"/>
            <w:noWrap/>
            <w:vAlign w:val="center"/>
            <w:hideMark/>
          </w:tcPr>
          <w:p w14:paraId="58E76A57"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35.18</w:t>
            </w:r>
          </w:p>
        </w:tc>
        <w:tc>
          <w:tcPr>
            <w:tcW w:w="934" w:type="dxa"/>
            <w:gridSpan w:val="2"/>
            <w:shd w:val="clear" w:color="auto" w:fill="auto"/>
            <w:noWrap/>
            <w:vAlign w:val="center"/>
            <w:hideMark/>
          </w:tcPr>
          <w:p w14:paraId="40E76598"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43.98</w:t>
            </w:r>
          </w:p>
        </w:tc>
        <w:tc>
          <w:tcPr>
            <w:tcW w:w="933" w:type="dxa"/>
            <w:shd w:val="clear" w:color="auto" w:fill="auto"/>
            <w:noWrap/>
            <w:vAlign w:val="center"/>
            <w:hideMark/>
          </w:tcPr>
          <w:p w14:paraId="083157D5"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18.17</w:t>
            </w:r>
          </w:p>
        </w:tc>
        <w:tc>
          <w:tcPr>
            <w:tcW w:w="934" w:type="dxa"/>
            <w:shd w:val="clear" w:color="auto" w:fill="auto"/>
            <w:noWrap/>
            <w:vAlign w:val="center"/>
            <w:hideMark/>
          </w:tcPr>
          <w:p w14:paraId="68033129"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32.68</w:t>
            </w:r>
          </w:p>
        </w:tc>
        <w:tc>
          <w:tcPr>
            <w:tcW w:w="934" w:type="dxa"/>
            <w:shd w:val="clear" w:color="auto" w:fill="auto"/>
            <w:noWrap/>
            <w:vAlign w:val="center"/>
            <w:hideMark/>
          </w:tcPr>
          <w:p w14:paraId="5D81E73B"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55.94</w:t>
            </w:r>
          </w:p>
        </w:tc>
        <w:tc>
          <w:tcPr>
            <w:tcW w:w="934" w:type="dxa"/>
            <w:shd w:val="clear" w:color="auto" w:fill="auto"/>
            <w:noWrap/>
            <w:vAlign w:val="center"/>
            <w:hideMark/>
          </w:tcPr>
          <w:p w14:paraId="5B90AD81"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34.83</w:t>
            </w:r>
          </w:p>
        </w:tc>
        <w:tc>
          <w:tcPr>
            <w:tcW w:w="934" w:type="dxa"/>
            <w:shd w:val="clear" w:color="auto" w:fill="auto"/>
            <w:noWrap/>
            <w:vAlign w:val="center"/>
            <w:hideMark/>
          </w:tcPr>
          <w:p w14:paraId="585D1D5B"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8.46</w:t>
            </w:r>
          </w:p>
        </w:tc>
        <w:tc>
          <w:tcPr>
            <w:tcW w:w="934" w:type="dxa"/>
            <w:shd w:val="clear" w:color="auto" w:fill="auto"/>
            <w:noWrap/>
            <w:vAlign w:val="center"/>
            <w:hideMark/>
          </w:tcPr>
          <w:p w14:paraId="073C10B1"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42.3</w:t>
            </w:r>
          </w:p>
        </w:tc>
      </w:tr>
      <w:tr w:rsidR="001C47F1" w:rsidRPr="001C47F1" w14:paraId="796E80AC" w14:textId="77777777" w:rsidTr="009E0CB1">
        <w:trPr>
          <w:trHeight w:val="211"/>
          <w:jc w:val="center"/>
        </w:trPr>
        <w:tc>
          <w:tcPr>
            <w:tcW w:w="1283" w:type="dxa"/>
            <w:vMerge/>
            <w:shd w:val="clear" w:color="auto" w:fill="BFBFBF" w:themeFill="background1" w:themeFillShade="BF"/>
            <w:vAlign w:val="center"/>
            <w:hideMark/>
          </w:tcPr>
          <w:p w14:paraId="40858CB7" w14:textId="77777777" w:rsidR="001C47F1" w:rsidRPr="001C47F1" w:rsidRDefault="001C47F1" w:rsidP="001C47F1">
            <w:pPr>
              <w:rPr>
                <w:rFonts w:ascii="Calibri" w:eastAsia="宋体" w:hAnsi="Calibri" w:cs="Calibri"/>
                <w:b/>
                <w:bCs/>
                <w:color w:val="FFFFFF"/>
                <w:sz w:val="22"/>
                <w:szCs w:val="22"/>
                <w:lang w:eastAsia="zh-CN"/>
              </w:rPr>
            </w:pPr>
          </w:p>
        </w:tc>
        <w:tc>
          <w:tcPr>
            <w:tcW w:w="1307" w:type="dxa"/>
            <w:shd w:val="clear" w:color="000000" w:fill="BFBFBF"/>
            <w:noWrap/>
            <w:vAlign w:val="center"/>
            <w:hideMark/>
          </w:tcPr>
          <w:p w14:paraId="5E74264A" w14:textId="77777777" w:rsidR="001C47F1" w:rsidRPr="001C47F1" w:rsidRDefault="001C47F1" w:rsidP="001C47F1">
            <w:pPr>
              <w:jc w:val="center"/>
              <w:rPr>
                <w:rFonts w:ascii="Calibri" w:eastAsia="宋体" w:hAnsi="Calibri" w:cs="Calibri"/>
                <w:b/>
                <w:bCs/>
                <w:color w:val="000000"/>
                <w:sz w:val="22"/>
                <w:szCs w:val="22"/>
                <w:lang w:eastAsia="zh-CN"/>
              </w:rPr>
            </w:pPr>
            <w:r w:rsidRPr="001C47F1">
              <w:rPr>
                <w:rFonts w:ascii="Calibri" w:eastAsia="宋体" w:hAnsi="Calibri" w:cs="Calibri"/>
                <w:b/>
                <w:bCs/>
                <w:color w:val="000000"/>
                <w:sz w:val="22"/>
                <w:szCs w:val="22"/>
                <w:lang w:eastAsia="zh-CN"/>
              </w:rPr>
              <w:t>SBFD</w:t>
            </w:r>
          </w:p>
        </w:tc>
        <w:tc>
          <w:tcPr>
            <w:tcW w:w="933" w:type="dxa"/>
            <w:shd w:val="clear" w:color="auto" w:fill="auto"/>
            <w:noWrap/>
            <w:vAlign w:val="center"/>
            <w:hideMark/>
          </w:tcPr>
          <w:p w14:paraId="28EDCE9C"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35.82</w:t>
            </w:r>
          </w:p>
        </w:tc>
        <w:tc>
          <w:tcPr>
            <w:tcW w:w="934" w:type="dxa"/>
            <w:shd w:val="clear" w:color="auto" w:fill="auto"/>
            <w:noWrap/>
            <w:vAlign w:val="center"/>
            <w:hideMark/>
          </w:tcPr>
          <w:p w14:paraId="461BF576"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44.52</w:t>
            </w:r>
          </w:p>
        </w:tc>
        <w:tc>
          <w:tcPr>
            <w:tcW w:w="934" w:type="dxa"/>
            <w:shd w:val="clear" w:color="auto" w:fill="auto"/>
            <w:noWrap/>
            <w:vAlign w:val="center"/>
            <w:hideMark/>
          </w:tcPr>
          <w:p w14:paraId="39A491F3"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59.3</w:t>
            </w:r>
          </w:p>
        </w:tc>
        <w:tc>
          <w:tcPr>
            <w:tcW w:w="934" w:type="dxa"/>
            <w:shd w:val="clear" w:color="auto" w:fill="auto"/>
            <w:noWrap/>
            <w:vAlign w:val="center"/>
            <w:hideMark/>
          </w:tcPr>
          <w:p w14:paraId="797FE832"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45.85</w:t>
            </w:r>
          </w:p>
        </w:tc>
        <w:tc>
          <w:tcPr>
            <w:tcW w:w="934" w:type="dxa"/>
            <w:shd w:val="clear" w:color="auto" w:fill="auto"/>
            <w:noWrap/>
            <w:vAlign w:val="center"/>
            <w:hideMark/>
          </w:tcPr>
          <w:p w14:paraId="3AFBCCF6"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31.89</w:t>
            </w:r>
          </w:p>
        </w:tc>
        <w:tc>
          <w:tcPr>
            <w:tcW w:w="934" w:type="dxa"/>
            <w:gridSpan w:val="2"/>
            <w:shd w:val="clear" w:color="auto" w:fill="auto"/>
            <w:noWrap/>
            <w:vAlign w:val="center"/>
            <w:hideMark/>
          </w:tcPr>
          <w:p w14:paraId="68F2CA83"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47.61</w:t>
            </w:r>
          </w:p>
        </w:tc>
        <w:tc>
          <w:tcPr>
            <w:tcW w:w="933" w:type="dxa"/>
            <w:shd w:val="clear" w:color="auto" w:fill="auto"/>
            <w:noWrap/>
            <w:vAlign w:val="center"/>
            <w:hideMark/>
          </w:tcPr>
          <w:p w14:paraId="454FF8ED"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17.24</w:t>
            </w:r>
          </w:p>
        </w:tc>
        <w:tc>
          <w:tcPr>
            <w:tcW w:w="934" w:type="dxa"/>
            <w:shd w:val="clear" w:color="auto" w:fill="auto"/>
            <w:noWrap/>
            <w:vAlign w:val="center"/>
            <w:hideMark/>
          </w:tcPr>
          <w:p w14:paraId="280D872C"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23.28</w:t>
            </w:r>
          </w:p>
        </w:tc>
        <w:tc>
          <w:tcPr>
            <w:tcW w:w="934" w:type="dxa"/>
            <w:shd w:val="clear" w:color="auto" w:fill="auto"/>
            <w:noWrap/>
            <w:vAlign w:val="center"/>
            <w:hideMark/>
          </w:tcPr>
          <w:p w14:paraId="2A076C1E"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31.02</w:t>
            </w:r>
          </w:p>
        </w:tc>
        <w:tc>
          <w:tcPr>
            <w:tcW w:w="934" w:type="dxa"/>
            <w:shd w:val="clear" w:color="auto" w:fill="auto"/>
            <w:noWrap/>
            <w:vAlign w:val="center"/>
            <w:hideMark/>
          </w:tcPr>
          <w:p w14:paraId="79CB7929"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23.83</w:t>
            </w:r>
          </w:p>
        </w:tc>
        <w:tc>
          <w:tcPr>
            <w:tcW w:w="934" w:type="dxa"/>
            <w:shd w:val="clear" w:color="auto" w:fill="auto"/>
            <w:noWrap/>
            <w:vAlign w:val="center"/>
            <w:hideMark/>
          </w:tcPr>
          <w:p w14:paraId="0DF417ED"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13.29</w:t>
            </w:r>
          </w:p>
        </w:tc>
        <w:tc>
          <w:tcPr>
            <w:tcW w:w="934" w:type="dxa"/>
            <w:shd w:val="clear" w:color="auto" w:fill="auto"/>
            <w:noWrap/>
            <w:vAlign w:val="center"/>
            <w:hideMark/>
          </w:tcPr>
          <w:p w14:paraId="6846A681" w14:textId="77777777" w:rsidR="001C47F1" w:rsidRPr="001C47F1" w:rsidRDefault="001C47F1" w:rsidP="001C47F1">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40.28</w:t>
            </w:r>
          </w:p>
        </w:tc>
      </w:tr>
    </w:tbl>
    <w:p w14:paraId="1AB88B19" w14:textId="77777777" w:rsidR="001C47F1" w:rsidRDefault="001C47F1" w:rsidP="00B93523">
      <w:pPr>
        <w:pStyle w:val="a7"/>
        <w:jc w:val="center"/>
        <w:rPr>
          <w:rFonts w:eastAsiaTheme="minorEastAsia"/>
          <w:lang w:eastAsia="zh-CN"/>
        </w:rPr>
      </w:pPr>
    </w:p>
    <w:bookmarkEnd w:id="14"/>
    <w:p w14:paraId="3E431F22" w14:textId="63CF2851" w:rsidR="002525B2" w:rsidRDefault="00B93523" w:rsidP="00B93523">
      <w:pPr>
        <w:rPr>
          <w:rFonts w:eastAsiaTheme="minorEastAsia"/>
          <w:noProof/>
          <w:lang w:eastAsia="zh-CN"/>
        </w:rPr>
      </w:pPr>
      <w:r>
        <w:rPr>
          <w:noProof/>
          <w:lang w:eastAsia="zh-CN"/>
        </w:rPr>
        <w:drawing>
          <wp:inline distT="0" distB="0" distL="0" distR="0" wp14:anchorId="1F3F9655" wp14:editId="62C25C6E">
            <wp:extent cx="2714625" cy="2114550"/>
            <wp:effectExtent l="0" t="0" r="9525" b="19050"/>
            <wp:docPr id="10" name="图表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r w:rsidRPr="00BF5545">
        <w:rPr>
          <w:noProof/>
          <w:lang w:eastAsia="zh-CN"/>
        </w:rPr>
        <w:t xml:space="preserve"> </w:t>
      </w:r>
      <w:r w:rsidR="002525B2">
        <w:rPr>
          <w:noProof/>
          <w:lang w:eastAsia="zh-CN"/>
        </w:rPr>
        <w:drawing>
          <wp:inline distT="0" distB="0" distL="0" distR="0" wp14:anchorId="22CB45A7" wp14:editId="34FB96BE">
            <wp:extent cx="2888056" cy="2118511"/>
            <wp:effectExtent l="0" t="0" r="26670" b="15240"/>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r w:rsidR="002525B2">
        <w:rPr>
          <w:noProof/>
          <w:lang w:eastAsia="zh-CN"/>
        </w:rPr>
        <w:drawing>
          <wp:inline distT="0" distB="0" distL="0" distR="0" wp14:anchorId="1D4AA1BD" wp14:editId="5646AF25">
            <wp:extent cx="2886075" cy="2124075"/>
            <wp:effectExtent l="0" t="0" r="9525" b="9525"/>
            <wp:docPr id="3"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21876C59" w14:textId="77777777" w:rsidR="002525B2" w:rsidRPr="002525B2" w:rsidRDefault="002525B2" w:rsidP="00B93523">
      <w:pPr>
        <w:rPr>
          <w:rFonts w:eastAsiaTheme="minorEastAsia"/>
          <w:noProof/>
          <w:lang w:eastAsia="zh-CN"/>
        </w:rPr>
      </w:pPr>
    </w:p>
    <w:p w14:paraId="297DA89B" w14:textId="408C6C59" w:rsidR="002525B2" w:rsidRPr="002525B2" w:rsidRDefault="002525B2" w:rsidP="009E0CB1">
      <w:pPr>
        <w:jc w:val="center"/>
        <w:rPr>
          <w:rFonts w:eastAsiaTheme="minorEastAsia"/>
          <w:noProof/>
          <w:lang w:eastAsia="zh-CN"/>
        </w:rPr>
      </w:pPr>
      <w:r>
        <w:rPr>
          <w:rFonts w:eastAsiaTheme="minorEastAsia" w:hint="eastAsia"/>
          <w:noProof/>
          <w:lang w:eastAsia="zh-CN"/>
        </w:rPr>
        <w:t>Low load                                                                Median load                                                           High load</w:t>
      </w:r>
    </w:p>
    <w:p w14:paraId="2F8BD61E" w14:textId="33828695" w:rsidR="00B93523" w:rsidRDefault="00B93523" w:rsidP="00B93523">
      <w:pPr>
        <w:rPr>
          <w:rFonts w:eastAsiaTheme="minorEastAsia"/>
          <w:noProof/>
          <w:lang w:eastAsia="zh-CN"/>
        </w:rPr>
      </w:pPr>
      <w:r>
        <w:rPr>
          <w:noProof/>
          <w:lang w:eastAsia="zh-CN"/>
        </w:rPr>
        <w:lastRenderedPageBreak/>
        <w:drawing>
          <wp:inline distT="0" distB="0" distL="0" distR="0" wp14:anchorId="22E179D9" wp14:editId="24C5220C">
            <wp:extent cx="2790825" cy="2181225"/>
            <wp:effectExtent l="0" t="0" r="9525" b="9525"/>
            <wp:docPr id="11" name="图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r w:rsidR="002525B2">
        <w:rPr>
          <w:noProof/>
          <w:lang w:eastAsia="zh-CN"/>
        </w:rPr>
        <w:drawing>
          <wp:inline distT="0" distB="0" distL="0" distR="0" wp14:anchorId="154A5A13" wp14:editId="21EA6C9D">
            <wp:extent cx="3032911" cy="2163778"/>
            <wp:effectExtent l="0" t="0" r="15240" b="27305"/>
            <wp:docPr id="2"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r w:rsidR="002525B2">
        <w:rPr>
          <w:noProof/>
          <w:lang w:eastAsia="zh-CN"/>
        </w:rPr>
        <w:drawing>
          <wp:inline distT="0" distB="0" distL="0" distR="0" wp14:anchorId="3171C6C4" wp14:editId="5087013F">
            <wp:extent cx="2743200" cy="2181225"/>
            <wp:effectExtent l="0" t="0" r="19050" b="9525"/>
            <wp:docPr id="5"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440BC02F" w14:textId="11D89542" w:rsidR="002525B2" w:rsidRDefault="002525B2" w:rsidP="009E0CB1">
      <w:pPr>
        <w:jc w:val="center"/>
        <w:rPr>
          <w:rFonts w:eastAsiaTheme="minorEastAsia"/>
          <w:noProof/>
          <w:lang w:eastAsia="zh-CN"/>
        </w:rPr>
      </w:pPr>
      <w:r>
        <w:rPr>
          <w:rFonts w:eastAsiaTheme="minorEastAsia" w:hint="eastAsia"/>
          <w:noProof/>
          <w:lang w:eastAsia="zh-CN"/>
        </w:rPr>
        <w:t>Low load                                                                            Median load                                                                      High load</w:t>
      </w:r>
    </w:p>
    <w:p w14:paraId="22A1F732" w14:textId="583AD775" w:rsidR="00B93523" w:rsidRDefault="00B93523" w:rsidP="00B93523">
      <w:pPr>
        <w:pStyle w:val="a7"/>
        <w:jc w:val="center"/>
        <w:rPr>
          <w:rFonts w:eastAsiaTheme="minorEastAsia"/>
          <w:lang w:eastAsia="zh-CN"/>
        </w:rPr>
      </w:pPr>
      <w:bookmarkStart w:id="15" w:name="_Ref115363442"/>
      <w:r>
        <w:t xml:space="preserve">Figure </w:t>
      </w:r>
      <w:r>
        <w:fldChar w:fldCharType="begin"/>
      </w:r>
      <w:r>
        <w:instrText xml:space="preserve"> SEQ Figure \* ARABIC </w:instrText>
      </w:r>
      <w:r>
        <w:fldChar w:fldCharType="separate"/>
      </w:r>
      <w:r w:rsidR="00CD7BBD">
        <w:rPr>
          <w:noProof/>
        </w:rPr>
        <w:t>3</w:t>
      </w:r>
      <w:r>
        <w:fldChar w:fldCharType="end"/>
      </w:r>
      <w:bookmarkEnd w:id="15"/>
      <w:r w:rsidRPr="001B124F">
        <w:t xml:space="preserve">: </w:t>
      </w:r>
      <w:r w:rsidR="00B84C93">
        <w:rPr>
          <w:rFonts w:eastAsiaTheme="minorEastAsia" w:hint="eastAsia"/>
          <w:lang w:eastAsia="zh-CN"/>
        </w:rPr>
        <w:t>L</w:t>
      </w:r>
      <w:r w:rsidRPr="001B124F">
        <w:t>atency results for indoor office</w:t>
      </w:r>
    </w:p>
    <w:p w14:paraId="72B212BB" w14:textId="73C435DB" w:rsidR="00B93523" w:rsidRPr="007D68FC" w:rsidRDefault="00B93523">
      <w:pPr>
        <w:pStyle w:val="a7"/>
        <w:rPr>
          <w:rFonts w:eastAsia="宋体"/>
          <w:lang w:eastAsia="zh-CN"/>
        </w:rPr>
      </w:pPr>
      <w:r w:rsidRPr="007D68FC">
        <w:rPr>
          <w:rFonts w:eastAsia="宋体"/>
          <w:lang w:eastAsia="zh-CN"/>
        </w:rPr>
        <w:t xml:space="preserve">As can be seen </w:t>
      </w:r>
      <w:r w:rsidR="00CD7BBD">
        <w:rPr>
          <w:rFonts w:eastAsia="宋体" w:hint="eastAsia"/>
          <w:lang w:eastAsia="zh-CN"/>
        </w:rPr>
        <w:t xml:space="preserve">from </w:t>
      </w:r>
      <w:r w:rsidR="00CD7BBD">
        <w:rPr>
          <w:rFonts w:eastAsia="宋体"/>
          <w:lang w:eastAsia="zh-CN"/>
        </w:rPr>
        <w:fldChar w:fldCharType="begin"/>
      </w:r>
      <w:r w:rsidR="00CD7BBD">
        <w:rPr>
          <w:rFonts w:eastAsia="宋体"/>
          <w:lang w:eastAsia="zh-CN"/>
        </w:rPr>
        <w:instrText xml:space="preserve"> </w:instrText>
      </w:r>
      <w:r w:rsidR="00CD7BBD">
        <w:rPr>
          <w:rFonts w:eastAsia="宋体" w:hint="eastAsia"/>
          <w:lang w:eastAsia="zh-CN"/>
        </w:rPr>
        <w:instrText>REF _Ref115458315 \h</w:instrText>
      </w:r>
      <w:r w:rsidR="00CD7BBD">
        <w:rPr>
          <w:rFonts w:eastAsia="宋体"/>
          <w:lang w:eastAsia="zh-CN"/>
        </w:rPr>
        <w:instrText xml:space="preserve"> </w:instrText>
      </w:r>
      <w:r w:rsidR="00CD7BBD">
        <w:rPr>
          <w:rFonts w:eastAsia="宋体"/>
          <w:lang w:eastAsia="zh-CN"/>
        </w:rPr>
      </w:r>
      <w:r w:rsidR="00CD7BBD">
        <w:rPr>
          <w:rFonts w:eastAsia="宋体"/>
          <w:lang w:eastAsia="zh-CN"/>
        </w:rPr>
        <w:fldChar w:fldCharType="separate"/>
      </w:r>
      <w:r w:rsidR="00CD7BBD">
        <w:t xml:space="preserve">Table </w:t>
      </w:r>
      <w:r w:rsidR="00CD7BBD">
        <w:rPr>
          <w:noProof/>
        </w:rPr>
        <w:t>3</w:t>
      </w:r>
      <w:r w:rsidR="00CD7BBD">
        <w:rPr>
          <w:rFonts w:eastAsia="宋体"/>
          <w:lang w:eastAsia="zh-CN"/>
        </w:rPr>
        <w:fldChar w:fldCharType="end"/>
      </w:r>
      <w:r>
        <w:rPr>
          <w:rFonts w:eastAsia="宋体" w:hint="eastAsia"/>
          <w:lang w:eastAsia="zh-CN"/>
        </w:rPr>
        <w:t xml:space="preserve"> </w:t>
      </w:r>
      <w:r w:rsidRPr="007D68FC">
        <w:rPr>
          <w:rFonts w:eastAsia="宋体"/>
          <w:lang w:eastAsia="zh-CN"/>
        </w:rPr>
        <w:t>and</w:t>
      </w:r>
      <w:r>
        <w:rPr>
          <w:rFonts w:eastAsia="宋体" w:hint="eastAsia"/>
          <w:lang w:eastAsia="zh-CN"/>
        </w:rPr>
        <w:t xml:space="preserve">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_Ref115363442 \h</w:instrText>
      </w:r>
      <w:r>
        <w:rPr>
          <w:rFonts w:eastAsia="宋体"/>
          <w:lang w:eastAsia="zh-CN"/>
        </w:rPr>
        <w:instrText xml:space="preserve"> </w:instrText>
      </w:r>
      <w:r>
        <w:rPr>
          <w:rFonts w:eastAsia="宋体"/>
          <w:lang w:eastAsia="zh-CN"/>
        </w:rPr>
      </w:r>
      <w:r>
        <w:rPr>
          <w:rFonts w:eastAsia="宋体"/>
          <w:lang w:eastAsia="zh-CN"/>
        </w:rPr>
        <w:fldChar w:fldCharType="separate"/>
      </w:r>
      <w:r w:rsidR="00CD7BBD">
        <w:t xml:space="preserve">Figure </w:t>
      </w:r>
      <w:r w:rsidR="00CD7BBD">
        <w:rPr>
          <w:noProof/>
        </w:rPr>
        <w:t>3</w:t>
      </w:r>
      <w:r>
        <w:rPr>
          <w:rFonts w:eastAsia="宋体"/>
          <w:lang w:eastAsia="zh-CN"/>
        </w:rPr>
        <w:fldChar w:fldCharType="end"/>
      </w:r>
      <w:r w:rsidRPr="007D68FC">
        <w:rPr>
          <w:rFonts w:eastAsia="宋体"/>
          <w:lang w:eastAsia="zh-CN"/>
        </w:rPr>
        <w:t>, compar</w:t>
      </w:r>
      <w:r w:rsidRPr="007D68FC">
        <w:rPr>
          <w:rFonts w:eastAsia="宋体" w:hint="eastAsia"/>
          <w:lang w:eastAsia="zh-CN"/>
        </w:rPr>
        <w:t>ed to</w:t>
      </w:r>
      <w:r w:rsidRPr="007D68FC">
        <w:rPr>
          <w:rFonts w:eastAsia="宋体"/>
          <w:lang w:eastAsia="zh-CN"/>
        </w:rPr>
        <w:t xml:space="preserve"> UL latency with the legacy TDD, it can be observed that</w:t>
      </w:r>
      <w:r w:rsidRPr="007D68FC">
        <w:rPr>
          <w:rFonts w:eastAsia="宋体" w:hint="eastAsia"/>
          <w:lang w:eastAsia="zh-CN"/>
        </w:rPr>
        <w:t>,</w:t>
      </w:r>
      <w:r w:rsidRPr="007D68FC">
        <w:rPr>
          <w:rFonts w:eastAsia="宋体"/>
          <w:lang w:eastAsia="zh-CN"/>
        </w:rPr>
        <w:t xml:space="preserve"> UL latency</w:t>
      </w:r>
      <w:r w:rsidRPr="007D68FC">
        <w:rPr>
          <w:rFonts w:eastAsia="宋体" w:hint="eastAsia"/>
          <w:lang w:eastAsia="zh-CN"/>
        </w:rPr>
        <w:t xml:space="preserve"> was reduced</w:t>
      </w:r>
      <w:r w:rsidRPr="007D68FC">
        <w:rPr>
          <w:rFonts w:eastAsia="宋体"/>
          <w:lang w:eastAsia="zh-CN"/>
        </w:rPr>
        <w:t xml:space="preserve"> </w:t>
      </w:r>
      <w:r w:rsidRPr="007D68FC">
        <w:rPr>
          <w:rFonts w:eastAsia="宋体" w:hint="eastAsia"/>
          <w:lang w:eastAsia="zh-CN"/>
        </w:rPr>
        <w:t>for</w:t>
      </w:r>
      <w:r w:rsidRPr="007D68FC">
        <w:rPr>
          <w:rFonts w:eastAsia="宋体"/>
          <w:lang w:eastAsia="zh-CN"/>
        </w:rPr>
        <w:t xml:space="preserve"> SBFD at all three-system load conditions for indoor office at the cost of slightly </w:t>
      </w:r>
      <w:r w:rsidRPr="007D68FC">
        <w:rPr>
          <w:rFonts w:eastAsia="宋体" w:hint="eastAsia"/>
          <w:lang w:eastAsia="zh-CN"/>
        </w:rPr>
        <w:t>in</w:t>
      </w:r>
      <w:r w:rsidRPr="007D68FC">
        <w:rPr>
          <w:rFonts w:eastAsia="宋体"/>
          <w:lang w:eastAsia="zh-CN"/>
        </w:rPr>
        <w:t xml:space="preserve">creased DL </w:t>
      </w:r>
      <w:r w:rsidRPr="007D68FC">
        <w:rPr>
          <w:rFonts w:eastAsia="宋体" w:hint="eastAsia"/>
          <w:lang w:eastAsia="zh-CN"/>
        </w:rPr>
        <w:t>latency.</w:t>
      </w:r>
    </w:p>
    <w:p w14:paraId="34858B1E" w14:textId="77777777" w:rsidR="00B93523" w:rsidRDefault="00B93523" w:rsidP="00B93523">
      <w:pPr>
        <w:spacing w:beforeLines="50" w:before="120"/>
        <w:rPr>
          <w:rFonts w:eastAsiaTheme="minorEastAsia"/>
          <w:b/>
          <w:lang w:eastAsia="zh-CN"/>
        </w:rPr>
      </w:pPr>
      <w:r w:rsidRPr="00175F22">
        <w:rPr>
          <w:rFonts w:eastAsiaTheme="minorEastAsia"/>
          <w:b/>
          <w:lang w:eastAsia="zh-CN"/>
        </w:rPr>
        <w:t xml:space="preserve">Observation 1: For </w:t>
      </w:r>
      <w:r w:rsidRPr="00175F22">
        <w:rPr>
          <w:rFonts w:eastAsiaTheme="minorEastAsia" w:hint="eastAsia"/>
          <w:b/>
          <w:lang w:eastAsia="zh-CN"/>
        </w:rPr>
        <w:t>indoor office</w:t>
      </w:r>
      <w:r w:rsidRPr="00175F22">
        <w:rPr>
          <w:rFonts w:eastAsiaTheme="minorEastAsia"/>
          <w:b/>
          <w:lang w:eastAsia="zh-CN"/>
        </w:rPr>
        <w:t xml:space="preserve">, </w:t>
      </w:r>
      <w:r w:rsidRPr="00175F22">
        <w:rPr>
          <w:rFonts w:eastAsiaTheme="minorEastAsia" w:hint="eastAsia"/>
          <w:b/>
          <w:lang w:eastAsia="zh-CN"/>
        </w:rPr>
        <w:t>c</w:t>
      </w:r>
      <w:r w:rsidRPr="00175F22">
        <w:rPr>
          <w:rFonts w:eastAsiaTheme="minorEastAsia"/>
          <w:b/>
          <w:lang w:eastAsia="zh-CN"/>
        </w:rPr>
        <w:t>ompared to legacy TDD, SBFD with</w:t>
      </w:r>
      <w:r w:rsidRPr="00175F22">
        <w:rPr>
          <w:rFonts w:eastAsiaTheme="minorEastAsia" w:hint="eastAsia"/>
          <w:b/>
          <w:lang w:eastAsia="zh-CN"/>
        </w:rPr>
        <w:t xml:space="preserve"> Alt 1</w:t>
      </w:r>
      <w:r w:rsidRPr="00175F22">
        <w:rPr>
          <w:rFonts w:eastAsiaTheme="minorEastAsia"/>
          <w:b/>
          <w:lang w:eastAsia="zh-CN"/>
        </w:rPr>
        <w:t xml:space="preserve"> can significantly </w:t>
      </w:r>
      <w:r w:rsidRPr="00175F22">
        <w:rPr>
          <w:rFonts w:eastAsiaTheme="minorEastAsia" w:hint="eastAsia"/>
          <w:b/>
          <w:lang w:eastAsia="zh-CN"/>
        </w:rPr>
        <w:t>reduce</w:t>
      </w:r>
      <w:r w:rsidRPr="00175F22">
        <w:rPr>
          <w:rFonts w:eastAsiaTheme="minorEastAsia"/>
          <w:b/>
          <w:lang w:eastAsia="zh-CN"/>
        </w:rPr>
        <w:t xml:space="preserve"> the UL </w:t>
      </w:r>
      <w:r w:rsidRPr="00175F22">
        <w:rPr>
          <w:rFonts w:eastAsiaTheme="minorEastAsia" w:hint="eastAsia"/>
          <w:b/>
          <w:lang w:eastAsia="zh-CN"/>
        </w:rPr>
        <w:t>latency</w:t>
      </w:r>
      <w:r w:rsidRPr="00175F22">
        <w:rPr>
          <w:rFonts w:eastAsiaTheme="minorEastAsia"/>
          <w:b/>
          <w:lang w:eastAsia="zh-CN"/>
        </w:rPr>
        <w:t xml:space="preserve"> at the cost of slightly increased DL latency.</w:t>
      </w:r>
    </w:p>
    <w:p w14:paraId="66834CA3" w14:textId="77777777" w:rsidR="002525B2" w:rsidRPr="00175F22" w:rsidRDefault="002525B2" w:rsidP="00B93523">
      <w:pPr>
        <w:spacing w:beforeLines="50" w:before="120"/>
        <w:rPr>
          <w:rFonts w:eastAsiaTheme="minorEastAsia"/>
          <w:b/>
          <w:lang w:eastAsia="zh-CN"/>
        </w:rPr>
      </w:pPr>
    </w:p>
    <w:p w14:paraId="2BBF9FDC" w14:textId="12097FC4" w:rsidR="005A39E3" w:rsidRDefault="00B93523" w:rsidP="00B93523">
      <w:pPr>
        <w:pStyle w:val="a7"/>
        <w:jc w:val="center"/>
        <w:rPr>
          <w:rFonts w:eastAsiaTheme="minorEastAsia"/>
          <w:lang w:eastAsia="zh-CN"/>
        </w:rPr>
      </w:pPr>
      <w:bookmarkStart w:id="16" w:name="_Ref115363953"/>
      <w:r>
        <w:t xml:space="preserve">Table </w:t>
      </w:r>
      <w:r>
        <w:fldChar w:fldCharType="begin"/>
      </w:r>
      <w:r>
        <w:instrText xml:space="preserve"> SEQ Table \* ARABIC </w:instrText>
      </w:r>
      <w:r>
        <w:fldChar w:fldCharType="separate"/>
      </w:r>
      <w:r w:rsidR="00CD7BBD">
        <w:rPr>
          <w:noProof/>
        </w:rPr>
        <w:t>4</w:t>
      </w:r>
      <w:r>
        <w:fldChar w:fldCharType="end"/>
      </w:r>
      <w:bookmarkEnd w:id="16"/>
      <w:r w:rsidRPr="000A4E8E">
        <w:t>: UPT results for indoor office</w:t>
      </w:r>
    </w:p>
    <w:tbl>
      <w:tblPr>
        <w:tblW w:w="13696" w:type="dxa"/>
        <w:jc w:val="center"/>
        <w:tblInd w:w="93" w:type="dxa"/>
        <w:tblLook w:val="04A0" w:firstRow="1" w:lastRow="0" w:firstColumn="1" w:lastColumn="0" w:noHBand="0" w:noVBand="1"/>
      </w:tblPr>
      <w:tblGrid>
        <w:gridCol w:w="1406"/>
        <w:gridCol w:w="1450"/>
        <w:gridCol w:w="1264"/>
        <w:gridCol w:w="1205"/>
        <w:gridCol w:w="1205"/>
        <w:gridCol w:w="1205"/>
        <w:gridCol w:w="1206"/>
        <w:gridCol w:w="1189"/>
        <w:gridCol w:w="1189"/>
        <w:gridCol w:w="1189"/>
        <w:gridCol w:w="1189"/>
      </w:tblGrid>
      <w:tr w:rsidR="005A39E3" w:rsidRPr="005A39E3" w14:paraId="005432CC" w14:textId="77777777" w:rsidTr="009E0CB1">
        <w:trPr>
          <w:trHeight w:val="263"/>
          <w:jc w:val="center"/>
        </w:trPr>
        <w:tc>
          <w:tcPr>
            <w:tcW w:w="4120" w:type="dxa"/>
            <w:gridSpan w:val="3"/>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28A924A0" w14:textId="77777777" w:rsidR="005A39E3" w:rsidRPr="005A39E3" w:rsidRDefault="005A39E3" w:rsidP="005A39E3">
            <w:pPr>
              <w:jc w:val="center"/>
              <w:rPr>
                <w:rFonts w:ascii="Calibri" w:eastAsia="宋体" w:hAnsi="Calibri" w:cs="Calibri"/>
                <w:b/>
                <w:bCs/>
                <w:color w:val="000000"/>
                <w:sz w:val="22"/>
                <w:szCs w:val="22"/>
                <w:lang w:eastAsia="zh-CN"/>
              </w:rPr>
            </w:pPr>
            <w:r w:rsidRPr="005A39E3">
              <w:rPr>
                <w:rFonts w:ascii="Calibri" w:eastAsia="宋体" w:hAnsi="Calibri" w:cs="Calibri"/>
                <w:b/>
                <w:bCs/>
                <w:color w:val="000000"/>
                <w:sz w:val="22"/>
                <w:szCs w:val="22"/>
                <w:lang w:eastAsia="zh-CN"/>
              </w:rPr>
              <w:t>Feature</w:t>
            </w:r>
          </w:p>
        </w:tc>
        <w:tc>
          <w:tcPr>
            <w:tcW w:w="4821" w:type="dxa"/>
            <w:gridSpan w:val="4"/>
            <w:tcBorders>
              <w:top w:val="single" w:sz="4" w:space="0" w:color="auto"/>
              <w:left w:val="nil"/>
              <w:bottom w:val="single" w:sz="4" w:space="0" w:color="auto"/>
              <w:right w:val="single" w:sz="4" w:space="0" w:color="auto"/>
            </w:tcBorders>
            <w:shd w:val="clear" w:color="000000" w:fill="BFBFBF"/>
            <w:noWrap/>
            <w:vAlign w:val="center"/>
            <w:hideMark/>
          </w:tcPr>
          <w:p w14:paraId="7BEECB30" w14:textId="77777777" w:rsidR="005A39E3" w:rsidRPr="005A39E3" w:rsidRDefault="005A39E3" w:rsidP="005A39E3">
            <w:pPr>
              <w:jc w:val="center"/>
              <w:rPr>
                <w:rFonts w:ascii="Calibri" w:eastAsia="宋体" w:hAnsi="Calibri" w:cs="Calibri"/>
                <w:b/>
                <w:bCs/>
                <w:color w:val="000000"/>
                <w:sz w:val="22"/>
                <w:szCs w:val="22"/>
                <w:lang w:eastAsia="zh-CN"/>
              </w:rPr>
            </w:pPr>
            <w:r w:rsidRPr="005A39E3">
              <w:rPr>
                <w:rFonts w:ascii="Calibri" w:eastAsia="宋体" w:hAnsi="Calibri" w:cs="Calibri"/>
                <w:b/>
                <w:bCs/>
                <w:color w:val="000000"/>
                <w:sz w:val="22"/>
                <w:szCs w:val="22"/>
                <w:lang w:eastAsia="zh-CN"/>
              </w:rPr>
              <w:t>DL UPT (Mbps)</w:t>
            </w:r>
          </w:p>
        </w:tc>
        <w:tc>
          <w:tcPr>
            <w:tcW w:w="4755" w:type="dxa"/>
            <w:gridSpan w:val="4"/>
            <w:tcBorders>
              <w:top w:val="single" w:sz="4" w:space="0" w:color="auto"/>
              <w:left w:val="nil"/>
              <w:bottom w:val="single" w:sz="4" w:space="0" w:color="auto"/>
              <w:right w:val="single" w:sz="4" w:space="0" w:color="auto"/>
            </w:tcBorders>
            <w:shd w:val="clear" w:color="000000" w:fill="BFBFBF"/>
            <w:noWrap/>
            <w:vAlign w:val="center"/>
            <w:hideMark/>
          </w:tcPr>
          <w:p w14:paraId="12F5F211" w14:textId="77777777" w:rsidR="005A39E3" w:rsidRPr="005A39E3" w:rsidRDefault="005A39E3" w:rsidP="005A39E3">
            <w:pPr>
              <w:jc w:val="center"/>
              <w:rPr>
                <w:rFonts w:ascii="Calibri" w:eastAsia="宋体" w:hAnsi="Calibri" w:cs="Calibri"/>
                <w:b/>
                <w:bCs/>
                <w:color w:val="000000"/>
                <w:sz w:val="22"/>
                <w:szCs w:val="22"/>
                <w:lang w:eastAsia="zh-CN"/>
              </w:rPr>
            </w:pPr>
            <w:r w:rsidRPr="005A39E3">
              <w:rPr>
                <w:rFonts w:ascii="Calibri" w:eastAsia="宋体" w:hAnsi="Calibri" w:cs="Calibri"/>
                <w:b/>
                <w:bCs/>
                <w:color w:val="000000"/>
                <w:sz w:val="22"/>
                <w:szCs w:val="22"/>
                <w:lang w:eastAsia="zh-CN"/>
              </w:rPr>
              <w:t>UL UPT (Mbps)</w:t>
            </w:r>
          </w:p>
        </w:tc>
      </w:tr>
      <w:tr w:rsidR="005A39E3" w:rsidRPr="005A39E3" w14:paraId="79140151" w14:textId="77777777" w:rsidTr="009E0CB1">
        <w:trPr>
          <w:trHeight w:val="263"/>
          <w:jc w:val="center"/>
        </w:trPr>
        <w:tc>
          <w:tcPr>
            <w:tcW w:w="4120" w:type="dxa"/>
            <w:gridSpan w:val="3"/>
            <w:vMerge/>
            <w:tcBorders>
              <w:top w:val="single" w:sz="4" w:space="0" w:color="auto"/>
              <w:left w:val="single" w:sz="4" w:space="0" w:color="auto"/>
              <w:bottom w:val="single" w:sz="4" w:space="0" w:color="auto"/>
              <w:right w:val="single" w:sz="4" w:space="0" w:color="auto"/>
            </w:tcBorders>
            <w:vAlign w:val="center"/>
            <w:hideMark/>
          </w:tcPr>
          <w:p w14:paraId="392D6D90" w14:textId="77777777" w:rsidR="005A39E3" w:rsidRPr="005A39E3" w:rsidRDefault="005A39E3" w:rsidP="005A39E3">
            <w:pPr>
              <w:rPr>
                <w:rFonts w:ascii="Calibri" w:eastAsia="宋体" w:hAnsi="Calibri" w:cs="Calibri"/>
                <w:b/>
                <w:bCs/>
                <w:color w:val="000000"/>
                <w:sz w:val="22"/>
                <w:szCs w:val="22"/>
                <w:lang w:eastAsia="zh-CN"/>
              </w:rPr>
            </w:pPr>
          </w:p>
        </w:tc>
        <w:tc>
          <w:tcPr>
            <w:tcW w:w="1205" w:type="dxa"/>
            <w:tcBorders>
              <w:top w:val="nil"/>
              <w:left w:val="nil"/>
              <w:bottom w:val="single" w:sz="4" w:space="0" w:color="auto"/>
              <w:right w:val="single" w:sz="4" w:space="0" w:color="auto"/>
            </w:tcBorders>
            <w:shd w:val="clear" w:color="auto" w:fill="auto"/>
            <w:noWrap/>
            <w:vAlign w:val="center"/>
            <w:hideMark/>
          </w:tcPr>
          <w:p w14:paraId="1ED102A9"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5%</w:t>
            </w:r>
          </w:p>
        </w:tc>
        <w:tc>
          <w:tcPr>
            <w:tcW w:w="1205" w:type="dxa"/>
            <w:tcBorders>
              <w:top w:val="nil"/>
              <w:left w:val="nil"/>
              <w:bottom w:val="single" w:sz="4" w:space="0" w:color="auto"/>
              <w:right w:val="single" w:sz="4" w:space="0" w:color="auto"/>
            </w:tcBorders>
            <w:shd w:val="clear" w:color="auto" w:fill="auto"/>
            <w:noWrap/>
            <w:vAlign w:val="center"/>
            <w:hideMark/>
          </w:tcPr>
          <w:p w14:paraId="535FCAFC"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50%</w:t>
            </w:r>
          </w:p>
        </w:tc>
        <w:tc>
          <w:tcPr>
            <w:tcW w:w="1205" w:type="dxa"/>
            <w:tcBorders>
              <w:top w:val="nil"/>
              <w:left w:val="nil"/>
              <w:bottom w:val="single" w:sz="4" w:space="0" w:color="auto"/>
              <w:right w:val="single" w:sz="4" w:space="0" w:color="auto"/>
            </w:tcBorders>
            <w:shd w:val="clear" w:color="auto" w:fill="auto"/>
            <w:noWrap/>
            <w:vAlign w:val="center"/>
            <w:hideMark/>
          </w:tcPr>
          <w:p w14:paraId="1CFB0B3A"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95%</w:t>
            </w:r>
          </w:p>
        </w:tc>
        <w:tc>
          <w:tcPr>
            <w:tcW w:w="1205" w:type="dxa"/>
            <w:tcBorders>
              <w:top w:val="nil"/>
              <w:left w:val="nil"/>
              <w:bottom w:val="single" w:sz="4" w:space="0" w:color="auto"/>
              <w:right w:val="single" w:sz="4" w:space="0" w:color="auto"/>
            </w:tcBorders>
            <w:shd w:val="clear" w:color="auto" w:fill="auto"/>
            <w:noWrap/>
            <w:vAlign w:val="center"/>
            <w:hideMark/>
          </w:tcPr>
          <w:p w14:paraId="65EA7634"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Mean</w:t>
            </w:r>
          </w:p>
        </w:tc>
        <w:tc>
          <w:tcPr>
            <w:tcW w:w="1189" w:type="dxa"/>
            <w:tcBorders>
              <w:top w:val="nil"/>
              <w:left w:val="nil"/>
              <w:bottom w:val="single" w:sz="4" w:space="0" w:color="auto"/>
              <w:right w:val="single" w:sz="4" w:space="0" w:color="auto"/>
            </w:tcBorders>
            <w:shd w:val="clear" w:color="auto" w:fill="auto"/>
            <w:noWrap/>
            <w:vAlign w:val="center"/>
            <w:hideMark/>
          </w:tcPr>
          <w:p w14:paraId="6EC58354"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5%</w:t>
            </w:r>
          </w:p>
        </w:tc>
        <w:tc>
          <w:tcPr>
            <w:tcW w:w="1189" w:type="dxa"/>
            <w:tcBorders>
              <w:top w:val="nil"/>
              <w:left w:val="nil"/>
              <w:bottom w:val="single" w:sz="4" w:space="0" w:color="auto"/>
              <w:right w:val="single" w:sz="4" w:space="0" w:color="auto"/>
            </w:tcBorders>
            <w:shd w:val="clear" w:color="auto" w:fill="auto"/>
            <w:noWrap/>
            <w:vAlign w:val="center"/>
            <w:hideMark/>
          </w:tcPr>
          <w:p w14:paraId="2A4C1093"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50%</w:t>
            </w:r>
          </w:p>
        </w:tc>
        <w:tc>
          <w:tcPr>
            <w:tcW w:w="1189" w:type="dxa"/>
            <w:tcBorders>
              <w:top w:val="nil"/>
              <w:left w:val="nil"/>
              <w:bottom w:val="single" w:sz="4" w:space="0" w:color="auto"/>
              <w:right w:val="single" w:sz="4" w:space="0" w:color="auto"/>
            </w:tcBorders>
            <w:shd w:val="clear" w:color="auto" w:fill="auto"/>
            <w:noWrap/>
            <w:vAlign w:val="center"/>
            <w:hideMark/>
          </w:tcPr>
          <w:p w14:paraId="43248FD3"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95%</w:t>
            </w:r>
          </w:p>
        </w:tc>
        <w:tc>
          <w:tcPr>
            <w:tcW w:w="1189" w:type="dxa"/>
            <w:tcBorders>
              <w:top w:val="nil"/>
              <w:left w:val="nil"/>
              <w:bottom w:val="single" w:sz="4" w:space="0" w:color="auto"/>
              <w:right w:val="single" w:sz="4" w:space="0" w:color="auto"/>
            </w:tcBorders>
            <w:shd w:val="clear" w:color="auto" w:fill="auto"/>
            <w:noWrap/>
            <w:vAlign w:val="center"/>
            <w:hideMark/>
          </w:tcPr>
          <w:p w14:paraId="6CAE62DF"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Mean</w:t>
            </w:r>
          </w:p>
        </w:tc>
      </w:tr>
      <w:tr w:rsidR="005A39E3" w:rsidRPr="005A39E3" w14:paraId="66061FCB" w14:textId="77777777" w:rsidTr="005A39E3">
        <w:trPr>
          <w:trHeight w:val="263"/>
          <w:jc w:val="center"/>
        </w:trPr>
        <w:tc>
          <w:tcPr>
            <w:tcW w:w="1406"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0F836775" w14:textId="77777777" w:rsidR="005A39E3" w:rsidRPr="005A39E3" w:rsidRDefault="005A39E3" w:rsidP="005A39E3">
            <w:pPr>
              <w:jc w:val="center"/>
              <w:rPr>
                <w:rFonts w:ascii="Calibri" w:eastAsia="宋体" w:hAnsi="Calibri" w:cs="Calibri"/>
                <w:b/>
                <w:bCs/>
                <w:sz w:val="22"/>
                <w:szCs w:val="22"/>
                <w:lang w:eastAsia="zh-CN"/>
              </w:rPr>
            </w:pPr>
            <w:r w:rsidRPr="005A39E3">
              <w:rPr>
                <w:rFonts w:ascii="Calibri" w:eastAsia="宋体" w:hAnsi="Calibri" w:cs="Calibri"/>
                <w:b/>
                <w:bCs/>
                <w:sz w:val="22"/>
                <w:szCs w:val="22"/>
                <w:lang w:eastAsia="zh-CN"/>
              </w:rPr>
              <w:t xml:space="preserve">Low load </w:t>
            </w: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3F249DB0" w14:textId="77777777" w:rsidR="005A39E3" w:rsidRPr="005A39E3" w:rsidRDefault="005A39E3" w:rsidP="005A39E3">
            <w:pPr>
              <w:rPr>
                <w:rFonts w:ascii="Calibri" w:eastAsia="宋体" w:hAnsi="Calibri" w:cs="Calibri"/>
                <w:b/>
                <w:bCs/>
                <w:color w:val="000000"/>
                <w:sz w:val="22"/>
                <w:szCs w:val="22"/>
                <w:lang w:eastAsia="zh-CN"/>
              </w:rPr>
            </w:pPr>
            <w:r w:rsidRPr="005A39E3">
              <w:rPr>
                <w:rFonts w:ascii="Calibri" w:eastAsia="宋体" w:hAnsi="Calibri" w:cs="Calibri"/>
                <w:b/>
                <w:bCs/>
                <w:color w:val="000000"/>
                <w:sz w:val="22"/>
                <w:szCs w:val="22"/>
                <w:lang w:eastAsia="zh-CN"/>
              </w:rPr>
              <w:t>Average-UPT</w:t>
            </w:r>
          </w:p>
        </w:tc>
        <w:tc>
          <w:tcPr>
            <w:tcW w:w="1264" w:type="dxa"/>
            <w:tcBorders>
              <w:top w:val="nil"/>
              <w:left w:val="nil"/>
              <w:bottom w:val="single" w:sz="4" w:space="0" w:color="auto"/>
              <w:right w:val="single" w:sz="4" w:space="0" w:color="auto"/>
            </w:tcBorders>
            <w:shd w:val="clear" w:color="auto" w:fill="auto"/>
            <w:noWrap/>
            <w:vAlign w:val="center"/>
            <w:hideMark/>
          </w:tcPr>
          <w:p w14:paraId="7AC24CE3" w14:textId="77777777" w:rsidR="005A39E3" w:rsidRPr="005A39E3" w:rsidRDefault="005A39E3" w:rsidP="005A39E3">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Legacy TDD</w:t>
            </w:r>
          </w:p>
        </w:tc>
        <w:tc>
          <w:tcPr>
            <w:tcW w:w="1205" w:type="dxa"/>
            <w:tcBorders>
              <w:top w:val="nil"/>
              <w:left w:val="nil"/>
              <w:bottom w:val="single" w:sz="4" w:space="0" w:color="auto"/>
              <w:right w:val="single" w:sz="4" w:space="0" w:color="auto"/>
            </w:tcBorders>
            <w:shd w:val="clear" w:color="auto" w:fill="auto"/>
            <w:noWrap/>
            <w:vAlign w:val="center"/>
            <w:hideMark/>
          </w:tcPr>
          <w:p w14:paraId="0B0CAC82"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298.28</w:t>
            </w:r>
          </w:p>
        </w:tc>
        <w:tc>
          <w:tcPr>
            <w:tcW w:w="1205" w:type="dxa"/>
            <w:tcBorders>
              <w:top w:val="nil"/>
              <w:left w:val="nil"/>
              <w:bottom w:val="single" w:sz="4" w:space="0" w:color="auto"/>
              <w:right w:val="single" w:sz="4" w:space="0" w:color="auto"/>
            </w:tcBorders>
            <w:shd w:val="clear" w:color="auto" w:fill="auto"/>
            <w:noWrap/>
            <w:vAlign w:val="center"/>
            <w:hideMark/>
          </w:tcPr>
          <w:p w14:paraId="0042BD70"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424.03</w:t>
            </w:r>
          </w:p>
        </w:tc>
        <w:tc>
          <w:tcPr>
            <w:tcW w:w="1205" w:type="dxa"/>
            <w:tcBorders>
              <w:top w:val="nil"/>
              <w:left w:val="nil"/>
              <w:bottom w:val="single" w:sz="4" w:space="0" w:color="auto"/>
              <w:right w:val="single" w:sz="4" w:space="0" w:color="auto"/>
            </w:tcBorders>
            <w:shd w:val="clear" w:color="auto" w:fill="auto"/>
            <w:noWrap/>
            <w:vAlign w:val="center"/>
            <w:hideMark/>
          </w:tcPr>
          <w:p w14:paraId="1B6A2CBC"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541.45</w:t>
            </w:r>
          </w:p>
        </w:tc>
        <w:tc>
          <w:tcPr>
            <w:tcW w:w="1205" w:type="dxa"/>
            <w:tcBorders>
              <w:top w:val="nil"/>
              <w:left w:val="nil"/>
              <w:bottom w:val="single" w:sz="4" w:space="0" w:color="auto"/>
              <w:right w:val="single" w:sz="4" w:space="0" w:color="auto"/>
            </w:tcBorders>
            <w:shd w:val="clear" w:color="auto" w:fill="auto"/>
            <w:noWrap/>
            <w:vAlign w:val="center"/>
            <w:hideMark/>
          </w:tcPr>
          <w:p w14:paraId="5342E0DE"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426.06</w:t>
            </w:r>
          </w:p>
        </w:tc>
        <w:tc>
          <w:tcPr>
            <w:tcW w:w="1189" w:type="dxa"/>
            <w:tcBorders>
              <w:top w:val="nil"/>
              <w:left w:val="nil"/>
              <w:bottom w:val="single" w:sz="4" w:space="0" w:color="auto"/>
              <w:right w:val="single" w:sz="4" w:space="0" w:color="auto"/>
            </w:tcBorders>
            <w:shd w:val="clear" w:color="auto" w:fill="auto"/>
            <w:noWrap/>
            <w:vAlign w:val="center"/>
            <w:hideMark/>
          </w:tcPr>
          <w:p w14:paraId="47B99232"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68.87</w:t>
            </w:r>
          </w:p>
        </w:tc>
        <w:tc>
          <w:tcPr>
            <w:tcW w:w="1189" w:type="dxa"/>
            <w:tcBorders>
              <w:top w:val="nil"/>
              <w:left w:val="nil"/>
              <w:bottom w:val="single" w:sz="4" w:space="0" w:color="auto"/>
              <w:right w:val="single" w:sz="4" w:space="0" w:color="auto"/>
            </w:tcBorders>
            <w:shd w:val="clear" w:color="auto" w:fill="auto"/>
            <w:noWrap/>
            <w:vAlign w:val="center"/>
            <w:hideMark/>
          </w:tcPr>
          <w:p w14:paraId="352A5112"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124.25</w:t>
            </w:r>
          </w:p>
        </w:tc>
        <w:tc>
          <w:tcPr>
            <w:tcW w:w="1189" w:type="dxa"/>
            <w:tcBorders>
              <w:top w:val="nil"/>
              <w:left w:val="nil"/>
              <w:bottom w:val="single" w:sz="4" w:space="0" w:color="auto"/>
              <w:right w:val="single" w:sz="4" w:space="0" w:color="auto"/>
            </w:tcBorders>
            <w:shd w:val="clear" w:color="auto" w:fill="auto"/>
            <w:noWrap/>
            <w:vAlign w:val="center"/>
            <w:hideMark/>
          </w:tcPr>
          <w:p w14:paraId="3374EF44"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197.07</w:t>
            </w:r>
          </w:p>
        </w:tc>
        <w:tc>
          <w:tcPr>
            <w:tcW w:w="1189" w:type="dxa"/>
            <w:tcBorders>
              <w:top w:val="nil"/>
              <w:left w:val="nil"/>
              <w:bottom w:val="single" w:sz="4" w:space="0" w:color="auto"/>
              <w:right w:val="single" w:sz="4" w:space="0" w:color="auto"/>
            </w:tcBorders>
            <w:shd w:val="clear" w:color="auto" w:fill="auto"/>
            <w:noWrap/>
            <w:vAlign w:val="center"/>
            <w:hideMark/>
          </w:tcPr>
          <w:p w14:paraId="280BC15F"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123.73</w:t>
            </w:r>
          </w:p>
        </w:tc>
      </w:tr>
      <w:tr w:rsidR="005A39E3" w:rsidRPr="005A39E3" w14:paraId="7B1272A7" w14:textId="77777777" w:rsidTr="005A39E3">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13FE9720" w14:textId="77777777" w:rsidR="005A39E3" w:rsidRPr="005A39E3" w:rsidRDefault="005A39E3" w:rsidP="005A39E3">
            <w:pPr>
              <w:rPr>
                <w:rFonts w:ascii="Calibri" w:eastAsia="宋体" w:hAnsi="Calibri" w:cs="Calibri"/>
                <w:b/>
                <w:bCs/>
                <w:sz w:val="22"/>
                <w:szCs w:val="22"/>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28F85B14" w14:textId="77777777" w:rsidR="005A39E3" w:rsidRPr="005A39E3" w:rsidRDefault="005A39E3" w:rsidP="005A39E3">
            <w:pPr>
              <w:rPr>
                <w:rFonts w:ascii="Calibri" w:eastAsia="宋体" w:hAnsi="Calibri" w:cs="Calibri"/>
                <w:b/>
                <w:bCs/>
                <w:color w:val="000000"/>
                <w:sz w:val="22"/>
                <w:szCs w:val="22"/>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5ACAC76F" w14:textId="77777777" w:rsidR="005A39E3" w:rsidRPr="005A39E3" w:rsidRDefault="005A39E3" w:rsidP="005A39E3">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SBFD</w:t>
            </w:r>
          </w:p>
        </w:tc>
        <w:tc>
          <w:tcPr>
            <w:tcW w:w="1205" w:type="dxa"/>
            <w:tcBorders>
              <w:top w:val="nil"/>
              <w:left w:val="nil"/>
              <w:bottom w:val="single" w:sz="4" w:space="0" w:color="auto"/>
              <w:right w:val="single" w:sz="4" w:space="0" w:color="auto"/>
            </w:tcBorders>
            <w:shd w:val="clear" w:color="auto" w:fill="auto"/>
            <w:noWrap/>
            <w:vAlign w:val="center"/>
            <w:hideMark/>
          </w:tcPr>
          <w:p w14:paraId="3051DDDE"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251.86</w:t>
            </w:r>
          </w:p>
        </w:tc>
        <w:tc>
          <w:tcPr>
            <w:tcW w:w="1205" w:type="dxa"/>
            <w:tcBorders>
              <w:top w:val="nil"/>
              <w:left w:val="nil"/>
              <w:bottom w:val="single" w:sz="4" w:space="0" w:color="auto"/>
              <w:right w:val="single" w:sz="4" w:space="0" w:color="auto"/>
            </w:tcBorders>
            <w:shd w:val="clear" w:color="auto" w:fill="auto"/>
            <w:noWrap/>
            <w:vAlign w:val="center"/>
            <w:hideMark/>
          </w:tcPr>
          <w:p w14:paraId="4FB960BE"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353.12</w:t>
            </w:r>
          </w:p>
        </w:tc>
        <w:tc>
          <w:tcPr>
            <w:tcW w:w="1205" w:type="dxa"/>
            <w:tcBorders>
              <w:top w:val="nil"/>
              <w:left w:val="nil"/>
              <w:bottom w:val="single" w:sz="4" w:space="0" w:color="auto"/>
              <w:right w:val="single" w:sz="4" w:space="0" w:color="auto"/>
            </w:tcBorders>
            <w:shd w:val="clear" w:color="auto" w:fill="auto"/>
            <w:noWrap/>
            <w:vAlign w:val="center"/>
            <w:hideMark/>
          </w:tcPr>
          <w:p w14:paraId="15C143B9"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428.02</w:t>
            </w:r>
          </w:p>
        </w:tc>
        <w:tc>
          <w:tcPr>
            <w:tcW w:w="1205" w:type="dxa"/>
            <w:tcBorders>
              <w:top w:val="nil"/>
              <w:left w:val="nil"/>
              <w:bottom w:val="single" w:sz="4" w:space="0" w:color="auto"/>
              <w:right w:val="single" w:sz="4" w:space="0" w:color="auto"/>
            </w:tcBorders>
            <w:shd w:val="clear" w:color="auto" w:fill="auto"/>
            <w:noWrap/>
            <w:vAlign w:val="center"/>
            <w:hideMark/>
          </w:tcPr>
          <w:p w14:paraId="324FDCDC"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346.69</w:t>
            </w:r>
          </w:p>
        </w:tc>
        <w:tc>
          <w:tcPr>
            <w:tcW w:w="1189" w:type="dxa"/>
            <w:tcBorders>
              <w:top w:val="nil"/>
              <w:left w:val="nil"/>
              <w:bottom w:val="single" w:sz="4" w:space="0" w:color="auto"/>
              <w:right w:val="single" w:sz="4" w:space="0" w:color="auto"/>
            </w:tcBorders>
            <w:shd w:val="clear" w:color="auto" w:fill="auto"/>
            <w:noWrap/>
            <w:vAlign w:val="center"/>
            <w:hideMark/>
          </w:tcPr>
          <w:p w14:paraId="3CD8B6CB"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121.33</w:t>
            </w:r>
          </w:p>
        </w:tc>
        <w:tc>
          <w:tcPr>
            <w:tcW w:w="1189" w:type="dxa"/>
            <w:tcBorders>
              <w:top w:val="nil"/>
              <w:left w:val="nil"/>
              <w:bottom w:val="single" w:sz="4" w:space="0" w:color="auto"/>
              <w:right w:val="single" w:sz="4" w:space="0" w:color="auto"/>
            </w:tcBorders>
            <w:shd w:val="clear" w:color="auto" w:fill="auto"/>
            <w:noWrap/>
            <w:vAlign w:val="center"/>
            <w:hideMark/>
          </w:tcPr>
          <w:p w14:paraId="60E95F8A"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161.56</w:t>
            </w:r>
          </w:p>
        </w:tc>
        <w:tc>
          <w:tcPr>
            <w:tcW w:w="1189" w:type="dxa"/>
            <w:tcBorders>
              <w:top w:val="nil"/>
              <w:left w:val="nil"/>
              <w:bottom w:val="single" w:sz="4" w:space="0" w:color="auto"/>
              <w:right w:val="single" w:sz="4" w:space="0" w:color="auto"/>
            </w:tcBorders>
            <w:shd w:val="clear" w:color="auto" w:fill="auto"/>
            <w:noWrap/>
            <w:vAlign w:val="center"/>
            <w:hideMark/>
          </w:tcPr>
          <w:p w14:paraId="74030A25"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203.06</w:t>
            </w:r>
          </w:p>
        </w:tc>
        <w:tc>
          <w:tcPr>
            <w:tcW w:w="1189" w:type="dxa"/>
            <w:tcBorders>
              <w:top w:val="nil"/>
              <w:left w:val="nil"/>
              <w:bottom w:val="single" w:sz="4" w:space="0" w:color="auto"/>
              <w:right w:val="single" w:sz="4" w:space="0" w:color="auto"/>
            </w:tcBorders>
            <w:shd w:val="clear" w:color="auto" w:fill="auto"/>
            <w:noWrap/>
            <w:vAlign w:val="center"/>
            <w:hideMark/>
          </w:tcPr>
          <w:p w14:paraId="33A9258D"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162.56</w:t>
            </w:r>
          </w:p>
        </w:tc>
      </w:tr>
      <w:tr w:rsidR="005A39E3" w:rsidRPr="005A39E3" w14:paraId="31215676" w14:textId="77777777" w:rsidTr="005A39E3">
        <w:trPr>
          <w:trHeight w:val="272"/>
          <w:jc w:val="center"/>
        </w:trPr>
        <w:tc>
          <w:tcPr>
            <w:tcW w:w="1406" w:type="dxa"/>
            <w:vMerge/>
            <w:tcBorders>
              <w:top w:val="nil"/>
              <w:left w:val="single" w:sz="4" w:space="0" w:color="auto"/>
              <w:bottom w:val="single" w:sz="4" w:space="0" w:color="auto"/>
              <w:right w:val="single" w:sz="4" w:space="0" w:color="auto"/>
            </w:tcBorders>
            <w:vAlign w:val="center"/>
            <w:hideMark/>
          </w:tcPr>
          <w:p w14:paraId="0DC5681B" w14:textId="77777777" w:rsidR="005A39E3" w:rsidRPr="005A39E3" w:rsidRDefault="005A39E3" w:rsidP="005A39E3">
            <w:pPr>
              <w:rPr>
                <w:rFonts w:ascii="Calibri" w:eastAsia="宋体" w:hAnsi="Calibri" w:cs="Calibri"/>
                <w:b/>
                <w:bCs/>
                <w:sz w:val="22"/>
                <w:szCs w:val="22"/>
                <w:lang w:eastAsia="zh-CN"/>
              </w:rPr>
            </w:pP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69379BD0" w14:textId="77777777" w:rsidR="005A39E3" w:rsidRPr="005A39E3" w:rsidRDefault="005A39E3" w:rsidP="005A39E3">
            <w:pPr>
              <w:rPr>
                <w:rFonts w:ascii="Calibri" w:eastAsia="宋体" w:hAnsi="Calibri" w:cs="Calibri"/>
                <w:b/>
                <w:bCs/>
                <w:color w:val="000000"/>
                <w:sz w:val="22"/>
                <w:szCs w:val="22"/>
                <w:lang w:eastAsia="zh-CN"/>
              </w:rPr>
            </w:pPr>
            <w:r w:rsidRPr="005A39E3">
              <w:rPr>
                <w:rFonts w:ascii="Calibri" w:eastAsia="宋体" w:hAnsi="Calibri" w:cs="Calibri"/>
                <w:b/>
                <w:bCs/>
                <w:color w:val="000000"/>
                <w:sz w:val="22"/>
                <w:szCs w:val="22"/>
                <w:lang w:eastAsia="zh-CN"/>
              </w:rPr>
              <w:t>Tail-UPT</w:t>
            </w:r>
          </w:p>
        </w:tc>
        <w:tc>
          <w:tcPr>
            <w:tcW w:w="1264" w:type="dxa"/>
            <w:tcBorders>
              <w:top w:val="nil"/>
              <w:left w:val="nil"/>
              <w:bottom w:val="single" w:sz="4" w:space="0" w:color="auto"/>
              <w:right w:val="single" w:sz="4" w:space="0" w:color="auto"/>
            </w:tcBorders>
            <w:shd w:val="clear" w:color="auto" w:fill="auto"/>
            <w:noWrap/>
            <w:vAlign w:val="center"/>
            <w:hideMark/>
          </w:tcPr>
          <w:p w14:paraId="156169C2" w14:textId="77777777" w:rsidR="005A39E3" w:rsidRPr="005A39E3" w:rsidRDefault="005A39E3" w:rsidP="005A39E3">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Legacy TDD</w:t>
            </w:r>
          </w:p>
        </w:tc>
        <w:tc>
          <w:tcPr>
            <w:tcW w:w="1205" w:type="dxa"/>
            <w:tcBorders>
              <w:top w:val="nil"/>
              <w:left w:val="nil"/>
              <w:bottom w:val="single" w:sz="4" w:space="0" w:color="auto"/>
              <w:right w:val="single" w:sz="4" w:space="0" w:color="auto"/>
            </w:tcBorders>
            <w:shd w:val="clear" w:color="auto" w:fill="auto"/>
            <w:noWrap/>
            <w:vAlign w:val="center"/>
            <w:hideMark/>
          </w:tcPr>
          <w:p w14:paraId="5523003B"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203.31</w:t>
            </w:r>
          </w:p>
        </w:tc>
        <w:tc>
          <w:tcPr>
            <w:tcW w:w="1205" w:type="dxa"/>
            <w:tcBorders>
              <w:top w:val="nil"/>
              <w:left w:val="nil"/>
              <w:bottom w:val="single" w:sz="4" w:space="0" w:color="auto"/>
              <w:right w:val="single" w:sz="4" w:space="0" w:color="auto"/>
            </w:tcBorders>
            <w:shd w:val="clear" w:color="auto" w:fill="auto"/>
            <w:noWrap/>
            <w:vAlign w:val="center"/>
            <w:hideMark/>
          </w:tcPr>
          <w:p w14:paraId="3ACCBF96"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295.02</w:t>
            </w:r>
          </w:p>
        </w:tc>
        <w:tc>
          <w:tcPr>
            <w:tcW w:w="1205" w:type="dxa"/>
            <w:tcBorders>
              <w:top w:val="nil"/>
              <w:left w:val="nil"/>
              <w:bottom w:val="single" w:sz="4" w:space="0" w:color="auto"/>
              <w:right w:val="single" w:sz="4" w:space="0" w:color="auto"/>
            </w:tcBorders>
            <w:shd w:val="clear" w:color="auto" w:fill="auto"/>
            <w:noWrap/>
            <w:vAlign w:val="center"/>
            <w:hideMark/>
          </w:tcPr>
          <w:p w14:paraId="5BDEA366"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348.47</w:t>
            </w:r>
          </w:p>
        </w:tc>
        <w:tc>
          <w:tcPr>
            <w:tcW w:w="1205" w:type="dxa"/>
            <w:tcBorders>
              <w:top w:val="nil"/>
              <w:left w:val="nil"/>
              <w:bottom w:val="single" w:sz="4" w:space="0" w:color="auto"/>
              <w:right w:val="single" w:sz="4" w:space="0" w:color="auto"/>
            </w:tcBorders>
            <w:shd w:val="clear" w:color="auto" w:fill="auto"/>
            <w:noWrap/>
            <w:vAlign w:val="center"/>
            <w:hideMark/>
          </w:tcPr>
          <w:p w14:paraId="072F6BF5"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291.77</w:t>
            </w:r>
          </w:p>
        </w:tc>
        <w:tc>
          <w:tcPr>
            <w:tcW w:w="1189" w:type="dxa"/>
            <w:tcBorders>
              <w:top w:val="nil"/>
              <w:left w:val="nil"/>
              <w:bottom w:val="single" w:sz="4" w:space="0" w:color="auto"/>
              <w:right w:val="single" w:sz="4" w:space="0" w:color="auto"/>
            </w:tcBorders>
            <w:shd w:val="clear" w:color="auto" w:fill="auto"/>
            <w:noWrap/>
            <w:vAlign w:val="center"/>
            <w:hideMark/>
          </w:tcPr>
          <w:p w14:paraId="414D38B2"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49.5</w:t>
            </w:r>
          </w:p>
        </w:tc>
        <w:tc>
          <w:tcPr>
            <w:tcW w:w="1189" w:type="dxa"/>
            <w:tcBorders>
              <w:top w:val="nil"/>
              <w:left w:val="nil"/>
              <w:bottom w:val="single" w:sz="4" w:space="0" w:color="auto"/>
              <w:right w:val="single" w:sz="4" w:space="0" w:color="auto"/>
            </w:tcBorders>
            <w:shd w:val="clear" w:color="auto" w:fill="auto"/>
            <w:noWrap/>
            <w:vAlign w:val="center"/>
            <w:hideMark/>
          </w:tcPr>
          <w:p w14:paraId="4A84E253"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79.37</w:t>
            </w:r>
          </w:p>
        </w:tc>
        <w:tc>
          <w:tcPr>
            <w:tcW w:w="1189" w:type="dxa"/>
            <w:tcBorders>
              <w:top w:val="nil"/>
              <w:left w:val="nil"/>
              <w:bottom w:val="single" w:sz="4" w:space="0" w:color="auto"/>
              <w:right w:val="single" w:sz="4" w:space="0" w:color="auto"/>
            </w:tcBorders>
            <w:shd w:val="clear" w:color="auto" w:fill="auto"/>
            <w:noWrap/>
            <w:vAlign w:val="center"/>
            <w:hideMark/>
          </w:tcPr>
          <w:p w14:paraId="66EB65F0"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99.3</w:t>
            </w:r>
          </w:p>
        </w:tc>
        <w:tc>
          <w:tcPr>
            <w:tcW w:w="1189" w:type="dxa"/>
            <w:tcBorders>
              <w:top w:val="nil"/>
              <w:left w:val="nil"/>
              <w:bottom w:val="single" w:sz="4" w:space="0" w:color="auto"/>
              <w:right w:val="single" w:sz="4" w:space="0" w:color="auto"/>
            </w:tcBorders>
            <w:shd w:val="clear" w:color="auto" w:fill="auto"/>
            <w:noWrap/>
            <w:vAlign w:val="center"/>
            <w:hideMark/>
          </w:tcPr>
          <w:p w14:paraId="6FB29595"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81.63</w:t>
            </w:r>
          </w:p>
        </w:tc>
      </w:tr>
      <w:tr w:rsidR="005A39E3" w:rsidRPr="005A39E3" w14:paraId="71B60AE5" w14:textId="77777777" w:rsidTr="005A39E3">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66FEC4E8" w14:textId="77777777" w:rsidR="005A39E3" w:rsidRPr="005A39E3" w:rsidRDefault="005A39E3" w:rsidP="005A39E3">
            <w:pPr>
              <w:rPr>
                <w:rFonts w:ascii="Calibri" w:eastAsia="宋体" w:hAnsi="Calibri" w:cs="Calibri"/>
                <w:b/>
                <w:bCs/>
                <w:sz w:val="22"/>
                <w:szCs w:val="22"/>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56D4E287" w14:textId="77777777" w:rsidR="005A39E3" w:rsidRPr="005A39E3" w:rsidRDefault="005A39E3" w:rsidP="005A39E3">
            <w:pPr>
              <w:rPr>
                <w:rFonts w:ascii="Calibri" w:eastAsia="宋体" w:hAnsi="Calibri" w:cs="Calibri"/>
                <w:b/>
                <w:bCs/>
                <w:color w:val="000000"/>
                <w:sz w:val="22"/>
                <w:szCs w:val="22"/>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4003449D" w14:textId="77777777" w:rsidR="005A39E3" w:rsidRPr="005A39E3" w:rsidRDefault="005A39E3" w:rsidP="005A39E3">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SBFD</w:t>
            </w:r>
          </w:p>
        </w:tc>
        <w:tc>
          <w:tcPr>
            <w:tcW w:w="1205" w:type="dxa"/>
            <w:tcBorders>
              <w:top w:val="nil"/>
              <w:left w:val="nil"/>
              <w:bottom w:val="single" w:sz="4" w:space="0" w:color="auto"/>
              <w:right w:val="single" w:sz="4" w:space="0" w:color="auto"/>
            </w:tcBorders>
            <w:shd w:val="clear" w:color="auto" w:fill="auto"/>
            <w:noWrap/>
            <w:vAlign w:val="center"/>
            <w:hideMark/>
          </w:tcPr>
          <w:p w14:paraId="586C0045"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192.34</w:t>
            </w:r>
          </w:p>
        </w:tc>
        <w:tc>
          <w:tcPr>
            <w:tcW w:w="1205" w:type="dxa"/>
            <w:tcBorders>
              <w:top w:val="nil"/>
              <w:left w:val="nil"/>
              <w:bottom w:val="single" w:sz="4" w:space="0" w:color="auto"/>
              <w:right w:val="single" w:sz="4" w:space="0" w:color="auto"/>
            </w:tcBorders>
            <w:shd w:val="clear" w:color="auto" w:fill="auto"/>
            <w:noWrap/>
            <w:vAlign w:val="center"/>
            <w:hideMark/>
          </w:tcPr>
          <w:p w14:paraId="42532A9D"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260.96</w:t>
            </w:r>
          </w:p>
        </w:tc>
        <w:tc>
          <w:tcPr>
            <w:tcW w:w="1205" w:type="dxa"/>
            <w:tcBorders>
              <w:top w:val="nil"/>
              <w:left w:val="nil"/>
              <w:bottom w:val="single" w:sz="4" w:space="0" w:color="auto"/>
              <w:right w:val="single" w:sz="4" w:space="0" w:color="auto"/>
            </w:tcBorders>
            <w:shd w:val="clear" w:color="auto" w:fill="auto"/>
            <w:noWrap/>
            <w:vAlign w:val="center"/>
            <w:hideMark/>
          </w:tcPr>
          <w:p w14:paraId="0B9690D2"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290.4</w:t>
            </w:r>
          </w:p>
        </w:tc>
        <w:tc>
          <w:tcPr>
            <w:tcW w:w="1205" w:type="dxa"/>
            <w:tcBorders>
              <w:top w:val="nil"/>
              <w:left w:val="nil"/>
              <w:bottom w:val="single" w:sz="4" w:space="0" w:color="auto"/>
              <w:right w:val="single" w:sz="4" w:space="0" w:color="auto"/>
            </w:tcBorders>
            <w:shd w:val="clear" w:color="auto" w:fill="auto"/>
            <w:noWrap/>
            <w:vAlign w:val="center"/>
            <w:hideMark/>
          </w:tcPr>
          <w:p w14:paraId="2A3E7C37"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254.49</w:t>
            </w:r>
          </w:p>
        </w:tc>
        <w:tc>
          <w:tcPr>
            <w:tcW w:w="1189" w:type="dxa"/>
            <w:tcBorders>
              <w:top w:val="nil"/>
              <w:left w:val="nil"/>
              <w:bottom w:val="single" w:sz="4" w:space="0" w:color="auto"/>
              <w:right w:val="single" w:sz="4" w:space="0" w:color="auto"/>
            </w:tcBorders>
            <w:shd w:val="clear" w:color="auto" w:fill="auto"/>
            <w:noWrap/>
            <w:vAlign w:val="center"/>
            <w:hideMark/>
          </w:tcPr>
          <w:p w14:paraId="3A301F1A"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92.79</w:t>
            </w:r>
          </w:p>
        </w:tc>
        <w:tc>
          <w:tcPr>
            <w:tcW w:w="1189" w:type="dxa"/>
            <w:tcBorders>
              <w:top w:val="nil"/>
              <w:left w:val="nil"/>
              <w:bottom w:val="single" w:sz="4" w:space="0" w:color="auto"/>
              <w:right w:val="single" w:sz="4" w:space="0" w:color="auto"/>
            </w:tcBorders>
            <w:shd w:val="clear" w:color="auto" w:fill="auto"/>
            <w:noWrap/>
            <w:vAlign w:val="center"/>
            <w:hideMark/>
          </w:tcPr>
          <w:p w14:paraId="6325E91B"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128.49</w:t>
            </w:r>
          </w:p>
        </w:tc>
        <w:tc>
          <w:tcPr>
            <w:tcW w:w="1189" w:type="dxa"/>
            <w:tcBorders>
              <w:top w:val="nil"/>
              <w:left w:val="nil"/>
              <w:bottom w:val="single" w:sz="4" w:space="0" w:color="auto"/>
              <w:right w:val="single" w:sz="4" w:space="0" w:color="auto"/>
            </w:tcBorders>
            <w:shd w:val="clear" w:color="auto" w:fill="auto"/>
            <w:noWrap/>
            <w:vAlign w:val="center"/>
            <w:hideMark/>
          </w:tcPr>
          <w:p w14:paraId="406CA7A5"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167.39</w:t>
            </w:r>
          </w:p>
        </w:tc>
        <w:tc>
          <w:tcPr>
            <w:tcW w:w="1189" w:type="dxa"/>
            <w:tcBorders>
              <w:top w:val="nil"/>
              <w:left w:val="nil"/>
              <w:bottom w:val="single" w:sz="4" w:space="0" w:color="auto"/>
              <w:right w:val="single" w:sz="4" w:space="0" w:color="auto"/>
            </w:tcBorders>
            <w:shd w:val="clear" w:color="auto" w:fill="auto"/>
            <w:noWrap/>
            <w:vAlign w:val="center"/>
            <w:hideMark/>
          </w:tcPr>
          <w:p w14:paraId="236841EE"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130.4</w:t>
            </w:r>
          </w:p>
        </w:tc>
      </w:tr>
      <w:tr w:rsidR="005A39E3" w:rsidRPr="005A39E3" w14:paraId="47D980BC" w14:textId="77777777" w:rsidTr="005A39E3">
        <w:trPr>
          <w:trHeight w:val="272"/>
          <w:jc w:val="center"/>
        </w:trPr>
        <w:tc>
          <w:tcPr>
            <w:tcW w:w="1406" w:type="dxa"/>
            <w:vMerge/>
            <w:tcBorders>
              <w:top w:val="nil"/>
              <w:left w:val="single" w:sz="4" w:space="0" w:color="auto"/>
              <w:bottom w:val="single" w:sz="4" w:space="0" w:color="auto"/>
              <w:right w:val="single" w:sz="4" w:space="0" w:color="auto"/>
            </w:tcBorders>
            <w:vAlign w:val="center"/>
            <w:hideMark/>
          </w:tcPr>
          <w:p w14:paraId="6FCCDF4F" w14:textId="77777777" w:rsidR="005A39E3" w:rsidRPr="005A39E3" w:rsidRDefault="005A39E3" w:rsidP="005A39E3">
            <w:pPr>
              <w:rPr>
                <w:rFonts w:ascii="Calibri" w:eastAsia="宋体" w:hAnsi="Calibri" w:cs="Calibri"/>
                <w:b/>
                <w:bCs/>
                <w:sz w:val="22"/>
                <w:szCs w:val="22"/>
                <w:lang w:eastAsia="zh-CN"/>
              </w:rPr>
            </w:pP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219FDE1A" w14:textId="77777777" w:rsidR="005A39E3" w:rsidRPr="005A39E3" w:rsidRDefault="005A39E3" w:rsidP="005A39E3">
            <w:pPr>
              <w:rPr>
                <w:rFonts w:ascii="Calibri" w:eastAsia="宋体" w:hAnsi="Calibri" w:cs="Calibri"/>
                <w:b/>
                <w:bCs/>
                <w:color w:val="000000"/>
                <w:sz w:val="22"/>
                <w:szCs w:val="22"/>
                <w:lang w:eastAsia="zh-CN"/>
              </w:rPr>
            </w:pPr>
            <w:r w:rsidRPr="005A39E3">
              <w:rPr>
                <w:rFonts w:ascii="Calibri" w:eastAsia="宋体" w:hAnsi="Calibri" w:cs="Calibri"/>
                <w:b/>
                <w:bCs/>
                <w:color w:val="000000"/>
                <w:sz w:val="22"/>
                <w:szCs w:val="22"/>
                <w:lang w:eastAsia="zh-CN"/>
              </w:rPr>
              <w:t>Median-UPT</w:t>
            </w:r>
          </w:p>
        </w:tc>
        <w:tc>
          <w:tcPr>
            <w:tcW w:w="1264" w:type="dxa"/>
            <w:tcBorders>
              <w:top w:val="nil"/>
              <w:left w:val="nil"/>
              <w:bottom w:val="single" w:sz="4" w:space="0" w:color="auto"/>
              <w:right w:val="single" w:sz="4" w:space="0" w:color="auto"/>
            </w:tcBorders>
            <w:shd w:val="clear" w:color="auto" w:fill="auto"/>
            <w:noWrap/>
            <w:vAlign w:val="center"/>
            <w:hideMark/>
          </w:tcPr>
          <w:p w14:paraId="0D183D6D" w14:textId="77777777" w:rsidR="005A39E3" w:rsidRPr="005A39E3" w:rsidRDefault="005A39E3" w:rsidP="005A39E3">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Legacy TDD</w:t>
            </w:r>
          </w:p>
        </w:tc>
        <w:tc>
          <w:tcPr>
            <w:tcW w:w="1205" w:type="dxa"/>
            <w:tcBorders>
              <w:top w:val="nil"/>
              <w:left w:val="nil"/>
              <w:bottom w:val="single" w:sz="4" w:space="0" w:color="auto"/>
              <w:right w:val="single" w:sz="4" w:space="0" w:color="auto"/>
            </w:tcBorders>
            <w:shd w:val="clear" w:color="auto" w:fill="auto"/>
            <w:noWrap/>
            <w:vAlign w:val="center"/>
            <w:hideMark/>
          </w:tcPr>
          <w:p w14:paraId="75F937FD"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281.43</w:t>
            </w:r>
          </w:p>
        </w:tc>
        <w:tc>
          <w:tcPr>
            <w:tcW w:w="1205" w:type="dxa"/>
            <w:tcBorders>
              <w:top w:val="nil"/>
              <w:left w:val="nil"/>
              <w:bottom w:val="single" w:sz="4" w:space="0" w:color="auto"/>
              <w:right w:val="single" w:sz="4" w:space="0" w:color="auto"/>
            </w:tcBorders>
            <w:shd w:val="clear" w:color="auto" w:fill="auto"/>
            <w:noWrap/>
            <w:vAlign w:val="center"/>
            <w:hideMark/>
          </w:tcPr>
          <w:p w14:paraId="74E5EA5B"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422.24</w:t>
            </w:r>
          </w:p>
        </w:tc>
        <w:tc>
          <w:tcPr>
            <w:tcW w:w="1205" w:type="dxa"/>
            <w:tcBorders>
              <w:top w:val="nil"/>
              <w:left w:val="nil"/>
              <w:bottom w:val="single" w:sz="4" w:space="0" w:color="auto"/>
              <w:right w:val="single" w:sz="4" w:space="0" w:color="auto"/>
            </w:tcBorders>
            <w:shd w:val="clear" w:color="auto" w:fill="auto"/>
            <w:noWrap/>
            <w:vAlign w:val="center"/>
            <w:hideMark/>
          </w:tcPr>
          <w:p w14:paraId="335C923B"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531.73</w:t>
            </w:r>
          </w:p>
        </w:tc>
        <w:tc>
          <w:tcPr>
            <w:tcW w:w="1205" w:type="dxa"/>
            <w:tcBorders>
              <w:top w:val="nil"/>
              <w:left w:val="nil"/>
              <w:bottom w:val="single" w:sz="4" w:space="0" w:color="auto"/>
              <w:right w:val="single" w:sz="4" w:space="0" w:color="auto"/>
            </w:tcBorders>
            <w:shd w:val="clear" w:color="auto" w:fill="auto"/>
            <w:noWrap/>
            <w:vAlign w:val="center"/>
            <w:hideMark/>
          </w:tcPr>
          <w:p w14:paraId="0162ADF1"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419.41</w:t>
            </w:r>
          </w:p>
        </w:tc>
        <w:tc>
          <w:tcPr>
            <w:tcW w:w="1189" w:type="dxa"/>
            <w:tcBorders>
              <w:top w:val="nil"/>
              <w:left w:val="nil"/>
              <w:bottom w:val="single" w:sz="4" w:space="0" w:color="auto"/>
              <w:right w:val="single" w:sz="4" w:space="0" w:color="auto"/>
            </w:tcBorders>
            <w:shd w:val="clear" w:color="auto" w:fill="auto"/>
            <w:noWrap/>
            <w:vAlign w:val="center"/>
            <w:hideMark/>
          </w:tcPr>
          <w:p w14:paraId="41B7951F"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74.17</w:t>
            </w:r>
          </w:p>
        </w:tc>
        <w:tc>
          <w:tcPr>
            <w:tcW w:w="1189" w:type="dxa"/>
            <w:tcBorders>
              <w:top w:val="nil"/>
              <w:left w:val="nil"/>
              <w:bottom w:val="single" w:sz="4" w:space="0" w:color="auto"/>
              <w:right w:val="single" w:sz="4" w:space="0" w:color="auto"/>
            </w:tcBorders>
            <w:shd w:val="clear" w:color="auto" w:fill="auto"/>
            <w:noWrap/>
            <w:vAlign w:val="center"/>
            <w:hideMark/>
          </w:tcPr>
          <w:p w14:paraId="3AE0A44C"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122.94</w:t>
            </w:r>
          </w:p>
        </w:tc>
        <w:tc>
          <w:tcPr>
            <w:tcW w:w="1189" w:type="dxa"/>
            <w:tcBorders>
              <w:top w:val="nil"/>
              <w:left w:val="nil"/>
              <w:bottom w:val="single" w:sz="4" w:space="0" w:color="auto"/>
              <w:right w:val="single" w:sz="4" w:space="0" w:color="auto"/>
            </w:tcBorders>
            <w:shd w:val="clear" w:color="auto" w:fill="auto"/>
            <w:noWrap/>
            <w:vAlign w:val="center"/>
            <w:hideMark/>
          </w:tcPr>
          <w:p w14:paraId="570BDB56"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181.83</w:t>
            </w:r>
          </w:p>
        </w:tc>
        <w:tc>
          <w:tcPr>
            <w:tcW w:w="1189" w:type="dxa"/>
            <w:tcBorders>
              <w:top w:val="nil"/>
              <w:left w:val="nil"/>
              <w:bottom w:val="single" w:sz="4" w:space="0" w:color="auto"/>
              <w:right w:val="single" w:sz="4" w:space="0" w:color="auto"/>
            </w:tcBorders>
            <w:shd w:val="clear" w:color="auto" w:fill="auto"/>
            <w:noWrap/>
            <w:vAlign w:val="center"/>
            <w:hideMark/>
          </w:tcPr>
          <w:p w14:paraId="7CEA6960"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118.96</w:t>
            </w:r>
          </w:p>
        </w:tc>
      </w:tr>
      <w:tr w:rsidR="005A39E3" w:rsidRPr="005A39E3" w14:paraId="3D837DCA" w14:textId="77777777" w:rsidTr="005A39E3">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7E2C85AF" w14:textId="77777777" w:rsidR="005A39E3" w:rsidRPr="005A39E3" w:rsidRDefault="005A39E3" w:rsidP="005A39E3">
            <w:pPr>
              <w:rPr>
                <w:rFonts w:ascii="Calibri" w:eastAsia="宋体" w:hAnsi="Calibri" w:cs="Calibri"/>
                <w:b/>
                <w:bCs/>
                <w:sz w:val="22"/>
                <w:szCs w:val="22"/>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0D117F2B" w14:textId="77777777" w:rsidR="005A39E3" w:rsidRPr="005A39E3" w:rsidRDefault="005A39E3" w:rsidP="005A39E3">
            <w:pPr>
              <w:rPr>
                <w:rFonts w:ascii="Calibri" w:eastAsia="宋体" w:hAnsi="Calibri" w:cs="Calibri"/>
                <w:b/>
                <w:bCs/>
                <w:color w:val="000000"/>
                <w:sz w:val="22"/>
                <w:szCs w:val="22"/>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73483A02" w14:textId="77777777" w:rsidR="005A39E3" w:rsidRPr="005A39E3" w:rsidRDefault="005A39E3" w:rsidP="005A39E3">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SBFD</w:t>
            </w:r>
          </w:p>
        </w:tc>
        <w:tc>
          <w:tcPr>
            <w:tcW w:w="1205" w:type="dxa"/>
            <w:tcBorders>
              <w:top w:val="nil"/>
              <w:left w:val="nil"/>
              <w:bottom w:val="single" w:sz="4" w:space="0" w:color="auto"/>
              <w:right w:val="single" w:sz="4" w:space="0" w:color="auto"/>
            </w:tcBorders>
            <w:shd w:val="clear" w:color="auto" w:fill="auto"/>
            <w:noWrap/>
            <w:vAlign w:val="center"/>
            <w:hideMark/>
          </w:tcPr>
          <w:p w14:paraId="34E65111"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238.48</w:t>
            </w:r>
          </w:p>
        </w:tc>
        <w:tc>
          <w:tcPr>
            <w:tcW w:w="1205" w:type="dxa"/>
            <w:tcBorders>
              <w:top w:val="nil"/>
              <w:left w:val="nil"/>
              <w:bottom w:val="single" w:sz="4" w:space="0" w:color="auto"/>
              <w:right w:val="single" w:sz="4" w:space="0" w:color="auto"/>
            </w:tcBorders>
            <w:shd w:val="clear" w:color="auto" w:fill="auto"/>
            <w:noWrap/>
            <w:vAlign w:val="center"/>
            <w:hideMark/>
          </w:tcPr>
          <w:p w14:paraId="02C0DA10"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360.76</w:t>
            </w:r>
          </w:p>
        </w:tc>
        <w:tc>
          <w:tcPr>
            <w:tcW w:w="1205" w:type="dxa"/>
            <w:tcBorders>
              <w:top w:val="nil"/>
              <w:left w:val="nil"/>
              <w:bottom w:val="single" w:sz="4" w:space="0" w:color="auto"/>
              <w:right w:val="single" w:sz="4" w:space="0" w:color="auto"/>
            </w:tcBorders>
            <w:shd w:val="clear" w:color="auto" w:fill="auto"/>
            <w:noWrap/>
            <w:vAlign w:val="center"/>
            <w:hideMark/>
          </w:tcPr>
          <w:p w14:paraId="3B7A45F8"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422.09</w:t>
            </w:r>
          </w:p>
        </w:tc>
        <w:tc>
          <w:tcPr>
            <w:tcW w:w="1205" w:type="dxa"/>
            <w:tcBorders>
              <w:top w:val="nil"/>
              <w:left w:val="nil"/>
              <w:bottom w:val="single" w:sz="4" w:space="0" w:color="auto"/>
              <w:right w:val="single" w:sz="4" w:space="0" w:color="auto"/>
            </w:tcBorders>
            <w:shd w:val="clear" w:color="auto" w:fill="auto"/>
            <w:noWrap/>
            <w:vAlign w:val="center"/>
            <w:hideMark/>
          </w:tcPr>
          <w:p w14:paraId="5CDB10BD"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345.02</w:t>
            </w:r>
          </w:p>
        </w:tc>
        <w:tc>
          <w:tcPr>
            <w:tcW w:w="1189" w:type="dxa"/>
            <w:tcBorders>
              <w:top w:val="nil"/>
              <w:left w:val="nil"/>
              <w:bottom w:val="single" w:sz="4" w:space="0" w:color="auto"/>
              <w:right w:val="single" w:sz="4" w:space="0" w:color="auto"/>
            </w:tcBorders>
            <w:shd w:val="clear" w:color="auto" w:fill="auto"/>
            <w:noWrap/>
            <w:vAlign w:val="center"/>
            <w:hideMark/>
          </w:tcPr>
          <w:p w14:paraId="5B1E04BD"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122.67</w:t>
            </w:r>
          </w:p>
        </w:tc>
        <w:tc>
          <w:tcPr>
            <w:tcW w:w="1189" w:type="dxa"/>
            <w:tcBorders>
              <w:top w:val="nil"/>
              <w:left w:val="nil"/>
              <w:bottom w:val="single" w:sz="4" w:space="0" w:color="auto"/>
              <w:right w:val="single" w:sz="4" w:space="0" w:color="auto"/>
            </w:tcBorders>
            <w:shd w:val="clear" w:color="auto" w:fill="auto"/>
            <w:noWrap/>
            <w:vAlign w:val="center"/>
            <w:hideMark/>
          </w:tcPr>
          <w:p w14:paraId="29A8BDF3"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166.63</w:t>
            </w:r>
          </w:p>
        </w:tc>
        <w:tc>
          <w:tcPr>
            <w:tcW w:w="1189" w:type="dxa"/>
            <w:tcBorders>
              <w:top w:val="nil"/>
              <w:left w:val="nil"/>
              <w:bottom w:val="single" w:sz="4" w:space="0" w:color="auto"/>
              <w:right w:val="single" w:sz="4" w:space="0" w:color="auto"/>
            </w:tcBorders>
            <w:shd w:val="clear" w:color="auto" w:fill="auto"/>
            <w:noWrap/>
            <w:vAlign w:val="center"/>
            <w:hideMark/>
          </w:tcPr>
          <w:p w14:paraId="498BCD59"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193.33</w:t>
            </w:r>
          </w:p>
        </w:tc>
        <w:tc>
          <w:tcPr>
            <w:tcW w:w="1189" w:type="dxa"/>
            <w:tcBorders>
              <w:top w:val="nil"/>
              <w:left w:val="nil"/>
              <w:bottom w:val="single" w:sz="4" w:space="0" w:color="auto"/>
              <w:right w:val="single" w:sz="4" w:space="0" w:color="auto"/>
            </w:tcBorders>
            <w:shd w:val="clear" w:color="auto" w:fill="auto"/>
            <w:noWrap/>
            <w:vAlign w:val="center"/>
            <w:hideMark/>
          </w:tcPr>
          <w:p w14:paraId="1351A068"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162.57</w:t>
            </w:r>
          </w:p>
        </w:tc>
      </w:tr>
      <w:tr w:rsidR="005A39E3" w:rsidRPr="005A39E3" w14:paraId="13011617" w14:textId="77777777" w:rsidTr="005A39E3">
        <w:trPr>
          <w:trHeight w:val="254"/>
          <w:jc w:val="center"/>
        </w:trPr>
        <w:tc>
          <w:tcPr>
            <w:tcW w:w="1406"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787D7736" w14:textId="77777777" w:rsidR="005A39E3" w:rsidRPr="005A39E3" w:rsidRDefault="005A39E3" w:rsidP="005A39E3">
            <w:pPr>
              <w:jc w:val="center"/>
              <w:rPr>
                <w:rFonts w:ascii="Calibri" w:eastAsia="宋体" w:hAnsi="Calibri" w:cs="Calibri"/>
                <w:b/>
                <w:bCs/>
                <w:sz w:val="22"/>
                <w:szCs w:val="22"/>
                <w:lang w:eastAsia="zh-CN"/>
              </w:rPr>
            </w:pPr>
            <w:r w:rsidRPr="005A39E3">
              <w:rPr>
                <w:rFonts w:ascii="Calibri" w:eastAsia="宋体" w:hAnsi="Calibri" w:cs="Calibri"/>
                <w:b/>
                <w:bCs/>
                <w:sz w:val="22"/>
                <w:szCs w:val="22"/>
                <w:lang w:eastAsia="zh-CN"/>
              </w:rPr>
              <w:t>Median load</w:t>
            </w: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005341BD" w14:textId="77777777" w:rsidR="005A39E3" w:rsidRPr="005A39E3" w:rsidRDefault="005A39E3" w:rsidP="005A39E3">
            <w:pPr>
              <w:rPr>
                <w:rFonts w:ascii="Calibri" w:eastAsia="宋体" w:hAnsi="Calibri" w:cs="Calibri"/>
                <w:b/>
                <w:bCs/>
                <w:color w:val="000000"/>
                <w:sz w:val="22"/>
                <w:szCs w:val="22"/>
                <w:lang w:eastAsia="zh-CN"/>
              </w:rPr>
            </w:pPr>
            <w:r w:rsidRPr="005A39E3">
              <w:rPr>
                <w:rFonts w:ascii="Calibri" w:eastAsia="宋体" w:hAnsi="Calibri" w:cs="Calibri"/>
                <w:b/>
                <w:bCs/>
                <w:color w:val="000000"/>
                <w:sz w:val="22"/>
                <w:szCs w:val="22"/>
                <w:lang w:eastAsia="zh-CN"/>
              </w:rPr>
              <w:t>Average-UPT</w:t>
            </w:r>
          </w:p>
        </w:tc>
        <w:tc>
          <w:tcPr>
            <w:tcW w:w="1264" w:type="dxa"/>
            <w:tcBorders>
              <w:top w:val="nil"/>
              <w:left w:val="nil"/>
              <w:bottom w:val="single" w:sz="4" w:space="0" w:color="auto"/>
              <w:right w:val="single" w:sz="4" w:space="0" w:color="auto"/>
            </w:tcBorders>
            <w:shd w:val="clear" w:color="auto" w:fill="auto"/>
            <w:noWrap/>
            <w:vAlign w:val="center"/>
            <w:hideMark/>
          </w:tcPr>
          <w:p w14:paraId="150DB186" w14:textId="77777777" w:rsidR="005A39E3" w:rsidRPr="005A39E3" w:rsidRDefault="005A39E3" w:rsidP="005A39E3">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Legacy TDD</w:t>
            </w:r>
          </w:p>
        </w:tc>
        <w:tc>
          <w:tcPr>
            <w:tcW w:w="1205" w:type="dxa"/>
            <w:tcBorders>
              <w:top w:val="nil"/>
              <w:left w:val="nil"/>
              <w:bottom w:val="single" w:sz="4" w:space="0" w:color="auto"/>
              <w:right w:val="single" w:sz="4" w:space="0" w:color="auto"/>
            </w:tcBorders>
            <w:shd w:val="clear" w:color="auto" w:fill="auto"/>
            <w:noWrap/>
            <w:vAlign w:val="center"/>
            <w:hideMark/>
          </w:tcPr>
          <w:p w14:paraId="49602E8F"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194.22</w:t>
            </w:r>
          </w:p>
        </w:tc>
        <w:tc>
          <w:tcPr>
            <w:tcW w:w="1205" w:type="dxa"/>
            <w:tcBorders>
              <w:top w:val="nil"/>
              <w:left w:val="nil"/>
              <w:bottom w:val="single" w:sz="4" w:space="0" w:color="auto"/>
              <w:right w:val="single" w:sz="4" w:space="0" w:color="auto"/>
            </w:tcBorders>
            <w:shd w:val="clear" w:color="auto" w:fill="auto"/>
            <w:noWrap/>
            <w:vAlign w:val="center"/>
            <w:hideMark/>
          </w:tcPr>
          <w:p w14:paraId="09E6F3BC"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257.88</w:t>
            </w:r>
          </w:p>
        </w:tc>
        <w:tc>
          <w:tcPr>
            <w:tcW w:w="1205" w:type="dxa"/>
            <w:tcBorders>
              <w:top w:val="nil"/>
              <w:left w:val="nil"/>
              <w:bottom w:val="single" w:sz="4" w:space="0" w:color="auto"/>
              <w:right w:val="single" w:sz="4" w:space="0" w:color="auto"/>
            </w:tcBorders>
            <w:shd w:val="clear" w:color="auto" w:fill="auto"/>
            <w:noWrap/>
            <w:vAlign w:val="center"/>
            <w:hideMark/>
          </w:tcPr>
          <w:p w14:paraId="7C21196F"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327.28</w:t>
            </w:r>
          </w:p>
        </w:tc>
        <w:tc>
          <w:tcPr>
            <w:tcW w:w="1205" w:type="dxa"/>
            <w:tcBorders>
              <w:top w:val="nil"/>
              <w:left w:val="nil"/>
              <w:bottom w:val="single" w:sz="4" w:space="0" w:color="auto"/>
              <w:right w:val="single" w:sz="4" w:space="0" w:color="auto"/>
            </w:tcBorders>
            <w:shd w:val="clear" w:color="auto" w:fill="auto"/>
            <w:noWrap/>
            <w:vAlign w:val="center"/>
            <w:hideMark/>
          </w:tcPr>
          <w:p w14:paraId="1CD9A2A0"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259.25</w:t>
            </w:r>
          </w:p>
        </w:tc>
        <w:tc>
          <w:tcPr>
            <w:tcW w:w="1189" w:type="dxa"/>
            <w:tcBorders>
              <w:top w:val="nil"/>
              <w:left w:val="nil"/>
              <w:bottom w:val="single" w:sz="4" w:space="0" w:color="auto"/>
              <w:right w:val="single" w:sz="4" w:space="0" w:color="auto"/>
            </w:tcBorders>
            <w:shd w:val="clear" w:color="auto" w:fill="auto"/>
            <w:noWrap/>
            <w:vAlign w:val="center"/>
            <w:hideMark/>
          </w:tcPr>
          <w:p w14:paraId="64408BCB"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56.66</w:t>
            </w:r>
          </w:p>
        </w:tc>
        <w:tc>
          <w:tcPr>
            <w:tcW w:w="1189" w:type="dxa"/>
            <w:tcBorders>
              <w:top w:val="nil"/>
              <w:left w:val="nil"/>
              <w:bottom w:val="single" w:sz="4" w:space="0" w:color="auto"/>
              <w:right w:val="single" w:sz="4" w:space="0" w:color="auto"/>
            </w:tcBorders>
            <w:shd w:val="clear" w:color="auto" w:fill="auto"/>
            <w:noWrap/>
            <w:vAlign w:val="center"/>
            <w:hideMark/>
          </w:tcPr>
          <w:p w14:paraId="1B3FE961"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91.55</w:t>
            </w:r>
          </w:p>
        </w:tc>
        <w:tc>
          <w:tcPr>
            <w:tcW w:w="1189" w:type="dxa"/>
            <w:tcBorders>
              <w:top w:val="nil"/>
              <w:left w:val="nil"/>
              <w:bottom w:val="single" w:sz="4" w:space="0" w:color="auto"/>
              <w:right w:val="single" w:sz="4" w:space="0" w:color="auto"/>
            </w:tcBorders>
            <w:shd w:val="clear" w:color="auto" w:fill="auto"/>
            <w:noWrap/>
            <w:vAlign w:val="center"/>
            <w:hideMark/>
          </w:tcPr>
          <w:p w14:paraId="7DE8E0A9"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122.46</w:t>
            </w:r>
          </w:p>
        </w:tc>
        <w:tc>
          <w:tcPr>
            <w:tcW w:w="1189" w:type="dxa"/>
            <w:tcBorders>
              <w:top w:val="nil"/>
              <w:left w:val="nil"/>
              <w:bottom w:val="single" w:sz="4" w:space="0" w:color="auto"/>
              <w:right w:val="single" w:sz="4" w:space="0" w:color="auto"/>
            </w:tcBorders>
            <w:shd w:val="clear" w:color="auto" w:fill="auto"/>
            <w:noWrap/>
            <w:vAlign w:val="center"/>
            <w:hideMark/>
          </w:tcPr>
          <w:p w14:paraId="69FFBCF6"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88.36</w:t>
            </w:r>
          </w:p>
        </w:tc>
      </w:tr>
      <w:tr w:rsidR="005A39E3" w:rsidRPr="005A39E3" w14:paraId="61286A31" w14:textId="77777777" w:rsidTr="005A39E3">
        <w:trPr>
          <w:trHeight w:val="254"/>
          <w:jc w:val="center"/>
        </w:trPr>
        <w:tc>
          <w:tcPr>
            <w:tcW w:w="1406" w:type="dxa"/>
            <w:vMerge/>
            <w:tcBorders>
              <w:top w:val="nil"/>
              <w:left w:val="single" w:sz="4" w:space="0" w:color="auto"/>
              <w:bottom w:val="single" w:sz="4" w:space="0" w:color="auto"/>
              <w:right w:val="single" w:sz="4" w:space="0" w:color="auto"/>
            </w:tcBorders>
            <w:vAlign w:val="center"/>
            <w:hideMark/>
          </w:tcPr>
          <w:p w14:paraId="2BB93956" w14:textId="77777777" w:rsidR="005A39E3" w:rsidRPr="005A39E3" w:rsidRDefault="005A39E3" w:rsidP="005A39E3">
            <w:pPr>
              <w:rPr>
                <w:rFonts w:ascii="Calibri" w:eastAsia="宋体" w:hAnsi="Calibri" w:cs="Calibri"/>
                <w:b/>
                <w:bCs/>
                <w:sz w:val="22"/>
                <w:szCs w:val="22"/>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7BD96EEE" w14:textId="77777777" w:rsidR="005A39E3" w:rsidRPr="005A39E3" w:rsidRDefault="005A39E3" w:rsidP="005A39E3">
            <w:pPr>
              <w:rPr>
                <w:rFonts w:ascii="Calibri" w:eastAsia="宋体" w:hAnsi="Calibri" w:cs="Calibri"/>
                <w:b/>
                <w:bCs/>
                <w:color w:val="000000"/>
                <w:sz w:val="22"/>
                <w:szCs w:val="22"/>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5F81A6BB" w14:textId="77777777" w:rsidR="005A39E3" w:rsidRPr="005A39E3" w:rsidRDefault="005A39E3" w:rsidP="005A39E3">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SBFD</w:t>
            </w:r>
          </w:p>
        </w:tc>
        <w:tc>
          <w:tcPr>
            <w:tcW w:w="1205" w:type="dxa"/>
            <w:tcBorders>
              <w:top w:val="nil"/>
              <w:left w:val="nil"/>
              <w:bottom w:val="single" w:sz="4" w:space="0" w:color="auto"/>
              <w:right w:val="single" w:sz="4" w:space="0" w:color="auto"/>
            </w:tcBorders>
            <w:shd w:val="clear" w:color="auto" w:fill="auto"/>
            <w:noWrap/>
            <w:vAlign w:val="center"/>
            <w:hideMark/>
          </w:tcPr>
          <w:p w14:paraId="0BE640F5"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177.88</w:t>
            </w:r>
          </w:p>
        </w:tc>
        <w:tc>
          <w:tcPr>
            <w:tcW w:w="1205" w:type="dxa"/>
            <w:tcBorders>
              <w:top w:val="nil"/>
              <w:left w:val="nil"/>
              <w:bottom w:val="single" w:sz="4" w:space="0" w:color="auto"/>
              <w:right w:val="single" w:sz="4" w:space="0" w:color="auto"/>
            </w:tcBorders>
            <w:shd w:val="clear" w:color="auto" w:fill="auto"/>
            <w:noWrap/>
            <w:vAlign w:val="center"/>
            <w:hideMark/>
          </w:tcPr>
          <w:p w14:paraId="1B56B57F"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227.56</w:t>
            </w:r>
          </w:p>
        </w:tc>
        <w:tc>
          <w:tcPr>
            <w:tcW w:w="1205" w:type="dxa"/>
            <w:tcBorders>
              <w:top w:val="nil"/>
              <w:left w:val="nil"/>
              <w:bottom w:val="single" w:sz="4" w:space="0" w:color="auto"/>
              <w:right w:val="single" w:sz="4" w:space="0" w:color="auto"/>
            </w:tcBorders>
            <w:shd w:val="clear" w:color="auto" w:fill="auto"/>
            <w:noWrap/>
            <w:vAlign w:val="center"/>
            <w:hideMark/>
          </w:tcPr>
          <w:p w14:paraId="687D8F58"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273.43</w:t>
            </w:r>
          </w:p>
        </w:tc>
        <w:tc>
          <w:tcPr>
            <w:tcW w:w="1205" w:type="dxa"/>
            <w:tcBorders>
              <w:top w:val="nil"/>
              <w:left w:val="nil"/>
              <w:bottom w:val="single" w:sz="4" w:space="0" w:color="auto"/>
              <w:right w:val="single" w:sz="4" w:space="0" w:color="auto"/>
            </w:tcBorders>
            <w:shd w:val="clear" w:color="auto" w:fill="auto"/>
            <w:noWrap/>
            <w:vAlign w:val="center"/>
            <w:hideMark/>
          </w:tcPr>
          <w:p w14:paraId="33F10460"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225.48</w:t>
            </w:r>
          </w:p>
        </w:tc>
        <w:tc>
          <w:tcPr>
            <w:tcW w:w="1189" w:type="dxa"/>
            <w:tcBorders>
              <w:top w:val="nil"/>
              <w:left w:val="nil"/>
              <w:bottom w:val="single" w:sz="4" w:space="0" w:color="auto"/>
              <w:right w:val="single" w:sz="4" w:space="0" w:color="auto"/>
            </w:tcBorders>
            <w:shd w:val="clear" w:color="auto" w:fill="auto"/>
            <w:noWrap/>
            <w:vAlign w:val="center"/>
            <w:hideMark/>
          </w:tcPr>
          <w:p w14:paraId="4041B5CF"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84.43</w:t>
            </w:r>
          </w:p>
        </w:tc>
        <w:tc>
          <w:tcPr>
            <w:tcW w:w="1189" w:type="dxa"/>
            <w:tcBorders>
              <w:top w:val="nil"/>
              <w:left w:val="nil"/>
              <w:bottom w:val="single" w:sz="4" w:space="0" w:color="auto"/>
              <w:right w:val="single" w:sz="4" w:space="0" w:color="auto"/>
            </w:tcBorders>
            <w:shd w:val="clear" w:color="auto" w:fill="auto"/>
            <w:noWrap/>
            <w:vAlign w:val="center"/>
            <w:hideMark/>
          </w:tcPr>
          <w:p w14:paraId="33E8A55C"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108.64</w:t>
            </w:r>
          </w:p>
        </w:tc>
        <w:tc>
          <w:tcPr>
            <w:tcW w:w="1189" w:type="dxa"/>
            <w:tcBorders>
              <w:top w:val="nil"/>
              <w:left w:val="nil"/>
              <w:bottom w:val="single" w:sz="4" w:space="0" w:color="auto"/>
              <w:right w:val="single" w:sz="4" w:space="0" w:color="auto"/>
            </w:tcBorders>
            <w:shd w:val="clear" w:color="auto" w:fill="auto"/>
            <w:noWrap/>
            <w:vAlign w:val="center"/>
            <w:hideMark/>
          </w:tcPr>
          <w:p w14:paraId="7F1C881E"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135.04</w:t>
            </w:r>
          </w:p>
        </w:tc>
        <w:tc>
          <w:tcPr>
            <w:tcW w:w="1189" w:type="dxa"/>
            <w:tcBorders>
              <w:top w:val="nil"/>
              <w:left w:val="nil"/>
              <w:bottom w:val="single" w:sz="4" w:space="0" w:color="auto"/>
              <w:right w:val="single" w:sz="4" w:space="0" w:color="auto"/>
            </w:tcBorders>
            <w:shd w:val="clear" w:color="auto" w:fill="auto"/>
            <w:noWrap/>
            <w:vAlign w:val="center"/>
            <w:hideMark/>
          </w:tcPr>
          <w:p w14:paraId="049EF4F7"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110.22</w:t>
            </w:r>
          </w:p>
        </w:tc>
      </w:tr>
      <w:tr w:rsidR="005A39E3" w:rsidRPr="005A39E3" w14:paraId="3E0DE0C5" w14:textId="77777777" w:rsidTr="005A39E3">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667EB80F" w14:textId="77777777" w:rsidR="005A39E3" w:rsidRPr="005A39E3" w:rsidRDefault="005A39E3" w:rsidP="005A39E3">
            <w:pPr>
              <w:rPr>
                <w:rFonts w:ascii="Calibri" w:eastAsia="宋体" w:hAnsi="Calibri" w:cs="Calibri"/>
                <w:b/>
                <w:bCs/>
                <w:sz w:val="22"/>
                <w:szCs w:val="22"/>
                <w:lang w:eastAsia="zh-CN"/>
              </w:rPr>
            </w:pP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2668049F" w14:textId="77777777" w:rsidR="005A39E3" w:rsidRPr="005A39E3" w:rsidRDefault="005A39E3" w:rsidP="005A39E3">
            <w:pPr>
              <w:rPr>
                <w:rFonts w:ascii="Calibri" w:eastAsia="宋体" w:hAnsi="Calibri" w:cs="Calibri"/>
                <w:b/>
                <w:bCs/>
                <w:color w:val="000000"/>
                <w:sz w:val="22"/>
                <w:szCs w:val="22"/>
                <w:lang w:eastAsia="zh-CN"/>
              </w:rPr>
            </w:pPr>
            <w:r w:rsidRPr="005A39E3">
              <w:rPr>
                <w:rFonts w:ascii="Calibri" w:eastAsia="宋体" w:hAnsi="Calibri" w:cs="Calibri"/>
                <w:b/>
                <w:bCs/>
                <w:color w:val="000000"/>
                <w:sz w:val="22"/>
                <w:szCs w:val="22"/>
                <w:lang w:eastAsia="zh-CN"/>
              </w:rPr>
              <w:t>Tail-UPT</w:t>
            </w:r>
          </w:p>
        </w:tc>
        <w:tc>
          <w:tcPr>
            <w:tcW w:w="1264" w:type="dxa"/>
            <w:tcBorders>
              <w:top w:val="nil"/>
              <w:left w:val="nil"/>
              <w:bottom w:val="single" w:sz="4" w:space="0" w:color="auto"/>
              <w:right w:val="single" w:sz="4" w:space="0" w:color="auto"/>
            </w:tcBorders>
            <w:shd w:val="clear" w:color="auto" w:fill="auto"/>
            <w:noWrap/>
            <w:vAlign w:val="center"/>
            <w:hideMark/>
          </w:tcPr>
          <w:p w14:paraId="7F86142F" w14:textId="77777777" w:rsidR="005A39E3" w:rsidRPr="005A39E3" w:rsidRDefault="005A39E3" w:rsidP="005A39E3">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Legacy TDD</w:t>
            </w:r>
          </w:p>
        </w:tc>
        <w:tc>
          <w:tcPr>
            <w:tcW w:w="1205" w:type="dxa"/>
            <w:tcBorders>
              <w:top w:val="nil"/>
              <w:left w:val="nil"/>
              <w:bottom w:val="single" w:sz="4" w:space="0" w:color="auto"/>
              <w:right w:val="single" w:sz="4" w:space="0" w:color="auto"/>
            </w:tcBorders>
            <w:shd w:val="clear" w:color="auto" w:fill="auto"/>
            <w:noWrap/>
            <w:vAlign w:val="center"/>
            <w:hideMark/>
          </w:tcPr>
          <w:p w14:paraId="55C159C4"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134.62</w:t>
            </w:r>
          </w:p>
        </w:tc>
        <w:tc>
          <w:tcPr>
            <w:tcW w:w="1205" w:type="dxa"/>
            <w:tcBorders>
              <w:top w:val="nil"/>
              <w:left w:val="nil"/>
              <w:bottom w:val="single" w:sz="4" w:space="0" w:color="auto"/>
              <w:right w:val="single" w:sz="4" w:space="0" w:color="auto"/>
            </w:tcBorders>
            <w:shd w:val="clear" w:color="auto" w:fill="auto"/>
            <w:noWrap/>
            <w:vAlign w:val="center"/>
            <w:hideMark/>
          </w:tcPr>
          <w:p w14:paraId="759D966E"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183.38</w:t>
            </w:r>
          </w:p>
        </w:tc>
        <w:tc>
          <w:tcPr>
            <w:tcW w:w="1205" w:type="dxa"/>
            <w:tcBorders>
              <w:top w:val="nil"/>
              <w:left w:val="nil"/>
              <w:bottom w:val="single" w:sz="4" w:space="0" w:color="auto"/>
              <w:right w:val="single" w:sz="4" w:space="0" w:color="auto"/>
            </w:tcBorders>
            <w:shd w:val="clear" w:color="auto" w:fill="auto"/>
            <w:noWrap/>
            <w:vAlign w:val="center"/>
            <w:hideMark/>
          </w:tcPr>
          <w:p w14:paraId="39A0FF2F"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229.7</w:t>
            </w:r>
          </w:p>
        </w:tc>
        <w:tc>
          <w:tcPr>
            <w:tcW w:w="1205" w:type="dxa"/>
            <w:tcBorders>
              <w:top w:val="nil"/>
              <w:left w:val="nil"/>
              <w:bottom w:val="single" w:sz="4" w:space="0" w:color="auto"/>
              <w:right w:val="single" w:sz="4" w:space="0" w:color="auto"/>
            </w:tcBorders>
            <w:shd w:val="clear" w:color="auto" w:fill="auto"/>
            <w:noWrap/>
            <w:vAlign w:val="center"/>
            <w:hideMark/>
          </w:tcPr>
          <w:p w14:paraId="706A8643"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183.26</w:t>
            </w:r>
          </w:p>
        </w:tc>
        <w:tc>
          <w:tcPr>
            <w:tcW w:w="1189" w:type="dxa"/>
            <w:tcBorders>
              <w:top w:val="nil"/>
              <w:left w:val="nil"/>
              <w:bottom w:val="single" w:sz="4" w:space="0" w:color="auto"/>
              <w:right w:val="single" w:sz="4" w:space="0" w:color="auto"/>
            </w:tcBorders>
            <w:shd w:val="clear" w:color="auto" w:fill="auto"/>
            <w:noWrap/>
            <w:vAlign w:val="center"/>
            <w:hideMark/>
          </w:tcPr>
          <w:p w14:paraId="41ADB086"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30.28</w:t>
            </w:r>
          </w:p>
        </w:tc>
        <w:tc>
          <w:tcPr>
            <w:tcW w:w="1189" w:type="dxa"/>
            <w:tcBorders>
              <w:top w:val="nil"/>
              <w:left w:val="nil"/>
              <w:bottom w:val="single" w:sz="4" w:space="0" w:color="auto"/>
              <w:right w:val="single" w:sz="4" w:space="0" w:color="auto"/>
            </w:tcBorders>
            <w:shd w:val="clear" w:color="auto" w:fill="auto"/>
            <w:noWrap/>
            <w:vAlign w:val="center"/>
            <w:hideMark/>
          </w:tcPr>
          <w:p w14:paraId="3F59EC02"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49.15</w:t>
            </w:r>
          </w:p>
        </w:tc>
        <w:tc>
          <w:tcPr>
            <w:tcW w:w="1189" w:type="dxa"/>
            <w:tcBorders>
              <w:top w:val="nil"/>
              <w:left w:val="nil"/>
              <w:bottom w:val="single" w:sz="4" w:space="0" w:color="auto"/>
              <w:right w:val="single" w:sz="4" w:space="0" w:color="auto"/>
            </w:tcBorders>
            <w:shd w:val="clear" w:color="auto" w:fill="auto"/>
            <w:noWrap/>
            <w:vAlign w:val="center"/>
            <w:hideMark/>
          </w:tcPr>
          <w:p w14:paraId="77BFCEB5"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65.24</w:t>
            </w:r>
          </w:p>
        </w:tc>
        <w:tc>
          <w:tcPr>
            <w:tcW w:w="1189" w:type="dxa"/>
            <w:tcBorders>
              <w:top w:val="nil"/>
              <w:left w:val="nil"/>
              <w:bottom w:val="single" w:sz="4" w:space="0" w:color="auto"/>
              <w:right w:val="single" w:sz="4" w:space="0" w:color="auto"/>
            </w:tcBorders>
            <w:shd w:val="clear" w:color="auto" w:fill="auto"/>
            <w:noWrap/>
            <w:vAlign w:val="center"/>
            <w:hideMark/>
          </w:tcPr>
          <w:p w14:paraId="1469E89F"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49.34</w:t>
            </w:r>
          </w:p>
        </w:tc>
      </w:tr>
      <w:tr w:rsidR="005A39E3" w:rsidRPr="005A39E3" w14:paraId="73448CA2" w14:textId="77777777" w:rsidTr="005A39E3">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3574CA92" w14:textId="77777777" w:rsidR="005A39E3" w:rsidRPr="005A39E3" w:rsidRDefault="005A39E3" w:rsidP="005A39E3">
            <w:pPr>
              <w:rPr>
                <w:rFonts w:ascii="Calibri" w:eastAsia="宋体" w:hAnsi="Calibri" w:cs="Calibri"/>
                <w:b/>
                <w:bCs/>
                <w:sz w:val="22"/>
                <w:szCs w:val="22"/>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5C8C172F" w14:textId="77777777" w:rsidR="005A39E3" w:rsidRPr="005A39E3" w:rsidRDefault="005A39E3" w:rsidP="005A39E3">
            <w:pPr>
              <w:rPr>
                <w:rFonts w:ascii="Calibri" w:eastAsia="宋体" w:hAnsi="Calibri" w:cs="Calibri"/>
                <w:b/>
                <w:bCs/>
                <w:color w:val="000000"/>
                <w:sz w:val="22"/>
                <w:szCs w:val="22"/>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05623F3E" w14:textId="77777777" w:rsidR="005A39E3" w:rsidRPr="005A39E3" w:rsidRDefault="005A39E3" w:rsidP="005A39E3">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SBFD</w:t>
            </w:r>
          </w:p>
        </w:tc>
        <w:tc>
          <w:tcPr>
            <w:tcW w:w="1205" w:type="dxa"/>
            <w:tcBorders>
              <w:top w:val="nil"/>
              <w:left w:val="nil"/>
              <w:bottom w:val="single" w:sz="4" w:space="0" w:color="auto"/>
              <w:right w:val="single" w:sz="4" w:space="0" w:color="auto"/>
            </w:tcBorders>
            <w:shd w:val="clear" w:color="auto" w:fill="auto"/>
            <w:noWrap/>
            <w:vAlign w:val="center"/>
            <w:hideMark/>
          </w:tcPr>
          <w:p w14:paraId="2520E6D8"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127.03</w:t>
            </w:r>
          </w:p>
        </w:tc>
        <w:tc>
          <w:tcPr>
            <w:tcW w:w="1205" w:type="dxa"/>
            <w:tcBorders>
              <w:top w:val="nil"/>
              <w:left w:val="nil"/>
              <w:bottom w:val="single" w:sz="4" w:space="0" w:color="auto"/>
              <w:right w:val="single" w:sz="4" w:space="0" w:color="auto"/>
            </w:tcBorders>
            <w:shd w:val="clear" w:color="auto" w:fill="auto"/>
            <w:noWrap/>
            <w:vAlign w:val="center"/>
            <w:hideMark/>
          </w:tcPr>
          <w:p w14:paraId="7A44C495"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168.44</w:t>
            </w:r>
          </w:p>
        </w:tc>
        <w:tc>
          <w:tcPr>
            <w:tcW w:w="1205" w:type="dxa"/>
            <w:tcBorders>
              <w:top w:val="nil"/>
              <w:left w:val="nil"/>
              <w:bottom w:val="single" w:sz="4" w:space="0" w:color="auto"/>
              <w:right w:val="single" w:sz="4" w:space="0" w:color="auto"/>
            </w:tcBorders>
            <w:shd w:val="clear" w:color="auto" w:fill="auto"/>
            <w:noWrap/>
            <w:vAlign w:val="center"/>
            <w:hideMark/>
          </w:tcPr>
          <w:p w14:paraId="3B367959"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189.72</w:t>
            </w:r>
          </w:p>
        </w:tc>
        <w:tc>
          <w:tcPr>
            <w:tcW w:w="1205" w:type="dxa"/>
            <w:tcBorders>
              <w:top w:val="nil"/>
              <w:left w:val="nil"/>
              <w:bottom w:val="single" w:sz="4" w:space="0" w:color="auto"/>
              <w:right w:val="single" w:sz="4" w:space="0" w:color="auto"/>
            </w:tcBorders>
            <w:shd w:val="clear" w:color="auto" w:fill="auto"/>
            <w:noWrap/>
            <w:vAlign w:val="center"/>
            <w:hideMark/>
          </w:tcPr>
          <w:p w14:paraId="33DA107E"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163.76</w:t>
            </w:r>
          </w:p>
        </w:tc>
        <w:tc>
          <w:tcPr>
            <w:tcW w:w="1189" w:type="dxa"/>
            <w:tcBorders>
              <w:top w:val="nil"/>
              <w:left w:val="nil"/>
              <w:bottom w:val="single" w:sz="4" w:space="0" w:color="auto"/>
              <w:right w:val="single" w:sz="4" w:space="0" w:color="auto"/>
            </w:tcBorders>
            <w:shd w:val="clear" w:color="auto" w:fill="auto"/>
            <w:noWrap/>
            <w:vAlign w:val="center"/>
            <w:hideMark/>
          </w:tcPr>
          <w:p w14:paraId="4FB77E59"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49.08</w:t>
            </w:r>
          </w:p>
        </w:tc>
        <w:tc>
          <w:tcPr>
            <w:tcW w:w="1189" w:type="dxa"/>
            <w:tcBorders>
              <w:top w:val="nil"/>
              <w:left w:val="nil"/>
              <w:bottom w:val="single" w:sz="4" w:space="0" w:color="auto"/>
              <w:right w:val="single" w:sz="4" w:space="0" w:color="auto"/>
            </w:tcBorders>
            <w:shd w:val="clear" w:color="auto" w:fill="auto"/>
            <w:noWrap/>
            <w:vAlign w:val="center"/>
            <w:hideMark/>
          </w:tcPr>
          <w:p w14:paraId="4D770E99"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78.63</w:t>
            </w:r>
          </w:p>
        </w:tc>
        <w:tc>
          <w:tcPr>
            <w:tcW w:w="1189" w:type="dxa"/>
            <w:tcBorders>
              <w:top w:val="nil"/>
              <w:left w:val="nil"/>
              <w:bottom w:val="single" w:sz="4" w:space="0" w:color="auto"/>
              <w:right w:val="single" w:sz="4" w:space="0" w:color="auto"/>
            </w:tcBorders>
            <w:shd w:val="clear" w:color="auto" w:fill="auto"/>
            <w:noWrap/>
            <w:vAlign w:val="center"/>
            <w:hideMark/>
          </w:tcPr>
          <w:p w14:paraId="6B77DD7E"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89.41</w:t>
            </w:r>
          </w:p>
        </w:tc>
        <w:tc>
          <w:tcPr>
            <w:tcW w:w="1189" w:type="dxa"/>
            <w:tcBorders>
              <w:top w:val="nil"/>
              <w:left w:val="nil"/>
              <w:bottom w:val="single" w:sz="4" w:space="0" w:color="auto"/>
              <w:right w:val="single" w:sz="4" w:space="0" w:color="auto"/>
            </w:tcBorders>
            <w:shd w:val="clear" w:color="auto" w:fill="auto"/>
            <w:noWrap/>
            <w:vAlign w:val="center"/>
            <w:hideMark/>
          </w:tcPr>
          <w:p w14:paraId="707929C6"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76.31</w:t>
            </w:r>
          </w:p>
        </w:tc>
      </w:tr>
      <w:tr w:rsidR="005A39E3" w:rsidRPr="005A39E3" w14:paraId="08049D9E" w14:textId="77777777" w:rsidTr="005A39E3">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27D41EDC" w14:textId="77777777" w:rsidR="005A39E3" w:rsidRPr="005A39E3" w:rsidRDefault="005A39E3" w:rsidP="005A39E3">
            <w:pPr>
              <w:rPr>
                <w:rFonts w:ascii="Calibri" w:eastAsia="宋体" w:hAnsi="Calibri" w:cs="Calibri"/>
                <w:b/>
                <w:bCs/>
                <w:sz w:val="22"/>
                <w:szCs w:val="22"/>
                <w:lang w:eastAsia="zh-CN"/>
              </w:rPr>
            </w:pP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0FB0A914" w14:textId="77777777" w:rsidR="005A39E3" w:rsidRPr="005A39E3" w:rsidRDefault="005A39E3" w:rsidP="005A39E3">
            <w:pPr>
              <w:rPr>
                <w:rFonts w:ascii="Calibri" w:eastAsia="宋体" w:hAnsi="Calibri" w:cs="Calibri"/>
                <w:b/>
                <w:bCs/>
                <w:color w:val="000000"/>
                <w:sz w:val="22"/>
                <w:szCs w:val="22"/>
                <w:lang w:eastAsia="zh-CN"/>
              </w:rPr>
            </w:pPr>
            <w:r w:rsidRPr="005A39E3">
              <w:rPr>
                <w:rFonts w:ascii="Calibri" w:eastAsia="宋体" w:hAnsi="Calibri" w:cs="Calibri"/>
                <w:b/>
                <w:bCs/>
                <w:color w:val="000000"/>
                <w:sz w:val="22"/>
                <w:szCs w:val="22"/>
                <w:lang w:eastAsia="zh-CN"/>
              </w:rPr>
              <w:t>Median-UPT</w:t>
            </w:r>
          </w:p>
        </w:tc>
        <w:tc>
          <w:tcPr>
            <w:tcW w:w="1264" w:type="dxa"/>
            <w:tcBorders>
              <w:top w:val="nil"/>
              <w:left w:val="nil"/>
              <w:bottom w:val="single" w:sz="4" w:space="0" w:color="auto"/>
              <w:right w:val="single" w:sz="4" w:space="0" w:color="auto"/>
            </w:tcBorders>
            <w:shd w:val="clear" w:color="auto" w:fill="auto"/>
            <w:noWrap/>
            <w:vAlign w:val="center"/>
            <w:hideMark/>
          </w:tcPr>
          <w:p w14:paraId="07531EDD" w14:textId="77777777" w:rsidR="005A39E3" w:rsidRPr="005A39E3" w:rsidRDefault="005A39E3" w:rsidP="005A39E3">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Legacy TDD</w:t>
            </w:r>
          </w:p>
        </w:tc>
        <w:tc>
          <w:tcPr>
            <w:tcW w:w="1205" w:type="dxa"/>
            <w:tcBorders>
              <w:top w:val="nil"/>
              <w:left w:val="nil"/>
              <w:bottom w:val="single" w:sz="4" w:space="0" w:color="auto"/>
              <w:right w:val="single" w:sz="4" w:space="0" w:color="auto"/>
            </w:tcBorders>
            <w:shd w:val="clear" w:color="auto" w:fill="auto"/>
            <w:noWrap/>
            <w:vAlign w:val="center"/>
            <w:hideMark/>
          </w:tcPr>
          <w:p w14:paraId="1AD3B969"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209.15</w:t>
            </w:r>
          </w:p>
        </w:tc>
        <w:tc>
          <w:tcPr>
            <w:tcW w:w="1205" w:type="dxa"/>
            <w:tcBorders>
              <w:top w:val="nil"/>
              <w:left w:val="nil"/>
              <w:bottom w:val="single" w:sz="4" w:space="0" w:color="auto"/>
              <w:right w:val="single" w:sz="4" w:space="0" w:color="auto"/>
            </w:tcBorders>
            <w:shd w:val="clear" w:color="auto" w:fill="auto"/>
            <w:noWrap/>
            <w:vAlign w:val="center"/>
            <w:hideMark/>
          </w:tcPr>
          <w:p w14:paraId="477CC2AB"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260.92</w:t>
            </w:r>
          </w:p>
        </w:tc>
        <w:tc>
          <w:tcPr>
            <w:tcW w:w="1205" w:type="dxa"/>
            <w:tcBorders>
              <w:top w:val="nil"/>
              <w:left w:val="nil"/>
              <w:bottom w:val="single" w:sz="4" w:space="0" w:color="auto"/>
              <w:right w:val="single" w:sz="4" w:space="0" w:color="auto"/>
            </w:tcBorders>
            <w:shd w:val="clear" w:color="auto" w:fill="auto"/>
            <w:noWrap/>
            <w:vAlign w:val="center"/>
            <w:hideMark/>
          </w:tcPr>
          <w:p w14:paraId="1844E594"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318.33</w:t>
            </w:r>
          </w:p>
        </w:tc>
        <w:tc>
          <w:tcPr>
            <w:tcW w:w="1205" w:type="dxa"/>
            <w:tcBorders>
              <w:top w:val="nil"/>
              <w:left w:val="nil"/>
              <w:bottom w:val="single" w:sz="4" w:space="0" w:color="auto"/>
              <w:right w:val="single" w:sz="4" w:space="0" w:color="auto"/>
            </w:tcBorders>
            <w:shd w:val="clear" w:color="auto" w:fill="auto"/>
            <w:noWrap/>
            <w:vAlign w:val="center"/>
            <w:hideMark/>
          </w:tcPr>
          <w:p w14:paraId="26280EDF"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261.45</w:t>
            </w:r>
          </w:p>
        </w:tc>
        <w:tc>
          <w:tcPr>
            <w:tcW w:w="1189" w:type="dxa"/>
            <w:tcBorders>
              <w:top w:val="nil"/>
              <w:left w:val="nil"/>
              <w:bottom w:val="single" w:sz="4" w:space="0" w:color="auto"/>
              <w:right w:val="single" w:sz="4" w:space="0" w:color="auto"/>
            </w:tcBorders>
            <w:shd w:val="clear" w:color="auto" w:fill="auto"/>
            <w:noWrap/>
            <w:vAlign w:val="center"/>
            <w:hideMark/>
          </w:tcPr>
          <w:p w14:paraId="69CF4C03"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48.81</w:t>
            </w:r>
          </w:p>
        </w:tc>
        <w:tc>
          <w:tcPr>
            <w:tcW w:w="1189" w:type="dxa"/>
            <w:tcBorders>
              <w:top w:val="nil"/>
              <w:left w:val="nil"/>
              <w:bottom w:val="single" w:sz="4" w:space="0" w:color="auto"/>
              <w:right w:val="single" w:sz="4" w:space="0" w:color="auto"/>
            </w:tcBorders>
            <w:shd w:val="clear" w:color="auto" w:fill="auto"/>
            <w:noWrap/>
            <w:vAlign w:val="center"/>
            <w:hideMark/>
          </w:tcPr>
          <w:p w14:paraId="50A40879"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92.72</w:t>
            </w:r>
          </w:p>
        </w:tc>
        <w:tc>
          <w:tcPr>
            <w:tcW w:w="1189" w:type="dxa"/>
            <w:tcBorders>
              <w:top w:val="nil"/>
              <w:left w:val="nil"/>
              <w:bottom w:val="single" w:sz="4" w:space="0" w:color="auto"/>
              <w:right w:val="single" w:sz="4" w:space="0" w:color="auto"/>
            </w:tcBorders>
            <w:shd w:val="clear" w:color="auto" w:fill="auto"/>
            <w:noWrap/>
            <w:vAlign w:val="center"/>
            <w:hideMark/>
          </w:tcPr>
          <w:p w14:paraId="3FE5EDB0"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122.35</w:t>
            </w:r>
          </w:p>
        </w:tc>
        <w:tc>
          <w:tcPr>
            <w:tcW w:w="1189" w:type="dxa"/>
            <w:tcBorders>
              <w:top w:val="nil"/>
              <w:left w:val="nil"/>
              <w:bottom w:val="single" w:sz="4" w:space="0" w:color="auto"/>
              <w:right w:val="single" w:sz="4" w:space="0" w:color="auto"/>
            </w:tcBorders>
            <w:shd w:val="clear" w:color="auto" w:fill="auto"/>
            <w:noWrap/>
            <w:vAlign w:val="center"/>
            <w:hideMark/>
          </w:tcPr>
          <w:p w14:paraId="72DC49B5"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85.71</w:t>
            </w:r>
          </w:p>
        </w:tc>
      </w:tr>
      <w:tr w:rsidR="005A39E3" w:rsidRPr="005A39E3" w14:paraId="16D158D3" w14:textId="77777777" w:rsidTr="005A39E3">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341F696D" w14:textId="77777777" w:rsidR="005A39E3" w:rsidRPr="005A39E3" w:rsidRDefault="005A39E3" w:rsidP="005A39E3">
            <w:pPr>
              <w:rPr>
                <w:rFonts w:ascii="Calibri" w:eastAsia="宋体" w:hAnsi="Calibri" w:cs="Calibri"/>
                <w:b/>
                <w:bCs/>
                <w:sz w:val="22"/>
                <w:szCs w:val="22"/>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341C48D3" w14:textId="77777777" w:rsidR="005A39E3" w:rsidRPr="005A39E3" w:rsidRDefault="005A39E3" w:rsidP="005A39E3">
            <w:pPr>
              <w:rPr>
                <w:rFonts w:ascii="Calibri" w:eastAsia="宋体" w:hAnsi="Calibri" w:cs="Calibri"/>
                <w:b/>
                <w:bCs/>
                <w:color w:val="000000"/>
                <w:sz w:val="22"/>
                <w:szCs w:val="22"/>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3C229268" w14:textId="77777777" w:rsidR="005A39E3" w:rsidRPr="005A39E3" w:rsidRDefault="005A39E3" w:rsidP="005A39E3">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SBFD</w:t>
            </w:r>
          </w:p>
        </w:tc>
        <w:tc>
          <w:tcPr>
            <w:tcW w:w="1205" w:type="dxa"/>
            <w:tcBorders>
              <w:top w:val="nil"/>
              <w:left w:val="nil"/>
              <w:bottom w:val="single" w:sz="4" w:space="0" w:color="auto"/>
              <w:right w:val="single" w:sz="4" w:space="0" w:color="auto"/>
            </w:tcBorders>
            <w:shd w:val="clear" w:color="auto" w:fill="auto"/>
            <w:noWrap/>
            <w:vAlign w:val="center"/>
            <w:hideMark/>
          </w:tcPr>
          <w:p w14:paraId="15576BC3"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171.28</w:t>
            </w:r>
          </w:p>
        </w:tc>
        <w:tc>
          <w:tcPr>
            <w:tcW w:w="1205" w:type="dxa"/>
            <w:tcBorders>
              <w:top w:val="nil"/>
              <w:left w:val="nil"/>
              <w:bottom w:val="single" w:sz="4" w:space="0" w:color="auto"/>
              <w:right w:val="single" w:sz="4" w:space="0" w:color="auto"/>
            </w:tcBorders>
            <w:shd w:val="clear" w:color="auto" w:fill="auto"/>
            <w:noWrap/>
            <w:vAlign w:val="center"/>
            <w:hideMark/>
          </w:tcPr>
          <w:p w14:paraId="55CDD25C"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224.19</w:t>
            </w:r>
          </w:p>
        </w:tc>
        <w:tc>
          <w:tcPr>
            <w:tcW w:w="1205" w:type="dxa"/>
            <w:tcBorders>
              <w:top w:val="nil"/>
              <w:left w:val="nil"/>
              <w:bottom w:val="single" w:sz="4" w:space="0" w:color="auto"/>
              <w:right w:val="single" w:sz="4" w:space="0" w:color="auto"/>
            </w:tcBorders>
            <w:shd w:val="clear" w:color="auto" w:fill="auto"/>
            <w:noWrap/>
            <w:vAlign w:val="center"/>
            <w:hideMark/>
          </w:tcPr>
          <w:p w14:paraId="540BE7F1"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272.62</w:t>
            </w:r>
          </w:p>
        </w:tc>
        <w:tc>
          <w:tcPr>
            <w:tcW w:w="1205" w:type="dxa"/>
            <w:tcBorders>
              <w:top w:val="nil"/>
              <w:left w:val="nil"/>
              <w:bottom w:val="single" w:sz="4" w:space="0" w:color="auto"/>
              <w:right w:val="single" w:sz="4" w:space="0" w:color="auto"/>
            </w:tcBorders>
            <w:shd w:val="clear" w:color="auto" w:fill="auto"/>
            <w:noWrap/>
            <w:vAlign w:val="center"/>
            <w:hideMark/>
          </w:tcPr>
          <w:p w14:paraId="67CDDE31"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223.11</w:t>
            </w:r>
          </w:p>
        </w:tc>
        <w:tc>
          <w:tcPr>
            <w:tcW w:w="1189" w:type="dxa"/>
            <w:tcBorders>
              <w:top w:val="nil"/>
              <w:left w:val="nil"/>
              <w:bottom w:val="single" w:sz="4" w:space="0" w:color="auto"/>
              <w:right w:val="single" w:sz="4" w:space="0" w:color="auto"/>
            </w:tcBorders>
            <w:shd w:val="clear" w:color="auto" w:fill="auto"/>
            <w:noWrap/>
            <w:vAlign w:val="center"/>
            <w:hideMark/>
          </w:tcPr>
          <w:p w14:paraId="5FD1EF3E"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83.82</w:t>
            </w:r>
          </w:p>
        </w:tc>
        <w:tc>
          <w:tcPr>
            <w:tcW w:w="1189" w:type="dxa"/>
            <w:tcBorders>
              <w:top w:val="nil"/>
              <w:left w:val="nil"/>
              <w:bottom w:val="single" w:sz="4" w:space="0" w:color="auto"/>
              <w:right w:val="single" w:sz="4" w:space="0" w:color="auto"/>
            </w:tcBorders>
            <w:shd w:val="clear" w:color="auto" w:fill="auto"/>
            <w:noWrap/>
            <w:vAlign w:val="center"/>
            <w:hideMark/>
          </w:tcPr>
          <w:p w14:paraId="13D3F784"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110.26</w:t>
            </w:r>
          </w:p>
        </w:tc>
        <w:tc>
          <w:tcPr>
            <w:tcW w:w="1189" w:type="dxa"/>
            <w:tcBorders>
              <w:top w:val="nil"/>
              <w:left w:val="nil"/>
              <w:bottom w:val="single" w:sz="4" w:space="0" w:color="auto"/>
              <w:right w:val="single" w:sz="4" w:space="0" w:color="auto"/>
            </w:tcBorders>
            <w:shd w:val="clear" w:color="auto" w:fill="auto"/>
            <w:noWrap/>
            <w:vAlign w:val="center"/>
            <w:hideMark/>
          </w:tcPr>
          <w:p w14:paraId="45CB3C33"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170.98</w:t>
            </w:r>
          </w:p>
        </w:tc>
        <w:tc>
          <w:tcPr>
            <w:tcW w:w="1189" w:type="dxa"/>
            <w:tcBorders>
              <w:top w:val="nil"/>
              <w:left w:val="nil"/>
              <w:bottom w:val="single" w:sz="4" w:space="0" w:color="auto"/>
              <w:right w:val="single" w:sz="4" w:space="0" w:color="auto"/>
            </w:tcBorders>
            <w:shd w:val="clear" w:color="auto" w:fill="auto"/>
            <w:noWrap/>
            <w:vAlign w:val="center"/>
            <w:hideMark/>
          </w:tcPr>
          <w:p w14:paraId="20D141AD"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114.45</w:t>
            </w:r>
          </w:p>
        </w:tc>
      </w:tr>
      <w:tr w:rsidR="005A39E3" w:rsidRPr="005A39E3" w14:paraId="5DF37C17" w14:textId="77777777" w:rsidTr="005A39E3">
        <w:trPr>
          <w:trHeight w:val="263"/>
          <w:jc w:val="center"/>
        </w:trPr>
        <w:tc>
          <w:tcPr>
            <w:tcW w:w="1406"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78495B5C" w14:textId="77777777" w:rsidR="005A39E3" w:rsidRPr="005A39E3" w:rsidRDefault="005A39E3" w:rsidP="005A39E3">
            <w:pPr>
              <w:jc w:val="center"/>
              <w:rPr>
                <w:rFonts w:ascii="Calibri" w:eastAsia="宋体" w:hAnsi="Calibri" w:cs="Calibri"/>
                <w:b/>
                <w:bCs/>
                <w:sz w:val="22"/>
                <w:szCs w:val="22"/>
                <w:lang w:eastAsia="zh-CN"/>
              </w:rPr>
            </w:pPr>
            <w:r w:rsidRPr="005A39E3">
              <w:rPr>
                <w:rFonts w:ascii="Calibri" w:eastAsia="宋体" w:hAnsi="Calibri" w:cs="Calibri"/>
                <w:b/>
                <w:bCs/>
                <w:sz w:val="22"/>
                <w:szCs w:val="22"/>
                <w:lang w:eastAsia="zh-CN"/>
              </w:rPr>
              <w:t>High load</w:t>
            </w: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3142C7EB" w14:textId="77777777" w:rsidR="005A39E3" w:rsidRPr="005A39E3" w:rsidRDefault="005A39E3" w:rsidP="005A39E3">
            <w:pPr>
              <w:rPr>
                <w:rFonts w:ascii="Calibri" w:eastAsia="宋体" w:hAnsi="Calibri" w:cs="Calibri"/>
                <w:b/>
                <w:bCs/>
                <w:color w:val="000000"/>
                <w:sz w:val="22"/>
                <w:szCs w:val="22"/>
                <w:lang w:eastAsia="zh-CN"/>
              </w:rPr>
            </w:pPr>
            <w:r w:rsidRPr="005A39E3">
              <w:rPr>
                <w:rFonts w:ascii="Calibri" w:eastAsia="宋体" w:hAnsi="Calibri" w:cs="Calibri"/>
                <w:b/>
                <w:bCs/>
                <w:color w:val="000000"/>
                <w:sz w:val="22"/>
                <w:szCs w:val="22"/>
                <w:lang w:eastAsia="zh-CN"/>
              </w:rPr>
              <w:t>Average-UPT</w:t>
            </w:r>
          </w:p>
        </w:tc>
        <w:tc>
          <w:tcPr>
            <w:tcW w:w="1264" w:type="dxa"/>
            <w:tcBorders>
              <w:top w:val="nil"/>
              <w:left w:val="nil"/>
              <w:bottom w:val="single" w:sz="4" w:space="0" w:color="auto"/>
              <w:right w:val="single" w:sz="4" w:space="0" w:color="auto"/>
            </w:tcBorders>
            <w:shd w:val="clear" w:color="auto" w:fill="auto"/>
            <w:noWrap/>
            <w:vAlign w:val="center"/>
            <w:hideMark/>
          </w:tcPr>
          <w:p w14:paraId="69FC40A2" w14:textId="77777777" w:rsidR="005A39E3" w:rsidRPr="005A39E3" w:rsidRDefault="005A39E3" w:rsidP="005A39E3">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Legacy TDD</w:t>
            </w:r>
          </w:p>
        </w:tc>
        <w:tc>
          <w:tcPr>
            <w:tcW w:w="1205" w:type="dxa"/>
            <w:tcBorders>
              <w:top w:val="nil"/>
              <w:left w:val="nil"/>
              <w:bottom w:val="single" w:sz="4" w:space="0" w:color="auto"/>
              <w:right w:val="single" w:sz="4" w:space="0" w:color="auto"/>
            </w:tcBorders>
            <w:shd w:val="clear" w:color="auto" w:fill="auto"/>
            <w:noWrap/>
            <w:vAlign w:val="center"/>
            <w:hideMark/>
          </w:tcPr>
          <w:p w14:paraId="0D4884E2"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77.49</w:t>
            </w:r>
          </w:p>
        </w:tc>
        <w:tc>
          <w:tcPr>
            <w:tcW w:w="1205" w:type="dxa"/>
            <w:tcBorders>
              <w:top w:val="nil"/>
              <w:left w:val="nil"/>
              <w:bottom w:val="single" w:sz="4" w:space="0" w:color="auto"/>
              <w:right w:val="single" w:sz="4" w:space="0" w:color="auto"/>
            </w:tcBorders>
            <w:shd w:val="clear" w:color="auto" w:fill="auto"/>
            <w:noWrap/>
            <w:vAlign w:val="center"/>
            <w:hideMark/>
          </w:tcPr>
          <w:p w14:paraId="321E9982"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102.06</w:t>
            </w:r>
          </w:p>
        </w:tc>
        <w:tc>
          <w:tcPr>
            <w:tcW w:w="1205" w:type="dxa"/>
            <w:tcBorders>
              <w:top w:val="nil"/>
              <w:left w:val="nil"/>
              <w:bottom w:val="single" w:sz="4" w:space="0" w:color="auto"/>
              <w:right w:val="single" w:sz="4" w:space="0" w:color="auto"/>
            </w:tcBorders>
            <w:shd w:val="clear" w:color="auto" w:fill="auto"/>
            <w:noWrap/>
            <w:vAlign w:val="center"/>
            <w:hideMark/>
          </w:tcPr>
          <w:p w14:paraId="5AF3EE09"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118.49</w:t>
            </w:r>
          </w:p>
        </w:tc>
        <w:tc>
          <w:tcPr>
            <w:tcW w:w="1205" w:type="dxa"/>
            <w:tcBorders>
              <w:top w:val="nil"/>
              <w:left w:val="nil"/>
              <w:bottom w:val="single" w:sz="4" w:space="0" w:color="auto"/>
              <w:right w:val="single" w:sz="4" w:space="0" w:color="auto"/>
            </w:tcBorders>
            <w:shd w:val="clear" w:color="auto" w:fill="auto"/>
            <w:noWrap/>
            <w:vAlign w:val="center"/>
            <w:hideMark/>
          </w:tcPr>
          <w:p w14:paraId="5AFFB8FE"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100.23</w:t>
            </w:r>
          </w:p>
        </w:tc>
        <w:tc>
          <w:tcPr>
            <w:tcW w:w="1189" w:type="dxa"/>
            <w:tcBorders>
              <w:top w:val="nil"/>
              <w:left w:val="nil"/>
              <w:bottom w:val="single" w:sz="4" w:space="0" w:color="auto"/>
              <w:right w:val="single" w:sz="4" w:space="0" w:color="auto"/>
            </w:tcBorders>
            <w:shd w:val="clear" w:color="auto" w:fill="auto"/>
            <w:noWrap/>
            <w:vAlign w:val="center"/>
            <w:hideMark/>
          </w:tcPr>
          <w:p w14:paraId="1F68CD6E"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17.69</w:t>
            </w:r>
          </w:p>
        </w:tc>
        <w:tc>
          <w:tcPr>
            <w:tcW w:w="1189" w:type="dxa"/>
            <w:tcBorders>
              <w:top w:val="nil"/>
              <w:left w:val="nil"/>
              <w:bottom w:val="single" w:sz="4" w:space="0" w:color="auto"/>
              <w:right w:val="single" w:sz="4" w:space="0" w:color="auto"/>
            </w:tcBorders>
            <w:shd w:val="clear" w:color="auto" w:fill="auto"/>
            <w:noWrap/>
            <w:vAlign w:val="center"/>
            <w:hideMark/>
          </w:tcPr>
          <w:p w14:paraId="129DB0AF"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29.27</w:t>
            </w:r>
          </w:p>
        </w:tc>
        <w:tc>
          <w:tcPr>
            <w:tcW w:w="1189" w:type="dxa"/>
            <w:tcBorders>
              <w:top w:val="nil"/>
              <w:left w:val="nil"/>
              <w:bottom w:val="single" w:sz="4" w:space="0" w:color="auto"/>
              <w:right w:val="single" w:sz="4" w:space="0" w:color="auto"/>
            </w:tcBorders>
            <w:shd w:val="clear" w:color="auto" w:fill="auto"/>
            <w:noWrap/>
            <w:vAlign w:val="center"/>
            <w:hideMark/>
          </w:tcPr>
          <w:p w14:paraId="468FD422"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42.01</w:t>
            </w:r>
          </w:p>
        </w:tc>
        <w:tc>
          <w:tcPr>
            <w:tcW w:w="1189" w:type="dxa"/>
            <w:tcBorders>
              <w:top w:val="nil"/>
              <w:left w:val="nil"/>
              <w:bottom w:val="single" w:sz="4" w:space="0" w:color="auto"/>
              <w:right w:val="single" w:sz="4" w:space="0" w:color="auto"/>
            </w:tcBorders>
            <w:shd w:val="clear" w:color="auto" w:fill="auto"/>
            <w:noWrap/>
            <w:vAlign w:val="center"/>
            <w:hideMark/>
          </w:tcPr>
          <w:p w14:paraId="16C9FCCA"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29.85</w:t>
            </w:r>
          </w:p>
        </w:tc>
      </w:tr>
      <w:tr w:rsidR="005A39E3" w:rsidRPr="005A39E3" w14:paraId="65AA71A9" w14:textId="77777777" w:rsidTr="005A39E3">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60EC6CB9" w14:textId="77777777" w:rsidR="005A39E3" w:rsidRPr="005A39E3" w:rsidRDefault="005A39E3" w:rsidP="005A39E3">
            <w:pPr>
              <w:rPr>
                <w:rFonts w:ascii="Calibri" w:eastAsia="宋体" w:hAnsi="Calibri" w:cs="Calibri"/>
                <w:b/>
                <w:bCs/>
                <w:sz w:val="22"/>
                <w:szCs w:val="22"/>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6913E466" w14:textId="77777777" w:rsidR="005A39E3" w:rsidRPr="005A39E3" w:rsidRDefault="005A39E3" w:rsidP="005A39E3">
            <w:pPr>
              <w:rPr>
                <w:rFonts w:ascii="Calibri" w:eastAsia="宋体" w:hAnsi="Calibri" w:cs="Calibri"/>
                <w:b/>
                <w:bCs/>
                <w:color w:val="000000"/>
                <w:sz w:val="22"/>
                <w:szCs w:val="22"/>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3B2E0C2D" w14:textId="77777777" w:rsidR="005A39E3" w:rsidRPr="005A39E3" w:rsidRDefault="005A39E3" w:rsidP="005A39E3">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SBFD</w:t>
            </w:r>
          </w:p>
        </w:tc>
        <w:tc>
          <w:tcPr>
            <w:tcW w:w="1205" w:type="dxa"/>
            <w:tcBorders>
              <w:top w:val="nil"/>
              <w:left w:val="nil"/>
              <w:bottom w:val="single" w:sz="4" w:space="0" w:color="auto"/>
              <w:right w:val="single" w:sz="4" w:space="0" w:color="auto"/>
            </w:tcBorders>
            <w:shd w:val="clear" w:color="auto" w:fill="auto"/>
            <w:noWrap/>
            <w:vAlign w:val="center"/>
            <w:hideMark/>
          </w:tcPr>
          <w:p w14:paraId="7095DC22"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69.6</w:t>
            </w:r>
          </w:p>
        </w:tc>
        <w:tc>
          <w:tcPr>
            <w:tcW w:w="1205" w:type="dxa"/>
            <w:tcBorders>
              <w:top w:val="nil"/>
              <w:left w:val="nil"/>
              <w:bottom w:val="single" w:sz="4" w:space="0" w:color="auto"/>
              <w:right w:val="single" w:sz="4" w:space="0" w:color="auto"/>
            </w:tcBorders>
            <w:shd w:val="clear" w:color="auto" w:fill="auto"/>
            <w:noWrap/>
            <w:vAlign w:val="center"/>
            <w:hideMark/>
          </w:tcPr>
          <w:p w14:paraId="402AF0A0"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89.41</w:t>
            </w:r>
          </w:p>
        </w:tc>
        <w:tc>
          <w:tcPr>
            <w:tcW w:w="1205" w:type="dxa"/>
            <w:tcBorders>
              <w:top w:val="nil"/>
              <w:left w:val="nil"/>
              <w:bottom w:val="single" w:sz="4" w:space="0" w:color="auto"/>
              <w:right w:val="single" w:sz="4" w:space="0" w:color="auto"/>
            </w:tcBorders>
            <w:shd w:val="clear" w:color="auto" w:fill="auto"/>
            <w:noWrap/>
            <w:vAlign w:val="center"/>
            <w:hideMark/>
          </w:tcPr>
          <w:p w14:paraId="4A5DEFBC"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105.63</w:t>
            </w:r>
          </w:p>
        </w:tc>
        <w:tc>
          <w:tcPr>
            <w:tcW w:w="1205" w:type="dxa"/>
            <w:tcBorders>
              <w:top w:val="nil"/>
              <w:left w:val="nil"/>
              <w:bottom w:val="single" w:sz="4" w:space="0" w:color="auto"/>
              <w:right w:val="single" w:sz="4" w:space="0" w:color="auto"/>
            </w:tcBorders>
            <w:shd w:val="clear" w:color="auto" w:fill="auto"/>
            <w:noWrap/>
            <w:vAlign w:val="center"/>
            <w:hideMark/>
          </w:tcPr>
          <w:p w14:paraId="10C2CF53"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88.49</w:t>
            </w:r>
          </w:p>
        </w:tc>
        <w:tc>
          <w:tcPr>
            <w:tcW w:w="1189" w:type="dxa"/>
            <w:tcBorders>
              <w:top w:val="nil"/>
              <w:left w:val="nil"/>
              <w:bottom w:val="single" w:sz="4" w:space="0" w:color="auto"/>
              <w:right w:val="single" w:sz="4" w:space="0" w:color="auto"/>
            </w:tcBorders>
            <w:shd w:val="clear" w:color="auto" w:fill="auto"/>
            <w:noWrap/>
            <w:vAlign w:val="center"/>
            <w:hideMark/>
          </w:tcPr>
          <w:p w14:paraId="1C985655"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26.63</w:t>
            </w:r>
          </w:p>
        </w:tc>
        <w:tc>
          <w:tcPr>
            <w:tcW w:w="1189" w:type="dxa"/>
            <w:tcBorders>
              <w:top w:val="nil"/>
              <w:left w:val="nil"/>
              <w:bottom w:val="single" w:sz="4" w:space="0" w:color="auto"/>
              <w:right w:val="single" w:sz="4" w:space="0" w:color="auto"/>
            </w:tcBorders>
            <w:shd w:val="clear" w:color="auto" w:fill="auto"/>
            <w:noWrap/>
            <w:vAlign w:val="center"/>
            <w:hideMark/>
          </w:tcPr>
          <w:p w14:paraId="1B34B0AE"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42.04</w:t>
            </w:r>
          </w:p>
        </w:tc>
        <w:tc>
          <w:tcPr>
            <w:tcW w:w="1189" w:type="dxa"/>
            <w:tcBorders>
              <w:top w:val="nil"/>
              <w:left w:val="nil"/>
              <w:bottom w:val="single" w:sz="4" w:space="0" w:color="auto"/>
              <w:right w:val="single" w:sz="4" w:space="0" w:color="auto"/>
            </w:tcBorders>
            <w:shd w:val="clear" w:color="auto" w:fill="auto"/>
            <w:noWrap/>
            <w:vAlign w:val="center"/>
            <w:hideMark/>
          </w:tcPr>
          <w:p w14:paraId="4F6AC6B9"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52.34</w:t>
            </w:r>
          </w:p>
        </w:tc>
        <w:tc>
          <w:tcPr>
            <w:tcW w:w="1189" w:type="dxa"/>
            <w:tcBorders>
              <w:top w:val="nil"/>
              <w:left w:val="nil"/>
              <w:bottom w:val="single" w:sz="4" w:space="0" w:color="auto"/>
              <w:right w:val="single" w:sz="4" w:space="0" w:color="auto"/>
            </w:tcBorders>
            <w:shd w:val="clear" w:color="auto" w:fill="auto"/>
            <w:noWrap/>
            <w:vAlign w:val="center"/>
            <w:hideMark/>
          </w:tcPr>
          <w:p w14:paraId="4E5673EF"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41.27</w:t>
            </w:r>
          </w:p>
        </w:tc>
      </w:tr>
      <w:tr w:rsidR="005A39E3" w:rsidRPr="005A39E3" w14:paraId="28C8C059" w14:textId="77777777" w:rsidTr="005A39E3">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56D7586E" w14:textId="77777777" w:rsidR="005A39E3" w:rsidRPr="005A39E3" w:rsidRDefault="005A39E3" w:rsidP="005A39E3">
            <w:pPr>
              <w:rPr>
                <w:rFonts w:ascii="Calibri" w:eastAsia="宋体" w:hAnsi="Calibri" w:cs="Calibri"/>
                <w:b/>
                <w:bCs/>
                <w:sz w:val="22"/>
                <w:szCs w:val="22"/>
                <w:lang w:eastAsia="zh-CN"/>
              </w:rPr>
            </w:pP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1E684D5A" w14:textId="77777777" w:rsidR="005A39E3" w:rsidRPr="005A39E3" w:rsidRDefault="005A39E3" w:rsidP="005A39E3">
            <w:pPr>
              <w:rPr>
                <w:rFonts w:ascii="Calibri" w:eastAsia="宋体" w:hAnsi="Calibri" w:cs="Calibri"/>
                <w:b/>
                <w:bCs/>
                <w:color w:val="000000"/>
                <w:sz w:val="22"/>
                <w:szCs w:val="22"/>
                <w:lang w:eastAsia="zh-CN"/>
              </w:rPr>
            </w:pPr>
            <w:r w:rsidRPr="005A39E3">
              <w:rPr>
                <w:rFonts w:ascii="Calibri" w:eastAsia="宋体" w:hAnsi="Calibri" w:cs="Calibri"/>
                <w:b/>
                <w:bCs/>
                <w:color w:val="000000"/>
                <w:sz w:val="22"/>
                <w:szCs w:val="22"/>
                <w:lang w:eastAsia="zh-CN"/>
              </w:rPr>
              <w:t>Tail-UPT</w:t>
            </w:r>
          </w:p>
        </w:tc>
        <w:tc>
          <w:tcPr>
            <w:tcW w:w="1264" w:type="dxa"/>
            <w:tcBorders>
              <w:top w:val="nil"/>
              <w:left w:val="nil"/>
              <w:bottom w:val="single" w:sz="4" w:space="0" w:color="auto"/>
              <w:right w:val="single" w:sz="4" w:space="0" w:color="auto"/>
            </w:tcBorders>
            <w:shd w:val="clear" w:color="auto" w:fill="auto"/>
            <w:noWrap/>
            <w:vAlign w:val="center"/>
            <w:hideMark/>
          </w:tcPr>
          <w:p w14:paraId="226C43EC" w14:textId="77777777" w:rsidR="005A39E3" w:rsidRPr="005A39E3" w:rsidRDefault="005A39E3" w:rsidP="005A39E3">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Legacy TDD</w:t>
            </w:r>
          </w:p>
        </w:tc>
        <w:tc>
          <w:tcPr>
            <w:tcW w:w="1205" w:type="dxa"/>
            <w:tcBorders>
              <w:top w:val="nil"/>
              <w:left w:val="nil"/>
              <w:bottom w:val="single" w:sz="4" w:space="0" w:color="auto"/>
              <w:right w:val="single" w:sz="4" w:space="0" w:color="auto"/>
            </w:tcBorders>
            <w:shd w:val="clear" w:color="auto" w:fill="auto"/>
            <w:noWrap/>
            <w:vAlign w:val="center"/>
            <w:hideMark/>
          </w:tcPr>
          <w:p w14:paraId="2E76807D"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63.19</w:t>
            </w:r>
          </w:p>
        </w:tc>
        <w:tc>
          <w:tcPr>
            <w:tcW w:w="1205" w:type="dxa"/>
            <w:tcBorders>
              <w:top w:val="nil"/>
              <w:left w:val="nil"/>
              <w:bottom w:val="single" w:sz="4" w:space="0" w:color="auto"/>
              <w:right w:val="single" w:sz="4" w:space="0" w:color="auto"/>
            </w:tcBorders>
            <w:shd w:val="clear" w:color="auto" w:fill="auto"/>
            <w:noWrap/>
            <w:vAlign w:val="center"/>
            <w:hideMark/>
          </w:tcPr>
          <w:p w14:paraId="132C0764"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80.73</w:t>
            </w:r>
          </w:p>
        </w:tc>
        <w:tc>
          <w:tcPr>
            <w:tcW w:w="1205" w:type="dxa"/>
            <w:tcBorders>
              <w:top w:val="nil"/>
              <w:left w:val="nil"/>
              <w:bottom w:val="single" w:sz="4" w:space="0" w:color="auto"/>
              <w:right w:val="single" w:sz="4" w:space="0" w:color="auto"/>
            </w:tcBorders>
            <w:shd w:val="clear" w:color="auto" w:fill="auto"/>
            <w:noWrap/>
            <w:vAlign w:val="center"/>
            <w:hideMark/>
          </w:tcPr>
          <w:p w14:paraId="1B2441DA"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93.74</w:t>
            </w:r>
          </w:p>
        </w:tc>
        <w:tc>
          <w:tcPr>
            <w:tcW w:w="1205" w:type="dxa"/>
            <w:tcBorders>
              <w:top w:val="nil"/>
              <w:left w:val="nil"/>
              <w:bottom w:val="single" w:sz="4" w:space="0" w:color="auto"/>
              <w:right w:val="single" w:sz="4" w:space="0" w:color="auto"/>
            </w:tcBorders>
            <w:shd w:val="clear" w:color="auto" w:fill="auto"/>
            <w:noWrap/>
            <w:vAlign w:val="center"/>
            <w:hideMark/>
          </w:tcPr>
          <w:p w14:paraId="58FEF65A"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80.1</w:t>
            </w:r>
          </w:p>
        </w:tc>
        <w:tc>
          <w:tcPr>
            <w:tcW w:w="1189" w:type="dxa"/>
            <w:tcBorders>
              <w:top w:val="nil"/>
              <w:left w:val="nil"/>
              <w:bottom w:val="single" w:sz="4" w:space="0" w:color="auto"/>
              <w:right w:val="single" w:sz="4" w:space="0" w:color="auto"/>
            </w:tcBorders>
            <w:shd w:val="clear" w:color="auto" w:fill="auto"/>
            <w:noWrap/>
            <w:vAlign w:val="center"/>
            <w:hideMark/>
          </w:tcPr>
          <w:p w14:paraId="483DB057"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11.7</w:t>
            </w:r>
          </w:p>
        </w:tc>
        <w:tc>
          <w:tcPr>
            <w:tcW w:w="1189" w:type="dxa"/>
            <w:tcBorders>
              <w:top w:val="nil"/>
              <w:left w:val="nil"/>
              <w:bottom w:val="single" w:sz="4" w:space="0" w:color="auto"/>
              <w:right w:val="single" w:sz="4" w:space="0" w:color="auto"/>
            </w:tcBorders>
            <w:shd w:val="clear" w:color="auto" w:fill="auto"/>
            <w:noWrap/>
            <w:vAlign w:val="center"/>
            <w:hideMark/>
          </w:tcPr>
          <w:p w14:paraId="01A2C4B0"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19.77</w:t>
            </w:r>
          </w:p>
        </w:tc>
        <w:tc>
          <w:tcPr>
            <w:tcW w:w="1189" w:type="dxa"/>
            <w:tcBorders>
              <w:top w:val="nil"/>
              <w:left w:val="nil"/>
              <w:bottom w:val="single" w:sz="4" w:space="0" w:color="auto"/>
              <w:right w:val="single" w:sz="4" w:space="0" w:color="auto"/>
            </w:tcBorders>
            <w:shd w:val="clear" w:color="auto" w:fill="auto"/>
            <w:noWrap/>
            <w:vAlign w:val="center"/>
            <w:hideMark/>
          </w:tcPr>
          <w:p w14:paraId="5C604790"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22.08</w:t>
            </w:r>
          </w:p>
        </w:tc>
        <w:tc>
          <w:tcPr>
            <w:tcW w:w="1189" w:type="dxa"/>
            <w:tcBorders>
              <w:top w:val="nil"/>
              <w:left w:val="nil"/>
              <w:bottom w:val="single" w:sz="4" w:space="0" w:color="auto"/>
              <w:right w:val="single" w:sz="4" w:space="0" w:color="auto"/>
            </w:tcBorders>
            <w:shd w:val="clear" w:color="auto" w:fill="auto"/>
            <w:noWrap/>
            <w:vAlign w:val="center"/>
            <w:hideMark/>
          </w:tcPr>
          <w:p w14:paraId="74A63EEB"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19.01</w:t>
            </w:r>
          </w:p>
        </w:tc>
      </w:tr>
      <w:tr w:rsidR="005A39E3" w:rsidRPr="005A39E3" w14:paraId="5F6E01D5" w14:textId="77777777" w:rsidTr="005A39E3">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3887DD4A" w14:textId="77777777" w:rsidR="005A39E3" w:rsidRPr="005A39E3" w:rsidRDefault="005A39E3" w:rsidP="005A39E3">
            <w:pPr>
              <w:rPr>
                <w:rFonts w:ascii="Calibri" w:eastAsia="宋体" w:hAnsi="Calibri" w:cs="Calibri"/>
                <w:b/>
                <w:bCs/>
                <w:sz w:val="22"/>
                <w:szCs w:val="22"/>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4F413A3F" w14:textId="77777777" w:rsidR="005A39E3" w:rsidRPr="005A39E3" w:rsidRDefault="005A39E3" w:rsidP="005A39E3">
            <w:pPr>
              <w:rPr>
                <w:rFonts w:ascii="Calibri" w:eastAsia="宋体" w:hAnsi="Calibri" w:cs="Calibri"/>
                <w:b/>
                <w:bCs/>
                <w:color w:val="000000"/>
                <w:sz w:val="22"/>
                <w:szCs w:val="22"/>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14645EFA" w14:textId="77777777" w:rsidR="005A39E3" w:rsidRPr="005A39E3" w:rsidRDefault="005A39E3" w:rsidP="005A39E3">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SBFD</w:t>
            </w:r>
          </w:p>
        </w:tc>
        <w:tc>
          <w:tcPr>
            <w:tcW w:w="1205" w:type="dxa"/>
            <w:tcBorders>
              <w:top w:val="nil"/>
              <w:left w:val="nil"/>
              <w:bottom w:val="single" w:sz="4" w:space="0" w:color="auto"/>
              <w:right w:val="single" w:sz="4" w:space="0" w:color="auto"/>
            </w:tcBorders>
            <w:shd w:val="clear" w:color="auto" w:fill="auto"/>
            <w:noWrap/>
            <w:vAlign w:val="center"/>
            <w:hideMark/>
          </w:tcPr>
          <w:p w14:paraId="699C595C"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55.58</w:t>
            </w:r>
          </w:p>
        </w:tc>
        <w:tc>
          <w:tcPr>
            <w:tcW w:w="1205" w:type="dxa"/>
            <w:tcBorders>
              <w:top w:val="nil"/>
              <w:left w:val="nil"/>
              <w:bottom w:val="single" w:sz="4" w:space="0" w:color="auto"/>
              <w:right w:val="single" w:sz="4" w:space="0" w:color="auto"/>
            </w:tcBorders>
            <w:shd w:val="clear" w:color="auto" w:fill="auto"/>
            <w:noWrap/>
            <w:vAlign w:val="center"/>
            <w:hideMark/>
          </w:tcPr>
          <w:p w14:paraId="2E1D15A2"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75.25</w:t>
            </w:r>
          </w:p>
        </w:tc>
        <w:tc>
          <w:tcPr>
            <w:tcW w:w="1205" w:type="dxa"/>
            <w:tcBorders>
              <w:top w:val="nil"/>
              <w:left w:val="nil"/>
              <w:bottom w:val="single" w:sz="4" w:space="0" w:color="auto"/>
              <w:right w:val="single" w:sz="4" w:space="0" w:color="auto"/>
            </w:tcBorders>
            <w:shd w:val="clear" w:color="auto" w:fill="auto"/>
            <w:noWrap/>
            <w:vAlign w:val="center"/>
            <w:hideMark/>
          </w:tcPr>
          <w:p w14:paraId="2CD3C151"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88.16</w:t>
            </w:r>
          </w:p>
        </w:tc>
        <w:tc>
          <w:tcPr>
            <w:tcW w:w="1205" w:type="dxa"/>
            <w:tcBorders>
              <w:top w:val="nil"/>
              <w:left w:val="nil"/>
              <w:bottom w:val="single" w:sz="4" w:space="0" w:color="auto"/>
              <w:right w:val="single" w:sz="4" w:space="0" w:color="auto"/>
            </w:tcBorders>
            <w:shd w:val="clear" w:color="auto" w:fill="auto"/>
            <w:noWrap/>
            <w:vAlign w:val="center"/>
            <w:hideMark/>
          </w:tcPr>
          <w:p w14:paraId="52AC159E"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74.41</w:t>
            </w:r>
          </w:p>
        </w:tc>
        <w:tc>
          <w:tcPr>
            <w:tcW w:w="1189" w:type="dxa"/>
            <w:tcBorders>
              <w:top w:val="nil"/>
              <w:left w:val="nil"/>
              <w:bottom w:val="single" w:sz="4" w:space="0" w:color="auto"/>
              <w:right w:val="single" w:sz="4" w:space="0" w:color="auto"/>
            </w:tcBorders>
            <w:shd w:val="clear" w:color="auto" w:fill="auto"/>
            <w:noWrap/>
            <w:vAlign w:val="center"/>
            <w:hideMark/>
          </w:tcPr>
          <w:p w14:paraId="2EC63C65"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18.66</w:t>
            </w:r>
          </w:p>
        </w:tc>
        <w:tc>
          <w:tcPr>
            <w:tcW w:w="1189" w:type="dxa"/>
            <w:tcBorders>
              <w:top w:val="nil"/>
              <w:left w:val="nil"/>
              <w:bottom w:val="single" w:sz="4" w:space="0" w:color="auto"/>
              <w:right w:val="single" w:sz="4" w:space="0" w:color="auto"/>
            </w:tcBorders>
            <w:shd w:val="clear" w:color="auto" w:fill="auto"/>
            <w:noWrap/>
            <w:vAlign w:val="center"/>
            <w:hideMark/>
          </w:tcPr>
          <w:p w14:paraId="0607BB0C"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31.69</w:t>
            </w:r>
          </w:p>
        </w:tc>
        <w:tc>
          <w:tcPr>
            <w:tcW w:w="1189" w:type="dxa"/>
            <w:tcBorders>
              <w:top w:val="nil"/>
              <w:left w:val="nil"/>
              <w:bottom w:val="single" w:sz="4" w:space="0" w:color="auto"/>
              <w:right w:val="single" w:sz="4" w:space="0" w:color="auto"/>
            </w:tcBorders>
            <w:shd w:val="clear" w:color="auto" w:fill="auto"/>
            <w:noWrap/>
            <w:vAlign w:val="center"/>
            <w:hideMark/>
          </w:tcPr>
          <w:p w14:paraId="719F725B"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36.14</w:t>
            </w:r>
          </w:p>
        </w:tc>
        <w:tc>
          <w:tcPr>
            <w:tcW w:w="1189" w:type="dxa"/>
            <w:tcBorders>
              <w:top w:val="nil"/>
              <w:left w:val="nil"/>
              <w:bottom w:val="single" w:sz="4" w:space="0" w:color="auto"/>
              <w:right w:val="single" w:sz="4" w:space="0" w:color="auto"/>
            </w:tcBorders>
            <w:shd w:val="clear" w:color="auto" w:fill="auto"/>
            <w:noWrap/>
            <w:vAlign w:val="center"/>
            <w:hideMark/>
          </w:tcPr>
          <w:p w14:paraId="0CF2F357"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30.53</w:t>
            </w:r>
          </w:p>
        </w:tc>
      </w:tr>
      <w:tr w:rsidR="005A39E3" w:rsidRPr="005A39E3" w14:paraId="041EA156" w14:textId="77777777" w:rsidTr="005A39E3">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1A492F2F" w14:textId="77777777" w:rsidR="005A39E3" w:rsidRPr="005A39E3" w:rsidRDefault="005A39E3" w:rsidP="005A39E3">
            <w:pPr>
              <w:rPr>
                <w:rFonts w:ascii="Calibri" w:eastAsia="宋体" w:hAnsi="Calibri" w:cs="Calibri"/>
                <w:b/>
                <w:bCs/>
                <w:sz w:val="22"/>
                <w:szCs w:val="22"/>
                <w:lang w:eastAsia="zh-CN"/>
              </w:rPr>
            </w:pP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04A3D9A5" w14:textId="77777777" w:rsidR="005A39E3" w:rsidRPr="005A39E3" w:rsidRDefault="005A39E3" w:rsidP="005A39E3">
            <w:pPr>
              <w:rPr>
                <w:rFonts w:ascii="Calibri" w:eastAsia="宋体" w:hAnsi="Calibri" w:cs="Calibri"/>
                <w:b/>
                <w:bCs/>
                <w:color w:val="000000"/>
                <w:sz w:val="22"/>
                <w:szCs w:val="22"/>
                <w:lang w:eastAsia="zh-CN"/>
              </w:rPr>
            </w:pPr>
            <w:r w:rsidRPr="005A39E3">
              <w:rPr>
                <w:rFonts w:ascii="Calibri" w:eastAsia="宋体" w:hAnsi="Calibri" w:cs="Calibri"/>
                <w:b/>
                <w:bCs/>
                <w:color w:val="000000"/>
                <w:sz w:val="22"/>
                <w:szCs w:val="22"/>
                <w:lang w:eastAsia="zh-CN"/>
              </w:rPr>
              <w:t>Median-UPT</w:t>
            </w:r>
          </w:p>
        </w:tc>
        <w:tc>
          <w:tcPr>
            <w:tcW w:w="1264" w:type="dxa"/>
            <w:tcBorders>
              <w:top w:val="nil"/>
              <w:left w:val="nil"/>
              <w:bottom w:val="single" w:sz="4" w:space="0" w:color="auto"/>
              <w:right w:val="single" w:sz="4" w:space="0" w:color="auto"/>
            </w:tcBorders>
            <w:shd w:val="clear" w:color="auto" w:fill="auto"/>
            <w:noWrap/>
            <w:vAlign w:val="center"/>
            <w:hideMark/>
          </w:tcPr>
          <w:p w14:paraId="1CE151EE" w14:textId="77777777" w:rsidR="005A39E3" w:rsidRPr="005A39E3" w:rsidRDefault="005A39E3" w:rsidP="005A39E3">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Legacy TDD</w:t>
            </w:r>
          </w:p>
        </w:tc>
        <w:tc>
          <w:tcPr>
            <w:tcW w:w="1205" w:type="dxa"/>
            <w:tcBorders>
              <w:top w:val="nil"/>
              <w:left w:val="nil"/>
              <w:bottom w:val="single" w:sz="4" w:space="0" w:color="auto"/>
              <w:right w:val="single" w:sz="4" w:space="0" w:color="auto"/>
            </w:tcBorders>
            <w:shd w:val="clear" w:color="auto" w:fill="auto"/>
            <w:noWrap/>
            <w:vAlign w:val="center"/>
            <w:hideMark/>
          </w:tcPr>
          <w:p w14:paraId="0B10D9C7"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76.5</w:t>
            </w:r>
          </w:p>
        </w:tc>
        <w:tc>
          <w:tcPr>
            <w:tcW w:w="1205" w:type="dxa"/>
            <w:tcBorders>
              <w:top w:val="nil"/>
              <w:left w:val="nil"/>
              <w:bottom w:val="single" w:sz="4" w:space="0" w:color="auto"/>
              <w:right w:val="single" w:sz="4" w:space="0" w:color="auto"/>
            </w:tcBorders>
            <w:shd w:val="clear" w:color="auto" w:fill="auto"/>
            <w:noWrap/>
            <w:vAlign w:val="center"/>
            <w:hideMark/>
          </w:tcPr>
          <w:p w14:paraId="207F5141"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102.25</w:t>
            </w:r>
          </w:p>
        </w:tc>
        <w:tc>
          <w:tcPr>
            <w:tcW w:w="1205" w:type="dxa"/>
            <w:tcBorders>
              <w:top w:val="nil"/>
              <w:left w:val="nil"/>
              <w:bottom w:val="single" w:sz="4" w:space="0" w:color="auto"/>
              <w:right w:val="single" w:sz="4" w:space="0" w:color="auto"/>
            </w:tcBorders>
            <w:shd w:val="clear" w:color="auto" w:fill="auto"/>
            <w:noWrap/>
            <w:vAlign w:val="center"/>
            <w:hideMark/>
          </w:tcPr>
          <w:p w14:paraId="4F5CF9A9"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132.28</w:t>
            </w:r>
          </w:p>
        </w:tc>
        <w:tc>
          <w:tcPr>
            <w:tcW w:w="1205" w:type="dxa"/>
            <w:tcBorders>
              <w:top w:val="nil"/>
              <w:left w:val="nil"/>
              <w:bottom w:val="single" w:sz="4" w:space="0" w:color="auto"/>
              <w:right w:val="single" w:sz="4" w:space="0" w:color="auto"/>
            </w:tcBorders>
            <w:shd w:val="clear" w:color="auto" w:fill="auto"/>
            <w:noWrap/>
            <w:vAlign w:val="center"/>
            <w:hideMark/>
          </w:tcPr>
          <w:p w14:paraId="3CE2BA70"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100.65</w:t>
            </w:r>
          </w:p>
        </w:tc>
        <w:tc>
          <w:tcPr>
            <w:tcW w:w="1189" w:type="dxa"/>
            <w:tcBorders>
              <w:top w:val="nil"/>
              <w:left w:val="nil"/>
              <w:bottom w:val="single" w:sz="4" w:space="0" w:color="auto"/>
              <w:right w:val="single" w:sz="4" w:space="0" w:color="auto"/>
            </w:tcBorders>
            <w:shd w:val="clear" w:color="auto" w:fill="auto"/>
            <w:noWrap/>
            <w:vAlign w:val="center"/>
            <w:hideMark/>
          </w:tcPr>
          <w:p w14:paraId="61171FB2"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18.4</w:t>
            </w:r>
          </w:p>
        </w:tc>
        <w:tc>
          <w:tcPr>
            <w:tcW w:w="1189" w:type="dxa"/>
            <w:tcBorders>
              <w:top w:val="nil"/>
              <w:left w:val="nil"/>
              <w:bottom w:val="single" w:sz="4" w:space="0" w:color="auto"/>
              <w:right w:val="single" w:sz="4" w:space="0" w:color="auto"/>
            </w:tcBorders>
            <w:shd w:val="clear" w:color="auto" w:fill="auto"/>
            <w:noWrap/>
            <w:vAlign w:val="center"/>
            <w:hideMark/>
          </w:tcPr>
          <w:p w14:paraId="4F27D4AB"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28.56</w:t>
            </w:r>
          </w:p>
        </w:tc>
        <w:tc>
          <w:tcPr>
            <w:tcW w:w="1189" w:type="dxa"/>
            <w:tcBorders>
              <w:top w:val="nil"/>
              <w:left w:val="nil"/>
              <w:bottom w:val="single" w:sz="4" w:space="0" w:color="auto"/>
              <w:right w:val="single" w:sz="4" w:space="0" w:color="auto"/>
            </w:tcBorders>
            <w:shd w:val="clear" w:color="auto" w:fill="auto"/>
            <w:noWrap/>
            <w:vAlign w:val="center"/>
            <w:hideMark/>
          </w:tcPr>
          <w:p w14:paraId="46167844"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41.62</w:t>
            </w:r>
          </w:p>
        </w:tc>
        <w:tc>
          <w:tcPr>
            <w:tcW w:w="1189" w:type="dxa"/>
            <w:tcBorders>
              <w:top w:val="nil"/>
              <w:left w:val="nil"/>
              <w:bottom w:val="single" w:sz="4" w:space="0" w:color="auto"/>
              <w:right w:val="single" w:sz="4" w:space="0" w:color="auto"/>
            </w:tcBorders>
            <w:shd w:val="clear" w:color="auto" w:fill="auto"/>
            <w:noWrap/>
            <w:vAlign w:val="center"/>
            <w:hideMark/>
          </w:tcPr>
          <w:p w14:paraId="6710A1DE"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29.82</w:t>
            </w:r>
          </w:p>
        </w:tc>
      </w:tr>
      <w:tr w:rsidR="005A39E3" w:rsidRPr="005A39E3" w14:paraId="1063A685" w14:textId="77777777" w:rsidTr="005A39E3">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262011FF" w14:textId="77777777" w:rsidR="005A39E3" w:rsidRPr="005A39E3" w:rsidRDefault="005A39E3" w:rsidP="005A39E3">
            <w:pPr>
              <w:rPr>
                <w:rFonts w:ascii="Calibri" w:eastAsia="宋体" w:hAnsi="Calibri" w:cs="Calibri"/>
                <w:b/>
                <w:bCs/>
                <w:sz w:val="22"/>
                <w:szCs w:val="22"/>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375F2E7E" w14:textId="77777777" w:rsidR="005A39E3" w:rsidRPr="005A39E3" w:rsidRDefault="005A39E3" w:rsidP="005A39E3">
            <w:pPr>
              <w:rPr>
                <w:rFonts w:ascii="Calibri" w:eastAsia="宋体" w:hAnsi="Calibri" w:cs="Calibri"/>
                <w:b/>
                <w:bCs/>
                <w:color w:val="000000"/>
                <w:sz w:val="22"/>
                <w:szCs w:val="22"/>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59875CDB" w14:textId="77777777" w:rsidR="005A39E3" w:rsidRPr="005A39E3" w:rsidRDefault="005A39E3" w:rsidP="005A39E3">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SBFD</w:t>
            </w:r>
          </w:p>
        </w:tc>
        <w:tc>
          <w:tcPr>
            <w:tcW w:w="1205" w:type="dxa"/>
            <w:tcBorders>
              <w:top w:val="nil"/>
              <w:left w:val="nil"/>
              <w:bottom w:val="single" w:sz="4" w:space="0" w:color="auto"/>
              <w:right w:val="single" w:sz="4" w:space="0" w:color="auto"/>
            </w:tcBorders>
            <w:shd w:val="clear" w:color="auto" w:fill="auto"/>
            <w:noWrap/>
            <w:vAlign w:val="center"/>
            <w:hideMark/>
          </w:tcPr>
          <w:p w14:paraId="39022988"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63.88</w:t>
            </w:r>
          </w:p>
        </w:tc>
        <w:tc>
          <w:tcPr>
            <w:tcW w:w="1205" w:type="dxa"/>
            <w:tcBorders>
              <w:top w:val="nil"/>
              <w:left w:val="nil"/>
              <w:bottom w:val="single" w:sz="4" w:space="0" w:color="auto"/>
              <w:right w:val="single" w:sz="4" w:space="0" w:color="auto"/>
            </w:tcBorders>
            <w:shd w:val="clear" w:color="auto" w:fill="auto"/>
            <w:noWrap/>
            <w:vAlign w:val="center"/>
            <w:hideMark/>
          </w:tcPr>
          <w:p w14:paraId="2300166F"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87.8</w:t>
            </w:r>
          </w:p>
        </w:tc>
        <w:tc>
          <w:tcPr>
            <w:tcW w:w="1205" w:type="dxa"/>
            <w:tcBorders>
              <w:top w:val="nil"/>
              <w:left w:val="nil"/>
              <w:bottom w:val="single" w:sz="4" w:space="0" w:color="auto"/>
              <w:right w:val="single" w:sz="4" w:space="0" w:color="auto"/>
            </w:tcBorders>
            <w:shd w:val="clear" w:color="auto" w:fill="auto"/>
            <w:noWrap/>
            <w:vAlign w:val="center"/>
            <w:hideMark/>
          </w:tcPr>
          <w:p w14:paraId="55695380"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104.69</w:t>
            </w:r>
          </w:p>
        </w:tc>
        <w:tc>
          <w:tcPr>
            <w:tcW w:w="1205" w:type="dxa"/>
            <w:tcBorders>
              <w:top w:val="nil"/>
              <w:left w:val="nil"/>
              <w:bottom w:val="single" w:sz="4" w:space="0" w:color="auto"/>
              <w:right w:val="single" w:sz="4" w:space="0" w:color="auto"/>
            </w:tcBorders>
            <w:shd w:val="clear" w:color="auto" w:fill="auto"/>
            <w:noWrap/>
            <w:vAlign w:val="center"/>
            <w:hideMark/>
          </w:tcPr>
          <w:p w14:paraId="44B531A9"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86.71</w:t>
            </w:r>
          </w:p>
        </w:tc>
        <w:tc>
          <w:tcPr>
            <w:tcW w:w="1189" w:type="dxa"/>
            <w:tcBorders>
              <w:top w:val="nil"/>
              <w:left w:val="nil"/>
              <w:bottom w:val="single" w:sz="4" w:space="0" w:color="auto"/>
              <w:right w:val="single" w:sz="4" w:space="0" w:color="auto"/>
            </w:tcBorders>
            <w:shd w:val="clear" w:color="auto" w:fill="auto"/>
            <w:noWrap/>
            <w:vAlign w:val="center"/>
            <w:hideMark/>
          </w:tcPr>
          <w:p w14:paraId="763F0A44"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27.3</w:t>
            </w:r>
          </w:p>
        </w:tc>
        <w:tc>
          <w:tcPr>
            <w:tcW w:w="1189" w:type="dxa"/>
            <w:tcBorders>
              <w:top w:val="nil"/>
              <w:left w:val="nil"/>
              <w:bottom w:val="single" w:sz="4" w:space="0" w:color="auto"/>
              <w:right w:val="single" w:sz="4" w:space="0" w:color="auto"/>
            </w:tcBorders>
            <w:shd w:val="clear" w:color="auto" w:fill="auto"/>
            <w:noWrap/>
            <w:vAlign w:val="center"/>
            <w:hideMark/>
          </w:tcPr>
          <w:p w14:paraId="6B79C5CA"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42.43</w:t>
            </w:r>
          </w:p>
        </w:tc>
        <w:tc>
          <w:tcPr>
            <w:tcW w:w="1189" w:type="dxa"/>
            <w:tcBorders>
              <w:top w:val="nil"/>
              <w:left w:val="nil"/>
              <w:bottom w:val="single" w:sz="4" w:space="0" w:color="auto"/>
              <w:right w:val="single" w:sz="4" w:space="0" w:color="auto"/>
            </w:tcBorders>
            <w:shd w:val="clear" w:color="auto" w:fill="auto"/>
            <w:noWrap/>
            <w:vAlign w:val="center"/>
            <w:hideMark/>
          </w:tcPr>
          <w:p w14:paraId="39A5D696"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51.78</w:t>
            </w:r>
          </w:p>
        </w:tc>
        <w:tc>
          <w:tcPr>
            <w:tcW w:w="1189" w:type="dxa"/>
            <w:tcBorders>
              <w:top w:val="nil"/>
              <w:left w:val="nil"/>
              <w:bottom w:val="single" w:sz="4" w:space="0" w:color="auto"/>
              <w:right w:val="single" w:sz="4" w:space="0" w:color="auto"/>
            </w:tcBorders>
            <w:shd w:val="clear" w:color="auto" w:fill="auto"/>
            <w:noWrap/>
            <w:vAlign w:val="center"/>
            <w:hideMark/>
          </w:tcPr>
          <w:p w14:paraId="2A260A3E" w14:textId="77777777" w:rsidR="005A39E3" w:rsidRPr="005A39E3" w:rsidRDefault="005A39E3" w:rsidP="005A39E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41.76</w:t>
            </w:r>
          </w:p>
        </w:tc>
      </w:tr>
    </w:tbl>
    <w:p w14:paraId="39361F53" w14:textId="77777777" w:rsidR="005A39E3" w:rsidRDefault="005A39E3" w:rsidP="00B93523">
      <w:pPr>
        <w:pStyle w:val="a7"/>
        <w:jc w:val="center"/>
        <w:rPr>
          <w:rFonts w:eastAsiaTheme="minorEastAsia"/>
          <w:lang w:eastAsia="zh-CN"/>
        </w:rPr>
      </w:pPr>
    </w:p>
    <w:p w14:paraId="6870D3E7" w14:textId="053F781A" w:rsidR="00CD7BBD" w:rsidRDefault="00CD7BBD" w:rsidP="009E0CB1">
      <w:pPr>
        <w:rPr>
          <w:rFonts w:eastAsiaTheme="minorEastAsia"/>
          <w:lang w:eastAsia="zh-CN"/>
        </w:rPr>
      </w:pPr>
      <w:r w:rsidRPr="009E0CB1">
        <w:rPr>
          <w:rFonts w:eastAsiaTheme="minorEastAsia"/>
          <w:noProof/>
          <w:lang w:eastAsia="zh-CN"/>
        </w:rPr>
        <w:drawing>
          <wp:inline distT="0" distB="0" distL="0" distR="0" wp14:anchorId="448DBAB0" wp14:editId="0C3FBB12">
            <wp:extent cx="4345229" cy="2316946"/>
            <wp:effectExtent l="0" t="0" r="0" b="762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44557" cy="2316588"/>
                    </a:xfrm>
                    <a:prstGeom prst="rect">
                      <a:avLst/>
                    </a:prstGeom>
                    <a:noFill/>
                  </pic:spPr>
                </pic:pic>
              </a:graphicData>
            </a:graphic>
          </wp:inline>
        </w:drawing>
      </w:r>
      <w:r w:rsidRPr="009E0CB1">
        <w:rPr>
          <w:rFonts w:eastAsiaTheme="minorEastAsia"/>
          <w:noProof/>
          <w:lang w:eastAsia="zh-CN"/>
        </w:rPr>
        <w:drawing>
          <wp:inline distT="0" distB="0" distL="0" distR="0" wp14:anchorId="6EEF3C3C" wp14:editId="3C584654">
            <wp:extent cx="4283331" cy="2324100"/>
            <wp:effectExtent l="0" t="0" r="317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94846" cy="2330348"/>
                    </a:xfrm>
                    <a:prstGeom prst="rect">
                      <a:avLst/>
                    </a:prstGeom>
                    <a:noFill/>
                  </pic:spPr>
                </pic:pic>
              </a:graphicData>
            </a:graphic>
          </wp:inline>
        </w:drawing>
      </w:r>
    </w:p>
    <w:p w14:paraId="6EDBE94A" w14:textId="3758A349" w:rsidR="00CD7BBD" w:rsidRDefault="00CD7BBD" w:rsidP="009E0CB1">
      <w:pPr>
        <w:jc w:val="center"/>
        <w:rPr>
          <w:rFonts w:eastAsiaTheme="minorEastAsia"/>
          <w:lang w:eastAsia="zh-CN"/>
        </w:rPr>
      </w:pPr>
      <w:r>
        <w:rPr>
          <w:rFonts w:eastAsiaTheme="minorEastAsia" w:hint="eastAsia"/>
          <w:lang w:val="en-GB" w:eastAsia="zh-CN"/>
        </w:rPr>
        <w:t>Low load</w:t>
      </w:r>
    </w:p>
    <w:p w14:paraId="2E5CA7BD" w14:textId="77777777" w:rsidR="00CD7BBD" w:rsidRPr="00CD7BBD" w:rsidRDefault="00CD7BBD" w:rsidP="009E0CB1">
      <w:pPr>
        <w:rPr>
          <w:rFonts w:eastAsiaTheme="minorEastAsia"/>
          <w:lang w:eastAsia="zh-CN"/>
        </w:rPr>
      </w:pPr>
    </w:p>
    <w:p w14:paraId="0A3BBC52" w14:textId="77777777" w:rsidR="00CD7BBD" w:rsidRDefault="00CD7BBD" w:rsidP="00B93523">
      <w:pPr>
        <w:pStyle w:val="a7"/>
        <w:jc w:val="center"/>
        <w:rPr>
          <w:rFonts w:eastAsiaTheme="minorEastAsia"/>
          <w:lang w:eastAsia="zh-CN"/>
        </w:rPr>
      </w:pPr>
      <w:r w:rsidRPr="009E0CB1">
        <w:rPr>
          <w:rFonts w:eastAsiaTheme="minorEastAsia"/>
          <w:noProof/>
          <w:lang w:val="en-US" w:eastAsia="zh-CN"/>
        </w:rPr>
        <w:lastRenderedPageBreak/>
        <w:drawing>
          <wp:inline distT="0" distB="0" distL="0" distR="0" wp14:anchorId="2A58A146" wp14:editId="5E492382">
            <wp:extent cx="4328341" cy="2417361"/>
            <wp:effectExtent l="0" t="0" r="0" b="254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29252" cy="2417870"/>
                    </a:xfrm>
                    <a:prstGeom prst="rect">
                      <a:avLst/>
                    </a:prstGeom>
                    <a:noFill/>
                  </pic:spPr>
                </pic:pic>
              </a:graphicData>
            </a:graphic>
          </wp:inline>
        </w:drawing>
      </w:r>
      <w:r w:rsidRPr="009E0CB1">
        <w:rPr>
          <w:rFonts w:eastAsiaTheme="minorEastAsia"/>
          <w:noProof/>
          <w:lang w:val="en-US" w:eastAsia="zh-CN"/>
        </w:rPr>
        <w:drawing>
          <wp:inline distT="0" distB="0" distL="0" distR="0" wp14:anchorId="7AA24A3B" wp14:editId="4918AA28">
            <wp:extent cx="4399036" cy="2426329"/>
            <wp:effectExtent l="0" t="0" r="190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07848" cy="2431189"/>
                    </a:xfrm>
                    <a:prstGeom prst="rect">
                      <a:avLst/>
                    </a:prstGeom>
                    <a:noFill/>
                  </pic:spPr>
                </pic:pic>
              </a:graphicData>
            </a:graphic>
          </wp:inline>
        </w:drawing>
      </w:r>
    </w:p>
    <w:p w14:paraId="41806336" w14:textId="6B42275D" w:rsidR="00CD7BBD" w:rsidRDefault="00CD7BBD" w:rsidP="00CD7BBD">
      <w:pPr>
        <w:jc w:val="center"/>
        <w:rPr>
          <w:rFonts w:eastAsiaTheme="minorEastAsia"/>
          <w:lang w:val="en-GB" w:eastAsia="zh-CN"/>
        </w:rPr>
      </w:pPr>
      <w:r>
        <w:rPr>
          <w:rFonts w:eastAsiaTheme="minorEastAsia" w:hint="eastAsia"/>
          <w:lang w:val="en-GB" w:eastAsia="zh-CN"/>
        </w:rPr>
        <w:t>Median load</w:t>
      </w:r>
    </w:p>
    <w:p w14:paraId="39CE7C39" w14:textId="77777777" w:rsidR="00CD7BBD" w:rsidRPr="00CD7BBD" w:rsidRDefault="00CD7BBD" w:rsidP="009E0CB1">
      <w:pPr>
        <w:rPr>
          <w:rFonts w:eastAsiaTheme="minorEastAsia"/>
          <w:lang w:eastAsia="zh-CN"/>
        </w:rPr>
      </w:pPr>
    </w:p>
    <w:p w14:paraId="63ECFC91" w14:textId="77777777" w:rsidR="00CD7BBD" w:rsidRDefault="00CD7BBD" w:rsidP="00B93523">
      <w:pPr>
        <w:pStyle w:val="a7"/>
        <w:jc w:val="center"/>
        <w:rPr>
          <w:rFonts w:eastAsiaTheme="minorEastAsia"/>
          <w:lang w:eastAsia="zh-CN"/>
        </w:rPr>
      </w:pPr>
      <w:r w:rsidRPr="009E0CB1">
        <w:rPr>
          <w:rFonts w:eastAsiaTheme="minorEastAsia"/>
          <w:noProof/>
          <w:lang w:val="en-US" w:eastAsia="zh-CN"/>
        </w:rPr>
        <w:drawing>
          <wp:inline distT="0" distB="0" distL="0" distR="0" wp14:anchorId="1B81B254" wp14:editId="129285CE">
            <wp:extent cx="4295775" cy="2404238"/>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02025" cy="2407736"/>
                    </a:xfrm>
                    <a:prstGeom prst="rect">
                      <a:avLst/>
                    </a:prstGeom>
                    <a:noFill/>
                  </pic:spPr>
                </pic:pic>
              </a:graphicData>
            </a:graphic>
          </wp:inline>
        </w:drawing>
      </w:r>
      <w:r w:rsidRPr="009E0CB1">
        <w:rPr>
          <w:rFonts w:eastAsiaTheme="minorEastAsia"/>
          <w:noProof/>
          <w:lang w:val="en-US" w:eastAsia="zh-CN"/>
        </w:rPr>
        <w:drawing>
          <wp:inline distT="0" distB="0" distL="0" distR="0" wp14:anchorId="40CE8775" wp14:editId="1A488B50">
            <wp:extent cx="4300396" cy="2395790"/>
            <wp:effectExtent l="0" t="0" r="5080" b="508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300425" cy="2395806"/>
                    </a:xfrm>
                    <a:prstGeom prst="rect">
                      <a:avLst/>
                    </a:prstGeom>
                    <a:noFill/>
                  </pic:spPr>
                </pic:pic>
              </a:graphicData>
            </a:graphic>
          </wp:inline>
        </w:drawing>
      </w:r>
    </w:p>
    <w:p w14:paraId="0236C90E" w14:textId="2AE9E3CC" w:rsidR="00B93523" w:rsidRDefault="00CD7BBD" w:rsidP="00B93523">
      <w:pPr>
        <w:pStyle w:val="a7"/>
        <w:jc w:val="center"/>
        <w:rPr>
          <w:rFonts w:eastAsiaTheme="minorEastAsia"/>
          <w:lang w:eastAsia="zh-CN"/>
        </w:rPr>
      </w:pPr>
      <w:r>
        <w:rPr>
          <w:rFonts w:eastAsiaTheme="minorEastAsia" w:hint="eastAsia"/>
          <w:lang w:eastAsia="zh-CN"/>
        </w:rPr>
        <w:t>High load</w:t>
      </w:r>
    </w:p>
    <w:p w14:paraId="2ADE7411" w14:textId="00FE8910" w:rsidR="00CD7BBD" w:rsidRPr="00CD7BBD" w:rsidRDefault="00CD7BBD" w:rsidP="009E0CB1">
      <w:pPr>
        <w:pStyle w:val="a7"/>
        <w:jc w:val="center"/>
        <w:rPr>
          <w:rFonts w:eastAsiaTheme="minorEastAsia"/>
          <w:lang w:eastAsia="zh-CN"/>
        </w:rPr>
      </w:pPr>
      <w:bookmarkStart w:id="17" w:name="_Ref115458398"/>
      <w:r>
        <w:t xml:space="preserve">Figure </w:t>
      </w:r>
      <w:r>
        <w:fldChar w:fldCharType="begin"/>
      </w:r>
      <w:r>
        <w:instrText xml:space="preserve"> SEQ Figure \* ARABIC </w:instrText>
      </w:r>
      <w:r>
        <w:fldChar w:fldCharType="separate"/>
      </w:r>
      <w:r>
        <w:rPr>
          <w:noProof/>
        </w:rPr>
        <w:t>4</w:t>
      </w:r>
      <w:r>
        <w:fldChar w:fldCharType="end"/>
      </w:r>
      <w:bookmarkEnd w:id="17"/>
      <w:r w:rsidR="00047CAF" w:rsidRPr="000A4E8E">
        <w:t xml:space="preserve">: </w:t>
      </w:r>
      <w:r w:rsidRPr="000A4E8E">
        <w:t>UPT results for indoor office</w:t>
      </w:r>
    </w:p>
    <w:p w14:paraId="62299989" w14:textId="5E42E38C" w:rsidR="00B93523" w:rsidRPr="005040BE" w:rsidRDefault="00B93523" w:rsidP="00B93523">
      <w:pPr>
        <w:spacing w:beforeLines="50" w:before="120"/>
        <w:rPr>
          <w:rFonts w:eastAsiaTheme="minorEastAsia"/>
          <w:lang w:val="en-GB" w:eastAsia="zh-CN"/>
        </w:rPr>
      </w:pPr>
      <w:r w:rsidRPr="005040BE">
        <w:rPr>
          <w:rFonts w:eastAsiaTheme="minorEastAsia"/>
          <w:lang w:val="en-GB" w:eastAsia="zh-CN"/>
        </w:rPr>
        <w:lastRenderedPageBreak/>
        <w:t xml:space="preserve">As can be seen </w:t>
      </w:r>
      <w:r w:rsidR="00CD7BBD">
        <w:rPr>
          <w:rFonts w:eastAsiaTheme="minorEastAsia" w:hint="eastAsia"/>
          <w:lang w:val="en-GB" w:eastAsia="zh-CN"/>
        </w:rPr>
        <w:t>from</w:t>
      </w:r>
      <w:r w:rsidR="00CD7BBD" w:rsidRPr="005040BE">
        <w:rPr>
          <w:rFonts w:eastAsiaTheme="minorEastAsia"/>
          <w:lang w:val="en-GB" w:eastAsia="zh-CN"/>
        </w:rPr>
        <w:t xml:space="preserve"> </w:t>
      </w:r>
      <w:r>
        <w:rPr>
          <w:rFonts w:eastAsiaTheme="minorEastAsia"/>
          <w:lang w:val="en-GB" w:eastAsia="zh-CN"/>
        </w:rPr>
        <w:fldChar w:fldCharType="begin"/>
      </w:r>
      <w:r>
        <w:rPr>
          <w:rFonts w:eastAsiaTheme="minorEastAsia"/>
          <w:lang w:val="en-GB" w:eastAsia="zh-CN"/>
        </w:rPr>
        <w:instrText xml:space="preserve"> REF _Ref115363953 \h </w:instrText>
      </w:r>
      <w:r>
        <w:rPr>
          <w:rFonts w:eastAsiaTheme="minorEastAsia"/>
          <w:lang w:val="en-GB" w:eastAsia="zh-CN"/>
        </w:rPr>
      </w:r>
      <w:r>
        <w:rPr>
          <w:rFonts w:eastAsiaTheme="minorEastAsia"/>
          <w:lang w:val="en-GB" w:eastAsia="zh-CN"/>
        </w:rPr>
        <w:fldChar w:fldCharType="separate"/>
      </w:r>
      <w:r w:rsidR="00CD7BBD">
        <w:t xml:space="preserve">Table </w:t>
      </w:r>
      <w:r w:rsidR="00CD7BBD">
        <w:rPr>
          <w:noProof/>
        </w:rPr>
        <w:t>4</w:t>
      </w:r>
      <w:r>
        <w:rPr>
          <w:rFonts w:eastAsiaTheme="minorEastAsia"/>
          <w:lang w:val="en-GB" w:eastAsia="zh-CN"/>
        </w:rPr>
        <w:fldChar w:fldCharType="end"/>
      </w:r>
      <w:r>
        <w:rPr>
          <w:rFonts w:eastAsiaTheme="minorEastAsia" w:hint="eastAsia"/>
          <w:lang w:val="en-GB" w:eastAsia="zh-CN"/>
        </w:rPr>
        <w:t xml:space="preserve"> </w:t>
      </w:r>
      <w:r w:rsidR="00CD7BBD">
        <w:rPr>
          <w:rFonts w:eastAsiaTheme="minorEastAsia" w:hint="eastAsia"/>
          <w:lang w:val="en-GB" w:eastAsia="zh-CN"/>
        </w:rPr>
        <w:t>a</w:t>
      </w:r>
      <w:r w:rsidRPr="005040BE">
        <w:rPr>
          <w:rFonts w:eastAsiaTheme="minorEastAsia" w:hint="eastAsia"/>
          <w:lang w:val="en-GB" w:eastAsia="zh-CN"/>
        </w:rPr>
        <w:t xml:space="preserve">nd </w:t>
      </w:r>
      <w:r>
        <w:rPr>
          <w:rFonts w:eastAsiaTheme="minorEastAsia"/>
          <w:lang w:val="en-GB" w:eastAsia="zh-CN"/>
        </w:rPr>
        <w:fldChar w:fldCharType="begin"/>
      </w:r>
      <w:r>
        <w:rPr>
          <w:rFonts w:eastAsiaTheme="minorEastAsia"/>
          <w:lang w:val="en-GB" w:eastAsia="zh-CN"/>
        </w:rPr>
        <w:instrText xml:space="preserve"> </w:instrText>
      </w:r>
      <w:r>
        <w:rPr>
          <w:rFonts w:eastAsiaTheme="minorEastAsia" w:hint="eastAsia"/>
          <w:lang w:val="en-GB" w:eastAsia="zh-CN"/>
        </w:rPr>
        <w:instrText>REF _Ref115363998 \h</w:instrText>
      </w:r>
      <w:r>
        <w:rPr>
          <w:rFonts w:eastAsiaTheme="minorEastAsia"/>
          <w:lang w:val="en-GB" w:eastAsia="zh-CN"/>
        </w:rPr>
        <w:instrText xml:space="preserve"> </w:instrText>
      </w:r>
      <w:r>
        <w:rPr>
          <w:rFonts w:eastAsiaTheme="minorEastAsia"/>
          <w:lang w:val="en-GB" w:eastAsia="zh-CN"/>
        </w:rPr>
      </w:r>
      <w:r>
        <w:rPr>
          <w:rFonts w:eastAsiaTheme="minorEastAsia"/>
          <w:lang w:val="en-GB" w:eastAsia="zh-CN"/>
        </w:rPr>
        <w:fldChar w:fldCharType="end"/>
      </w:r>
      <w:r w:rsidR="00CD7BBD">
        <w:rPr>
          <w:rFonts w:eastAsiaTheme="minorEastAsia"/>
          <w:lang w:val="en-GB" w:eastAsia="zh-CN"/>
        </w:rPr>
        <w:fldChar w:fldCharType="begin"/>
      </w:r>
      <w:r w:rsidR="00CD7BBD">
        <w:rPr>
          <w:rFonts w:eastAsiaTheme="minorEastAsia"/>
          <w:lang w:val="en-GB" w:eastAsia="zh-CN"/>
        </w:rPr>
        <w:instrText xml:space="preserve"> REF _Ref115458398 \h </w:instrText>
      </w:r>
      <w:r w:rsidR="00CD7BBD">
        <w:rPr>
          <w:rFonts w:eastAsiaTheme="minorEastAsia"/>
          <w:lang w:val="en-GB" w:eastAsia="zh-CN"/>
        </w:rPr>
      </w:r>
      <w:r w:rsidR="00CD7BBD">
        <w:rPr>
          <w:rFonts w:eastAsiaTheme="minorEastAsia"/>
          <w:lang w:val="en-GB" w:eastAsia="zh-CN"/>
        </w:rPr>
        <w:fldChar w:fldCharType="separate"/>
      </w:r>
      <w:r w:rsidR="00CD7BBD">
        <w:t xml:space="preserve">Figure </w:t>
      </w:r>
      <w:r w:rsidR="00CD7BBD">
        <w:rPr>
          <w:noProof/>
        </w:rPr>
        <w:t>4</w:t>
      </w:r>
      <w:r w:rsidR="00CD7BBD">
        <w:rPr>
          <w:rFonts w:eastAsiaTheme="minorEastAsia"/>
          <w:lang w:val="en-GB" w:eastAsia="zh-CN"/>
        </w:rPr>
        <w:fldChar w:fldCharType="end"/>
      </w:r>
      <w:r>
        <w:rPr>
          <w:rFonts w:eastAsiaTheme="minorEastAsia"/>
          <w:lang w:val="en-GB" w:eastAsia="zh-CN"/>
        </w:rPr>
        <w:fldChar w:fldCharType="begin"/>
      </w:r>
      <w:r>
        <w:rPr>
          <w:rFonts w:eastAsiaTheme="minorEastAsia"/>
          <w:lang w:val="en-GB" w:eastAsia="zh-CN"/>
        </w:rPr>
        <w:instrText xml:space="preserve"> </w:instrText>
      </w:r>
      <w:r>
        <w:rPr>
          <w:rFonts w:eastAsiaTheme="minorEastAsia" w:hint="eastAsia"/>
          <w:lang w:val="en-GB" w:eastAsia="zh-CN"/>
        </w:rPr>
        <w:instrText>REF _Ref115364013 \h</w:instrText>
      </w:r>
      <w:r>
        <w:rPr>
          <w:rFonts w:eastAsiaTheme="minorEastAsia"/>
          <w:lang w:val="en-GB" w:eastAsia="zh-CN"/>
        </w:rPr>
        <w:instrText xml:space="preserve"> </w:instrText>
      </w:r>
      <w:r>
        <w:rPr>
          <w:rFonts w:eastAsiaTheme="minorEastAsia"/>
          <w:lang w:val="en-GB" w:eastAsia="zh-CN"/>
        </w:rPr>
      </w:r>
      <w:r>
        <w:rPr>
          <w:rFonts w:eastAsiaTheme="minorEastAsia"/>
          <w:lang w:val="en-GB" w:eastAsia="zh-CN"/>
        </w:rPr>
        <w:fldChar w:fldCharType="end"/>
      </w:r>
      <w:r w:rsidRPr="005040BE">
        <w:rPr>
          <w:rFonts w:eastAsiaTheme="minorEastAsia"/>
          <w:lang w:val="en-GB" w:eastAsia="zh-CN"/>
        </w:rPr>
        <w:t>,  SBFD demonstrate clearly better mean and cell-edge user throughput</w:t>
      </w:r>
      <w:r w:rsidRPr="005040BE">
        <w:rPr>
          <w:rFonts w:eastAsiaTheme="minorEastAsia" w:hint="eastAsia"/>
          <w:lang w:val="en-GB" w:eastAsia="zh-CN"/>
        </w:rPr>
        <w:t xml:space="preserve"> </w:t>
      </w:r>
      <w:r w:rsidRPr="005040BE">
        <w:rPr>
          <w:rFonts w:eastAsiaTheme="minorEastAsia"/>
          <w:lang w:val="en-GB" w:eastAsia="zh-CN"/>
        </w:rPr>
        <w:t>at all three-system load conditions for indoor office than the legacy TDD at the cost of slightly decreased DL mean and cell-edge user throughput, as the consequence of more UL resource allocation in SBFD.</w:t>
      </w:r>
    </w:p>
    <w:p w14:paraId="70F3FE8C" w14:textId="449C22FB" w:rsidR="00B93523" w:rsidRPr="00175F22" w:rsidRDefault="00B93523" w:rsidP="00B93523">
      <w:pPr>
        <w:spacing w:beforeLines="50" w:before="120"/>
        <w:rPr>
          <w:rFonts w:eastAsiaTheme="minorEastAsia"/>
          <w:b/>
          <w:lang w:val="en-GB" w:eastAsia="zh-CN"/>
        </w:rPr>
      </w:pPr>
      <w:r w:rsidRPr="00175F22">
        <w:rPr>
          <w:rFonts w:eastAsiaTheme="minorEastAsia"/>
          <w:b/>
          <w:lang w:val="en-GB" w:eastAsia="zh-CN"/>
        </w:rPr>
        <w:t xml:space="preserve">Observation </w:t>
      </w:r>
      <w:r w:rsidRPr="00175F22">
        <w:rPr>
          <w:rFonts w:eastAsiaTheme="minorEastAsia" w:hint="eastAsia"/>
          <w:b/>
          <w:lang w:val="en-GB" w:eastAsia="zh-CN"/>
        </w:rPr>
        <w:t>2</w:t>
      </w:r>
      <w:r w:rsidRPr="00175F22">
        <w:rPr>
          <w:rFonts w:eastAsiaTheme="minorEastAsia"/>
          <w:b/>
          <w:lang w:val="en-GB" w:eastAsia="zh-CN"/>
        </w:rPr>
        <w:t>: For indoor office, compared to legacy TDD, SBFD with Alt 1</w:t>
      </w:r>
      <w:r w:rsidRPr="00175F22">
        <w:rPr>
          <w:rFonts w:eastAsiaTheme="minorEastAsia" w:hint="eastAsia"/>
          <w:b/>
          <w:lang w:val="en-GB" w:eastAsia="zh-CN"/>
        </w:rPr>
        <w:t xml:space="preserve"> </w:t>
      </w:r>
      <w:r w:rsidRPr="00175F22">
        <w:rPr>
          <w:rFonts w:eastAsiaTheme="minorEastAsia"/>
          <w:b/>
          <w:lang w:val="en-GB" w:eastAsia="zh-CN"/>
        </w:rPr>
        <w:t>demonstrate clearly better</w:t>
      </w:r>
      <w:r w:rsidR="00AF2BB5">
        <w:rPr>
          <w:rFonts w:eastAsiaTheme="minorEastAsia" w:hint="eastAsia"/>
          <w:b/>
          <w:lang w:val="en-GB" w:eastAsia="zh-CN"/>
        </w:rPr>
        <w:t xml:space="preserve"> UL</w:t>
      </w:r>
      <w:r w:rsidRPr="00175F22">
        <w:rPr>
          <w:rFonts w:eastAsiaTheme="minorEastAsia"/>
          <w:b/>
          <w:lang w:val="en-GB" w:eastAsia="zh-CN"/>
        </w:rPr>
        <w:t xml:space="preserve"> mean and cell-edge user throughput at all three-system load conditions at the cost of slightly decreased DL mean and cell-edge user throughput</w:t>
      </w:r>
      <w:r w:rsidRPr="00175F22">
        <w:rPr>
          <w:rFonts w:eastAsiaTheme="minorEastAsia" w:hint="eastAsia"/>
          <w:b/>
          <w:lang w:val="en-GB" w:eastAsia="zh-CN"/>
        </w:rPr>
        <w:t>.</w:t>
      </w:r>
    </w:p>
    <w:p w14:paraId="5B7942A2" w14:textId="77777777" w:rsidR="00B93523" w:rsidRDefault="00B93523" w:rsidP="00B93523">
      <w:pPr>
        <w:pStyle w:val="3"/>
        <w:keepLines w:val="0"/>
        <w:numPr>
          <w:ilvl w:val="2"/>
          <w:numId w:val="2"/>
        </w:numPr>
        <w:tabs>
          <w:tab w:val="left" w:pos="-5500"/>
        </w:tabs>
        <w:spacing w:before="240" w:afterLines="50" w:after="120" w:line="240" w:lineRule="auto"/>
        <w:jc w:val="both"/>
        <w:rPr>
          <w:rFonts w:ascii="Arial" w:eastAsia="宋体" w:hAnsi="Arial"/>
          <w:bCs w:val="0"/>
          <w:sz w:val="21"/>
          <w:szCs w:val="21"/>
          <w:lang w:eastAsia="zh-CN"/>
        </w:rPr>
      </w:pPr>
      <w:r w:rsidRPr="00BF5545">
        <w:rPr>
          <w:rFonts w:ascii="Arial" w:eastAsia="宋体" w:hAnsi="Arial"/>
          <w:bCs w:val="0"/>
          <w:sz w:val="21"/>
          <w:szCs w:val="21"/>
          <w:lang w:eastAsia="zh-CN"/>
        </w:rPr>
        <w:t>Urban macro</w:t>
      </w:r>
    </w:p>
    <w:p w14:paraId="10AD2AB6" w14:textId="69B4DB37" w:rsidR="00B84C93" w:rsidRPr="00BC53D8" w:rsidRDefault="00B84C93" w:rsidP="00B84C93">
      <w:pPr>
        <w:pStyle w:val="a7"/>
        <w:keepNext/>
        <w:jc w:val="center"/>
        <w:rPr>
          <w:rFonts w:eastAsiaTheme="minorEastAsia"/>
          <w:lang w:eastAsia="zh-CN"/>
        </w:rPr>
      </w:pPr>
      <w:bookmarkStart w:id="18" w:name="_Ref115459180"/>
      <w:bookmarkStart w:id="19" w:name="_Ref115364385"/>
      <w:r>
        <w:t xml:space="preserve">Table </w:t>
      </w:r>
      <w:r>
        <w:fldChar w:fldCharType="begin"/>
      </w:r>
      <w:r>
        <w:instrText xml:space="preserve"> SEQ Table \* ARABIC </w:instrText>
      </w:r>
      <w:r>
        <w:fldChar w:fldCharType="separate"/>
      </w:r>
      <w:r w:rsidR="002232AA">
        <w:rPr>
          <w:noProof/>
        </w:rPr>
        <w:t>5</w:t>
      </w:r>
      <w:r>
        <w:fldChar w:fldCharType="end"/>
      </w:r>
      <w:bookmarkEnd w:id="18"/>
      <w:r w:rsidRPr="00416291">
        <w:t xml:space="preserve">: </w:t>
      </w:r>
      <w:r>
        <w:rPr>
          <w:rFonts w:eastAsiaTheme="minorEastAsia" w:hint="eastAsia"/>
          <w:lang w:eastAsia="zh-CN"/>
        </w:rPr>
        <w:t>L</w:t>
      </w:r>
      <w:r w:rsidRPr="00416291">
        <w:t xml:space="preserve">atency and RU results for </w:t>
      </w:r>
      <w:proofErr w:type="gramStart"/>
      <w:r w:rsidRPr="00C3575C">
        <w:t>Urban</w:t>
      </w:r>
      <w:proofErr w:type="gramEnd"/>
      <w:r w:rsidRPr="00C3575C">
        <w:t xml:space="preserve"> macro</w:t>
      </w:r>
    </w:p>
    <w:tbl>
      <w:tblPr>
        <w:tblW w:w="13796"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3"/>
        <w:gridCol w:w="1307"/>
        <w:gridCol w:w="933"/>
        <w:gridCol w:w="934"/>
        <w:gridCol w:w="934"/>
        <w:gridCol w:w="934"/>
        <w:gridCol w:w="934"/>
        <w:gridCol w:w="768"/>
        <w:gridCol w:w="166"/>
        <w:gridCol w:w="933"/>
        <w:gridCol w:w="934"/>
        <w:gridCol w:w="934"/>
        <w:gridCol w:w="934"/>
        <w:gridCol w:w="934"/>
        <w:gridCol w:w="934"/>
      </w:tblGrid>
      <w:tr w:rsidR="00B84C93" w:rsidRPr="001C47F1" w14:paraId="7BC19562" w14:textId="77777777" w:rsidTr="00B84C93">
        <w:trPr>
          <w:trHeight w:val="218"/>
          <w:jc w:val="center"/>
        </w:trPr>
        <w:tc>
          <w:tcPr>
            <w:tcW w:w="2590" w:type="dxa"/>
            <w:gridSpan w:val="2"/>
            <w:vMerge w:val="restart"/>
            <w:shd w:val="clear" w:color="000000" w:fill="BFBFBF"/>
            <w:noWrap/>
            <w:vAlign w:val="center"/>
            <w:hideMark/>
          </w:tcPr>
          <w:p w14:paraId="5E4C4170" w14:textId="77777777" w:rsidR="00B84C93" w:rsidRPr="001C47F1" w:rsidRDefault="00B84C93" w:rsidP="00B84C93">
            <w:pPr>
              <w:jc w:val="center"/>
              <w:rPr>
                <w:rFonts w:ascii="Calibri" w:eastAsia="宋体" w:hAnsi="Calibri" w:cs="Calibri"/>
                <w:b/>
                <w:bCs/>
                <w:color w:val="000000"/>
                <w:sz w:val="22"/>
                <w:szCs w:val="22"/>
                <w:lang w:eastAsia="zh-CN"/>
              </w:rPr>
            </w:pPr>
            <w:r w:rsidRPr="001C47F1">
              <w:rPr>
                <w:rFonts w:ascii="Calibri" w:eastAsia="宋体" w:hAnsi="Calibri" w:cs="Calibri"/>
                <w:b/>
                <w:bCs/>
                <w:color w:val="000000"/>
                <w:sz w:val="22"/>
                <w:szCs w:val="22"/>
                <w:lang w:eastAsia="zh-CN"/>
              </w:rPr>
              <w:t>Feature</w:t>
            </w:r>
          </w:p>
        </w:tc>
        <w:tc>
          <w:tcPr>
            <w:tcW w:w="5437" w:type="dxa"/>
            <w:gridSpan w:val="6"/>
            <w:shd w:val="clear" w:color="000000" w:fill="BFBFBF"/>
            <w:noWrap/>
            <w:vAlign w:val="center"/>
            <w:hideMark/>
          </w:tcPr>
          <w:p w14:paraId="2E773DCE" w14:textId="77777777" w:rsidR="00B84C93" w:rsidRPr="001C47F1" w:rsidRDefault="00B84C93" w:rsidP="00B84C93">
            <w:pPr>
              <w:jc w:val="center"/>
              <w:rPr>
                <w:rFonts w:ascii="Calibri" w:eastAsia="宋体" w:hAnsi="Calibri" w:cs="Calibri"/>
                <w:b/>
                <w:bCs/>
                <w:color w:val="000000"/>
                <w:sz w:val="22"/>
                <w:szCs w:val="22"/>
                <w:lang w:eastAsia="zh-CN"/>
              </w:rPr>
            </w:pPr>
            <w:r w:rsidRPr="001C47F1">
              <w:rPr>
                <w:rFonts w:ascii="Calibri" w:eastAsia="宋体" w:hAnsi="Calibri" w:cs="Calibri"/>
                <w:b/>
                <w:bCs/>
                <w:color w:val="000000"/>
                <w:sz w:val="22"/>
                <w:szCs w:val="22"/>
                <w:lang w:eastAsia="zh-CN"/>
              </w:rPr>
              <w:t>DL latency (</w:t>
            </w:r>
            <w:proofErr w:type="spellStart"/>
            <w:r w:rsidRPr="001C47F1">
              <w:rPr>
                <w:rFonts w:ascii="Calibri" w:eastAsia="宋体" w:hAnsi="Calibri" w:cs="Calibri"/>
                <w:b/>
                <w:bCs/>
                <w:color w:val="000000"/>
                <w:sz w:val="22"/>
                <w:szCs w:val="22"/>
                <w:lang w:eastAsia="zh-CN"/>
              </w:rPr>
              <w:t>ms</w:t>
            </w:r>
            <w:proofErr w:type="spellEnd"/>
            <w:r w:rsidRPr="001C47F1">
              <w:rPr>
                <w:rFonts w:ascii="Calibri" w:eastAsia="宋体" w:hAnsi="Calibri" w:cs="Calibri"/>
                <w:b/>
                <w:bCs/>
                <w:color w:val="000000"/>
                <w:sz w:val="22"/>
                <w:szCs w:val="22"/>
                <w:lang w:eastAsia="zh-CN"/>
              </w:rPr>
              <w:t>)</w:t>
            </w:r>
          </w:p>
        </w:tc>
        <w:tc>
          <w:tcPr>
            <w:tcW w:w="5769" w:type="dxa"/>
            <w:gridSpan w:val="7"/>
            <w:shd w:val="clear" w:color="000000" w:fill="BFBFBF"/>
            <w:noWrap/>
            <w:vAlign w:val="center"/>
            <w:hideMark/>
          </w:tcPr>
          <w:p w14:paraId="2F8AD2B1" w14:textId="77777777" w:rsidR="00B84C93" w:rsidRPr="001C47F1" w:rsidRDefault="00B84C93" w:rsidP="00B84C93">
            <w:pPr>
              <w:jc w:val="center"/>
              <w:rPr>
                <w:rFonts w:ascii="Calibri" w:eastAsia="宋体" w:hAnsi="Calibri" w:cs="Calibri"/>
                <w:b/>
                <w:bCs/>
                <w:color w:val="000000"/>
                <w:sz w:val="22"/>
                <w:szCs w:val="22"/>
                <w:lang w:eastAsia="zh-CN"/>
              </w:rPr>
            </w:pPr>
            <w:r w:rsidRPr="001C47F1">
              <w:rPr>
                <w:rFonts w:ascii="Calibri" w:eastAsia="宋体" w:hAnsi="Calibri" w:cs="Calibri"/>
                <w:b/>
                <w:bCs/>
                <w:color w:val="000000"/>
                <w:sz w:val="22"/>
                <w:szCs w:val="22"/>
                <w:lang w:eastAsia="zh-CN"/>
              </w:rPr>
              <w:t>UL latency (</w:t>
            </w:r>
            <w:proofErr w:type="spellStart"/>
            <w:r w:rsidRPr="001C47F1">
              <w:rPr>
                <w:rFonts w:ascii="Calibri" w:eastAsia="宋体" w:hAnsi="Calibri" w:cs="Calibri"/>
                <w:b/>
                <w:bCs/>
                <w:color w:val="000000"/>
                <w:sz w:val="22"/>
                <w:szCs w:val="22"/>
                <w:lang w:eastAsia="zh-CN"/>
              </w:rPr>
              <w:t>ms</w:t>
            </w:r>
            <w:proofErr w:type="spellEnd"/>
            <w:r w:rsidRPr="001C47F1">
              <w:rPr>
                <w:rFonts w:ascii="Calibri" w:eastAsia="宋体" w:hAnsi="Calibri" w:cs="Calibri"/>
                <w:b/>
                <w:bCs/>
                <w:color w:val="000000"/>
                <w:sz w:val="22"/>
                <w:szCs w:val="22"/>
                <w:lang w:eastAsia="zh-CN"/>
              </w:rPr>
              <w:t>)</w:t>
            </w:r>
          </w:p>
        </w:tc>
      </w:tr>
      <w:tr w:rsidR="00B84C93" w:rsidRPr="001C47F1" w14:paraId="7DEDE507" w14:textId="77777777" w:rsidTr="00B84C93">
        <w:trPr>
          <w:trHeight w:val="218"/>
          <w:jc w:val="center"/>
        </w:trPr>
        <w:tc>
          <w:tcPr>
            <w:tcW w:w="2590" w:type="dxa"/>
            <w:gridSpan w:val="2"/>
            <w:vMerge/>
            <w:vAlign w:val="center"/>
            <w:hideMark/>
          </w:tcPr>
          <w:p w14:paraId="4C8CBC93" w14:textId="77777777" w:rsidR="00B84C93" w:rsidRPr="001C47F1" w:rsidRDefault="00B84C93" w:rsidP="00B84C93">
            <w:pPr>
              <w:rPr>
                <w:rFonts w:ascii="Calibri" w:eastAsia="宋体" w:hAnsi="Calibri" w:cs="Calibri"/>
                <w:b/>
                <w:bCs/>
                <w:color w:val="000000"/>
                <w:sz w:val="22"/>
                <w:szCs w:val="22"/>
                <w:lang w:eastAsia="zh-CN"/>
              </w:rPr>
            </w:pPr>
          </w:p>
        </w:tc>
        <w:tc>
          <w:tcPr>
            <w:tcW w:w="933" w:type="dxa"/>
            <w:shd w:val="clear" w:color="auto" w:fill="auto"/>
            <w:noWrap/>
            <w:vAlign w:val="center"/>
            <w:hideMark/>
          </w:tcPr>
          <w:p w14:paraId="4E2B2380" w14:textId="77777777" w:rsidR="00B84C93" w:rsidRPr="001C47F1" w:rsidRDefault="00B84C93" w:rsidP="00B84C93">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5%</w:t>
            </w:r>
          </w:p>
        </w:tc>
        <w:tc>
          <w:tcPr>
            <w:tcW w:w="934" w:type="dxa"/>
            <w:shd w:val="clear" w:color="auto" w:fill="auto"/>
            <w:noWrap/>
            <w:vAlign w:val="center"/>
            <w:hideMark/>
          </w:tcPr>
          <w:p w14:paraId="67FDC601" w14:textId="77777777" w:rsidR="00B84C93" w:rsidRPr="001C47F1" w:rsidRDefault="00B84C93" w:rsidP="00B84C93">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50%</w:t>
            </w:r>
          </w:p>
        </w:tc>
        <w:tc>
          <w:tcPr>
            <w:tcW w:w="934" w:type="dxa"/>
            <w:shd w:val="clear" w:color="auto" w:fill="auto"/>
            <w:noWrap/>
            <w:vAlign w:val="center"/>
            <w:hideMark/>
          </w:tcPr>
          <w:p w14:paraId="0DA212C5" w14:textId="77777777" w:rsidR="00B84C93" w:rsidRPr="001C47F1" w:rsidRDefault="00B84C93" w:rsidP="00B84C93">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95%</w:t>
            </w:r>
          </w:p>
        </w:tc>
        <w:tc>
          <w:tcPr>
            <w:tcW w:w="934" w:type="dxa"/>
            <w:shd w:val="clear" w:color="auto" w:fill="auto"/>
            <w:noWrap/>
            <w:vAlign w:val="center"/>
            <w:hideMark/>
          </w:tcPr>
          <w:p w14:paraId="1DB6D374" w14:textId="77777777" w:rsidR="00B84C93" w:rsidRPr="001C47F1" w:rsidRDefault="00B84C93" w:rsidP="00B84C93">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Mean</w:t>
            </w:r>
          </w:p>
        </w:tc>
        <w:tc>
          <w:tcPr>
            <w:tcW w:w="934" w:type="dxa"/>
            <w:shd w:val="clear" w:color="auto" w:fill="auto"/>
            <w:noWrap/>
            <w:vAlign w:val="center"/>
            <w:hideMark/>
          </w:tcPr>
          <w:p w14:paraId="09DAD259" w14:textId="77777777" w:rsidR="00B84C93" w:rsidRPr="001C47F1" w:rsidRDefault="00B84C93" w:rsidP="00B84C93">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Type-1 RU (%)</w:t>
            </w:r>
          </w:p>
        </w:tc>
        <w:tc>
          <w:tcPr>
            <w:tcW w:w="934" w:type="dxa"/>
            <w:gridSpan w:val="2"/>
            <w:shd w:val="clear" w:color="auto" w:fill="auto"/>
            <w:noWrap/>
            <w:vAlign w:val="center"/>
            <w:hideMark/>
          </w:tcPr>
          <w:p w14:paraId="2AC46591" w14:textId="77777777" w:rsidR="00B84C93" w:rsidRPr="001C47F1" w:rsidRDefault="00B84C93" w:rsidP="00B84C93">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Type-2 RU (%)</w:t>
            </w:r>
          </w:p>
        </w:tc>
        <w:tc>
          <w:tcPr>
            <w:tcW w:w="933" w:type="dxa"/>
            <w:shd w:val="clear" w:color="auto" w:fill="auto"/>
            <w:noWrap/>
            <w:vAlign w:val="center"/>
            <w:hideMark/>
          </w:tcPr>
          <w:p w14:paraId="4B793F38" w14:textId="77777777" w:rsidR="00B84C93" w:rsidRPr="001C47F1" w:rsidRDefault="00B84C93" w:rsidP="00B84C93">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5%</w:t>
            </w:r>
          </w:p>
        </w:tc>
        <w:tc>
          <w:tcPr>
            <w:tcW w:w="934" w:type="dxa"/>
            <w:shd w:val="clear" w:color="auto" w:fill="auto"/>
            <w:noWrap/>
            <w:vAlign w:val="center"/>
            <w:hideMark/>
          </w:tcPr>
          <w:p w14:paraId="057B357E" w14:textId="77777777" w:rsidR="00B84C93" w:rsidRPr="001C47F1" w:rsidRDefault="00B84C93" w:rsidP="00B84C93">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50%</w:t>
            </w:r>
          </w:p>
        </w:tc>
        <w:tc>
          <w:tcPr>
            <w:tcW w:w="934" w:type="dxa"/>
            <w:shd w:val="clear" w:color="auto" w:fill="auto"/>
            <w:noWrap/>
            <w:vAlign w:val="center"/>
            <w:hideMark/>
          </w:tcPr>
          <w:p w14:paraId="62BFD6B2" w14:textId="77777777" w:rsidR="00B84C93" w:rsidRPr="001C47F1" w:rsidRDefault="00B84C93" w:rsidP="00B84C93">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95%</w:t>
            </w:r>
          </w:p>
        </w:tc>
        <w:tc>
          <w:tcPr>
            <w:tcW w:w="934" w:type="dxa"/>
            <w:shd w:val="clear" w:color="auto" w:fill="auto"/>
            <w:noWrap/>
            <w:vAlign w:val="center"/>
            <w:hideMark/>
          </w:tcPr>
          <w:p w14:paraId="749C6625" w14:textId="77777777" w:rsidR="00B84C93" w:rsidRPr="001C47F1" w:rsidRDefault="00B84C93" w:rsidP="00B84C93">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Mean</w:t>
            </w:r>
          </w:p>
        </w:tc>
        <w:tc>
          <w:tcPr>
            <w:tcW w:w="934" w:type="dxa"/>
            <w:shd w:val="clear" w:color="auto" w:fill="auto"/>
            <w:noWrap/>
            <w:vAlign w:val="center"/>
            <w:hideMark/>
          </w:tcPr>
          <w:p w14:paraId="2F078078" w14:textId="77777777" w:rsidR="00B84C93" w:rsidRPr="001C47F1" w:rsidRDefault="00B84C93" w:rsidP="00B84C93">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Type-1 RU (%)</w:t>
            </w:r>
          </w:p>
        </w:tc>
        <w:tc>
          <w:tcPr>
            <w:tcW w:w="934" w:type="dxa"/>
            <w:shd w:val="clear" w:color="auto" w:fill="auto"/>
            <w:noWrap/>
            <w:vAlign w:val="center"/>
            <w:hideMark/>
          </w:tcPr>
          <w:p w14:paraId="4DD84C24" w14:textId="77777777" w:rsidR="00B84C93" w:rsidRPr="001C47F1" w:rsidRDefault="00B84C93" w:rsidP="00B84C93">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Type-2 RU (%)</w:t>
            </w:r>
          </w:p>
        </w:tc>
      </w:tr>
      <w:tr w:rsidR="00B84C93" w:rsidRPr="001C47F1" w14:paraId="145BBBE4" w14:textId="77777777" w:rsidTr="00B84C93">
        <w:trPr>
          <w:trHeight w:val="218"/>
          <w:jc w:val="center"/>
        </w:trPr>
        <w:tc>
          <w:tcPr>
            <w:tcW w:w="1283" w:type="dxa"/>
            <w:vMerge w:val="restart"/>
            <w:shd w:val="clear" w:color="auto" w:fill="BFBFBF" w:themeFill="background1" w:themeFillShade="BF"/>
            <w:noWrap/>
            <w:vAlign w:val="center"/>
            <w:hideMark/>
          </w:tcPr>
          <w:p w14:paraId="2A784996" w14:textId="77777777" w:rsidR="00B84C93" w:rsidRPr="00BC53D8" w:rsidRDefault="00B84C93" w:rsidP="00B84C93">
            <w:pPr>
              <w:jc w:val="center"/>
              <w:rPr>
                <w:rFonts w:ascii="Calibri" w:eastAsia="宋体" w:hAnsi="Calibri" w:cs="Calibri"/>
                <w:b/>
                <w:bCs/>
                <w:sz w:val="22"/>
                <w:szCs w:val="22"/>
                <w:lang w:eastAsia="zh-CN"/>
              </w:rPr>
            </w:pPr>
            <w:r w:rsidRPr="00BC53D8">
              <w:rPr>
                <w:rFonts w:ascii="Calibri" w:eastAsia="宋体" w:hAnsi="Calibri" w:cs="Calibri"/>
                <w:b/>
                <w:bCs/>
                <w:sz w:val="22"/>
                <w:szCs w:val="22"/>
                <w:lang w:eastAsia="zh-CN"/>
              </w:rPr>
              <w:t>Low load</w:t>
            </w:r>
          </w:p>
        </w:tc>
        <w:tc>
          <w:tcPr>
            <w:tcW w:w="1307" w:type="dxa"/>
            <w:shd w:val="clear" w:color="000000" w:fill="BFBFBF"/>
            <w:noWrap/>
            <w:vAlign w:val="center"/>
            <w:hideMark/>
          </w:tcPr>
          <w:p w14:paraId="63ABC5B3" w14:textId="77777777" w:rsidR="00B84C93" w:rsidRPr="001C47F1" w:rsidRDefault="00B84C93" w:rsidP="00B84C93">
            <w:pPr>
              <w:jc w:val="center"/>
              <w:rPr>
                <w:rFonts w:ascii="Calibri" w:eastAsia="宋体" w:hAnsi="Calibri" w:cs="Calibri"/>
                <w:b/>
                <w:bCs/>
                <w:color w:val="000000"/>
                <w:sz w:val="22"/>
                <w:szCs w:val="22"/>
                <w:lang w:eastAsia="zh-CN"/>
              </w:rPr>
            </w:pPr>
            <w:r w:rsidRPr="001C47F1">
              <w:rPr>
                <w:rFonts w:ascii="Calibri" w:eastAsia="宋体" w:hAnsi="Calibri" w:cs="Calibri"/>
                <w:b/>
                <w:bCs/>
                <w:color w:val="000000"/>
                <w:sz w:val="22"/>
                <w:szCs w:val="22"/>
                <w:lang w:eastAsia="zh-CN"/>
              </w:rPr>
              <w:t>Legacy TDD</w:t>
            </w:r>
          </w:p>
        </w:tc>
        <w:tc>
          <w:tcPr>
            <w:tcW w:w="933" w:type="dxa"/>
            <w:shd w:val="clear" w:color="auto" w:fill="auto"/>
            <w:noWrap/>
            <w:vAlign w:val="center"/>
            <w:hideMark/>
          </w:tcPr>
          <w:p w14:paraId="4FCC456F" w14:textId="7906B178"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8.6</w:t>
            </w:r>
          </w:p>
        </w:tc>
        <w:tc>
          <w:tcPr>
            <w:tcW w:w="934" w:type="dxa"/>
            <w:shd w:val="clear" w:color="auto" w:fill="auto"/>
            <w:noWrap/>
            <w:vAlign w:val="center"/>
            <w:hideMark/>
          </w:tcPr>
          <w:p w14:paraId="6A909242" w14:textId="15BEF5A6"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13.6</w:t>
            </w:r>
          </w:p>
        </w:tc>
        <w:tc>
          <w:tcPr>
            <w:tcW w:w="934" w:type="dxa"/>
            <w:shd w:val="clear" w:color="auto" w:fill="auto"/>
            <w:noWrap/>
            <w:vAlign w:val="center"/>
            <w:hideMark/>
          </w:tcPr>
          <w:p w14:paraId="4747CD23" w14:textId="68973E9B"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19.37</w:t>
            </w:r>
          </w:p>
        </w:tc>
        <w:tc>
          <w:tcPr>
            <w:tcW w:w="934" w:type="dxa"/>
            <w:shd w:val="clear" w:color="auto" w:fill="auto"/>
            <w:noWrap/>
            <w:vAlign w:val="center"/>
            <w:hideMark/>
          </w:tcPr>
          <w:p w14:paraId="2895856B" w14:textId="5DADFE53"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13.89</w:t>
            </w:r>
          </w:p>
        </w:tc>
        <w:tc>
          <w:tcPr>
            <w:tcW w:w="934" w:type="dxa"/>
            <w:shd w:val="clear" w:color="auto" w:fill="auto"/>
            <w:noWrap/>
            <w:vAlign w:val="center"/>
            <w:hideMark/>
          </w:tcPr>
          <w:p w14:paraId="0B2C1B36" w14:textId="3CB902A3"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5.58</w:t>
            </w:r>
          </w:p>
        </w:tc>
        <w:tc>
          <w:tcPr>
            <w:tcW w:w="934" w:type="dxa"/>
            <w:gridSpan w:val="2"/>
            <w:shd w:val="clear" w:color="auto" w:fill="auto"/>
            <w:noWrap/>
            <w:vAlign w:val="center"/>
            <w:hideMark/>
          </w:tcPr>
          <w:p w14:paraId="361CA914" w14:textId="430B3A4F"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6.97</w:t>
            </w:r>
          </w:p>
        </w:tc>
        <w:tc>
          <w:tcPr>
            <w:tcW w:w="933" w:type="dxa"/>
            <w:shd w:val="clear" w:color="auto" w:fill="auto"/>
            <w:noWrap/>
            <w:vAlign w:val="center"/>
            <w:hideMark/>
          </w:tcPr>
          <w:p w14:paraId="048F4288" w14:textId="4FCDC5F6"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7.6</w:t>
            </w:r>
          </w:p>
        </w:tc>
        <w:tc>
          <w:tcPr>
            <w:tcW w:w="934" w:type="dxa"/>
            <w:shd w:val="clear" w:color="auto" w:fill="auto"/>
            <w:noWrap/>
            <w:vAlign w:val="center"/>
            <w:hideMark/>
          </w:tcPr>
          <w:p w14:paraId="06F7FBDB" w14:textId="6BCD653C"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10.34</w:t>
            </w:r>
          </w:p>
        </w:tc>
        <w:tc>
          <w:tcPr>
            <w:tcW w:w="934" w:type="dxa"/>
            <w:shd w:val="clear" w:color="auto" w:fill="auto"/>
            <w:noWrap/>
            <w:vAlign w:val="center"/>
            <w:hideMark/>
          </w:tcPr>
          <w:p w14:paraId="7285A69F" w14:textId="55947913"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18.38</w:t>
            </w:r>
          </w:p>
        </w:tc>
        <w:tc>
          <w:tcPr>
            <w:tcW w:w="934" w:type="dxa"/>
            <w:shd w:val="clear" w:color="auto" w:fill="auto"/>
            <w:noWrap/>
            <w:vAlign w:val="center"/>
            <w:hideMark/>
          </w:tcPr>
          <w:p w14:paraId="0C560618" w14:textId="599B7C6B"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11.1</w:t>
            </w:r>
          </w:p>
        </w:tc>
        <w:tc>
          <w:tcPr>
            <w:tcW w:w="934" w:type="dxa"/>
            <w:shd w:val="clear" w:color="auto" w:fill="auto"/>
            <w:noWrap/>
            <w:vAlign w:val="center"/>
            <w:hideMark/>
          </w:tcPr>
          <w:p w14:paraId="5B348296" w14:textId="6B1FA7C4"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1.71</w:t>
            </w:r>
          </w:p>
        </w:tc>
        <w:tc>
          <w:tcPr>
            <w:tcW w:w="934" w:type="dxa"/>
            <w:shd w:val="clear" w:color="auto" w:fill="auto"/>
            <w:noWrap/>
            <w:vAlign w:val="center"/>
            <w:hideMark/>
          </w:tcPr>
          <w:p w14:paraId="0882935B" w14:textId="535630D8"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8.72</w:t>
            </w:r>
          </w:p>
        </w:tc>
      </w:tr>
      <w:tr w:rsidR="00B84C93" w:rsidRPr="001C47F1" w14:paraId="5BDC1FDF" w14:textId="77777777" w:rsidTr="00B84C93">
        <w:trPr>
          <w:trHeight w:val="226"/>
          <w:jc w:val="center"/>
        </w:trPr>
        <w:tc>
          <w:tcPr>
            <w:tcW w:w="1283" w:type="dxa"/>
            <w:vMerge/>
            <w:shd w:val="clear" w:color="auto" w:fill="BFBFBF" w:themeFill="background1" w:themeFillShade="BF"/>
            <w:vAlign w:val="center"/>
            <w:hideMark/>
          </w:tcPr>
          <w:p w14:paraId="1E43C54A" w14:textId="77777777" w:rsidR="00B84C93" w:rsidRPr="00BC53D8" w:rsidRDefault="00B84C93" w:rsidP="00B84C93">
            <w:pPr>
              <w:rPr>
                <w:rFonts w:ascii="Calibri" w:eastAsia="宋体" w:hAnsi="Calibri" w:cs="Calibri"/>
                <w:b/>
                <w:bCs/>
                <w:sz w:val="22"/>
                <w:szCs w:val="22"/>
                <w:lang w:eastAsia="zh-CN"/>
              </w:rPr>
            </w:pPr>
          </w:p>
        </w:tc>
        <w:tc>
          <w:tcPr>
            <w:tcW w:w="1307" w:type="dxa"/>
            <w:shd w:val="clear" w:color="000000" w:fill="BFBFBF"/>
            <w:noWrap/>
            <w:vAlign w:val="center"/>
            <w:hideMark/>
          </w:tcPr>
          <w:p w14:paraId="28F468D9" w14:textId="77777777" w:rsidR="00B84C93" w:rsidRPr="001C47F1" w:rsidRDefault="00B84C93" w:rsidP="00B84C93">
            <w:pPr>
              <w:jc w:val="center"/>
              <w:rPr>
                <w:rFonts w:ascii="Calibri" w:eastAsia="宋体" w:hAnsi="Calibri" w:cs="Calibri"/>
                <w:b/>
                <w:bCs/>
                <w:color w:val="000000"/>
                <w:sz w:val="22"/>
                <w:szCs w:val="22"/>
                <w:lang w:eastAsia="zh-CN"/>
              </w:rPr>
            </w:pPr>
            <w:r w:rsidRPr="001C47F1">
              <w:rPr>
                <w:rFonts w:ascii="Calibri" w:eastAsia="宋体" w:hAnsi="Calibri" w:cs="Calibri"/>
                <w:b/>
                <w:bCs/>
                <w:color w:val="000000"/>
                <w:sz w:val="22"/>
                <w:szCs w:val="22"/>
                <w:lang w:eastAsia="zh-CN"/>
              </w:rPr>
              <w:t>SBFD</w:t>
            </w:r>
          </w:p>
        </w:tc>
        <w:tc>
          <w:tcPr>
            <w:tcW w:w="933" w:type="dxa"/>
            <w:shd w:val="clear" w:color="auto" w:fill="auto"/>
            <w:noWrap/>
            <w:vAlign w:val="center"/>
            <w:hideMark/>
          </w:tcPr>
          <w:p w14:paraId="436712D1" w14:textId="0FF1DBE2"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11.76</w:t>
            </w:r>
          </w:p>
        </w:tc>
        <w:tc>
          <w:tcPr>
            <w:tcW w:w="934" w:type="dxa"/>
            <w:shd w:val="clear" w:color="auto" w:fill="auto"/>
            <w:noWrap/>
            <w:vAlign w:val="center"/>
            <w:hideMark/>
          </w:tcPr>
          <w:p w14:paraId="6449A86D" w14:textId="604F5B18"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15.6</w:t>
            </w:r>
          </w:p>
        </w:tc>
        <w:tc>
          <w:tcPr>
            <w:tcW w:w="934" w:type="dxa"/>
            <w:shd w:val="clear" w:color="auto" w:fill="auto"/>
            <w:noWrap/>
            <w:vAlign w:val="center"/>
            <w:hideMark/>
          </w:tcPr>
          <w:p w14:paraId="78CF48E4" w14:textId="7F228777"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20.65</w:t>
            </w:r>
          </w:p>
        </w:tc>
        <w:tc>
          <w:tcPr>
            <w:tcW w:w="934" w:type="dxa"/>
            <w:shd w:val="clear" w:color="auto" w:fill="auto"/>
            <w:noWrap/>
            <w:vAlign w:val="center"/>
            <w:hideMark/>
          </w:tcPr>
          <w:p w14:paraId="432C573A" w14:textId="10C73EBC"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15.87</w:t>
            </w:r>
          </w:p>
        </w:tc>
        <w:tc>
          <w:tcPr>
            <w:tcW w:w="934" w:type="dxa"/>
            <w:shd w:val="clear" w:color="auto" w:fill="auto"/>
            <w:noWrap/>
            <w:vAlign w:val="center"/>
            <w:hideMark/>
          </w:tcPr>
          <w:p w14:paraId="171B246A" w14:textId="10C654F1"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5.29</w:t>
            </w:r>
          </w:p>
        </w:tc>
        <w:tc>
          <w:tcPr>
            <w:tcW w:w="934" w:type="dxa"/>
            <w:gridSpan w:val="2"/>
            <w:shd w:val="clear" w:color="auto" w:fill="auto"/>
            <w:noWrap/>
            <w:vAlign w:val="center"/>
            <w:hideMark/>
          </w:tcPr>
          <w:p w14:paraId="0750AFE8" w14:textId="7FFE8E87"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8.03</w:t>
            </w:r>
          </w:p>
        </w:tc>
        <w:tc>
          <w:tcPr>
            <w:tcW w:w="933" w:type="dxa"/>
            <w:shd w:val="clear" w:color="auto" w:fill="auto"/>
            <w:noWrap/>
            <w:vAlign w:val="center"/>
            <w:hideMark/>
          </w:tcPr>
          <w:p w14:paraId="3D791001" w14:textId="455EC6E5"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3.99</w:t>
            </w:r>
          </w:p>
        </w:tc>
        <w:tc>
          <w:tcPr>
            <w:tcW w:w="934" w:type="dxa"/>
            <w:shd w:val="clear" w:color="auto" w:fill="auto"/>
            <w:noWrap/>
            <w:vAlign w:val="center"/>
            <w:hideMark/>
          </w:tcPr>
          <w:p w14:paraId="6867BD18" w14:textId="23F6876B"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7.94</w:t>
            </w:r>
          </w:p>
        </w:tc>
        <w:tc>
          <w:tcPr>
            <w:tcW w:w="934" w:type="dxa"/>
            <w:shd w:val="clear" w:color="auto" w:fill="auto"/>
            <w:noWrap/>
            <w:vAlign w:val="center"/>
            <w:hideMark/>
          </w:tcPr>
          <w:p w14:paraId="6ECE2D8A" w14:textId="32737310"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10.53</w:t>
            </w:r>
          </w:p>
        </w:tc>
        <w:tc>
          <w:tcPr>
            <w:tcW w:w="934" w:type="dxa"/>
            <w:shd w:val="clear" w:color="auto" w:fill="auto"/>
            <w:noWrap/>
            <w:vAlign w:val="center"/>
            <w:hideMark/>
          </w:tcPr>
          <w:p w14:paraId="76B5EF94" w14:textId="55740A6C"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7.94</w:t>
            </w:r>
          </w:p>
        </w:tc>
        <w:tc>
          <w:tcPr>
            <w:tcW w:w="934" w:type="dxa"/>
            <w:shd w:val="clear" w:color="auto" w:fill="auto"/>
            <w:noWrap/>
            <w:vAlign w:val="center"/>
            <w:hideMark/>
          </w:tcPr>
          <w:p w14:paraId="3CB508E9" w14:textId="7D336C49"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2.38</w:t>
            </w:r>
          </w:p>
        </w:tc>
        <w:tc>
          <w:tcPr>
            <w:tcW w:w="934" w:type="dxa"/>
            <w:shd w:val="clear" w:color="auto" w:fill="auto"/>
            <w:noWrap/>
            <w:vAlign w:val="center"/>
            <w:hideMark/>
          </w:tcPr>
          <w:p w14:paraId="0823AE23" w14:textId="59FDD6B6"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7.22</w:t>
            </w:r>
          </w:p>
        </w:tc>
      </w:tr>
      <w:tr w:rsidR="00B84C93" w:rsidRPr="001C47F1" w14:paraId="69D4924A" w14:textId="77777777" w:rsidTr="00B84C93">
        <w:trPr>
          <w:trHeight w:val="218"/>
          <w:jc w:val="center"/>
        </w:trPr>
        <w:tc>
          <w:tcPr>
            <w:tcW w:w="1283" w:type="dxa"/>
            <w:vMerge w:val="restart"/>
            <w:shd w:val="clear" w:color="auto" w:fill="BFBFBF" w:themeFill="background1" w:themeFillShade="BF"/>
            <w:noWrap/>
            <w:vAlign w:val="center"/>
            <w:hideMark/>
          </w:tcPr>
          <w:p w14:paraId="26BF9FD4" w14:textId="77777777" w:rsidR="00B84C93" w:rsidRPr="00BC53D8" w:rsidRDefault="00B84C93" w:rsidP="00B84C93">
            <w:pPr>
              <w:jc w:val="center"/>
              <w:rPr>
                <w:rFonts w:ascii="Calibri" w:eastAsia="宋体" w:hAnsi="Calibri" w:cs="Calibri"/>
                <w:b/>
                <w:bCs/>
                <w:sz w:val="22"/>
                <w:szCs w:val="22"/>
                <w:lang w:eastAsia="zh-CN"/>
              </w:rPr>
            </w:pPr>
            <w:r w:rsidRPr="00BC53D8">
              <w:rPr>
                <w:rFonts w:ascii="Calibri" w:eastAsia="宋体" w:hAnsi="Calibri" w:cs="Calibri"/>
                <w:b/>
                <w:bCs/>
                <w:sz w:val="22"/>
                <w:szCs w:val="22"/>
                <w:lang w:eastAsia="zh-CN"/>
              </w:rPr>
              <w:t>Medium  load</w:t>
            </w:r>
          </w:p>
        </w:tc>
        <w:tc>
          <w:tcPr>
            <w:tcW w:w="1307" w:type="dxa"/>
            <w:shd w:val="clear" w:color="000000" w:fill="BFBFBF"/>
            <w:noWrap/>
            <w:vAlign w:val="center"/>
            <w:hideMark/>
          </w:tcPr>
          <w:p w14:paraId="20635E7C" w14:textId="77777777" w:rsidR="00B84C93" w:rsidRPr="001C47F1" w:rsidRDefault="00B84C93" w:rsidP="00B84C93">
            <w:pPr>
              <w:jc w:val="center"/>
              <w:rPr>
                <w:rFonts w:ascii="Calibri" w:eastAsia="宋体" w:hAnsi="Calibri" w:cs="Calibri"/>
                <w:b/>
                <w:bCs/>
                <w:color w:val="000000"/>
                <w:sz w:val="22"/>
                <w:szCs w:val="22"/>
                <w:lang w:eastAsia="zh-CN"/>
              </w:rPr>
            </w:pPr>
            <w:r w:rsidRPr="001C47F1">
              <w:rPr>
                <w:rFonts w:ascii="Calibri" w:eastAsia="宋体" w:hAnsi="Calibri" w:cs="Calibri"/>
                <w:b/>
                <w:bCs/>
                <w:color w:val="000000"/>
                <w:sz w:val="22"/>
                <w:szCs w:val="22"/>
                <w:lang w:eastAsia="zh-CN"/>
              </w:rPr>
              <w:t>Legacy TDD</w:t>
            </w:r>
          </w:p>
        </w:tc>
        <w:tc>
          <w:tcPr>
            <w:tcW w:w="933" w:type="dxa"/>
            <w:shd w:val="clear" w:color="auto" w:fill="auto"/>
            <w:noWrap/>
            <w:vAlign w:val="center"/>
            <w:hideMark/>
          </w:tcPr>
          <w:p w14:paraId="1F2C860D" w14:textId="29E2CC90"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19.73</w:t>
            </w:r>
          </w:p>
        </w:tc>
        <w:tc>
          <w:tcPr>
            <w:tcW w:w="934" w:type="dxa"/>
            <w:shd w:val="clear" w:color="auto" w:fill="auto"/>
            <w:noWrap/>
            <w:vAlign w:val="center"/>
            <w:hideMark/>
          </w:tcPr>
          <w:p w14:paraId="0A1F73BF" w14:textId="15C2C374"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24.48</w:t>
            </w:r>
          </w:p>
        </w:tc>
        <w:tc>
          <w:tcPr>
            <w:tcW w:w="934" w:type="dxa"/>
            <w:shd w:val="clear" w:color="auto" w:fill="auto"/>
            <w:noWrap/>
            <w:vAlign w:val="center"/>
            <w:hideMark/>
          </w:tcPr>
          <w:p w14:paraId="73A823C0" w14:textId="4A1AAF2C"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31.91</w:t>
            </w:r>
          </w:p>
        </w:tc>
        <w:tc>
          <w:tcPr>
            <w:tcW w:w="934" w:type="dxa"/>
            <w:shd w:val="clear" w:color="auto" w:fill="auto"/>
            <w:noWrap/>
            <w:vAlign w:val="center"/>
            <w:hideMark/>
          </w:tcPr>
          <w:p w14:paraId="147073E4" w14:textId="47C41D57"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24.96</w:t>
            </w:r>
          </w:p>
        </w:tc>
        <w:tc>
          <w:tcPr>
            <w:tcW w:w="934" w:type="dxa"/>
            <w:shd w:val="clear" w:color="auto" w:fill="auto"/>
            <w:noWrap/>
            <w:vAlign w:val="center"/>
            <w:hideMark/>
          </w:tcPr>
          <w:p w14:paraId="391A9DF6" w14:textId="11AF16AC"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18.61</w:t>
            </w:r>
          </w:p>
        </w:tc>
        <w:tc>
          <w:tcPr>
            <w:tcW w:w="934" w:type="dxa"/>
            <w:gridSpan w:val="2"/>
            <w:shd w:val="clear" w:color="auto" w:fill="auto"/>
            <w:noWrap/>
            <w:vAlign w:val="center"/>
            <w:hideMark/>
          </w:tcPr>
          <w:p w14:paraId="4D2ABFAE" w14:textId="41BA7D4B"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23.27</w:t>
            </w:r>
          </w:p>
        </w:tc>
        <w:tc>
          <w:tcPr>
            <w:tcW w:w="933" w:type="dxa"/>
            <w:shd w:val="clear" w:color="auto" w:fill="auto"/>
            <w:noWrap/>
            <w:vAlign w:val="center"/>
            <w:hideMark/>
          </w:tcPr>
          <w:p w14:paraId="7C0863D4" w14:textId="11E72991"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10.28</w:t>
            </w:r>
          </w:p>
        </w:tc>
        <w:tc>
          <w:tcPr>
            <w:tcW w:w="934" w:type="dxa"/>
            <w:shd w:val="clear" w:color="auto" w:fill="auto"/>
            <w:noWrap/>
            <w:vAlign w:val="center"/>
            <w:hideMark/>
          </w:tcPr>
          <w:p w14:paraId="68EAB240" w14:textId="60EF1960"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17.42</w:t>
            </w:r>
          </w:p>
        </w:tc>
        <w:tc>
          <w:tcPr>
            <w:tcW w:w="934" w:type="dxa"/>
            <w:shd w:val="clear" w:color="auto" w:fill="auto"/>
            <w:noWrap/>
            <w:vAlign w:val="center"/>
            <w:hideMark/>
          </w:tcPr>
          <w:p w14:paraId="0EC53338" w14:textId="4797A5FB"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27.69</w:t>
            </w:r>
          </w:p>
        </w:tc>
        <w:tc>
          <w:tcPr>
            <w:tcW w:w="934" w:type="dxa"/>
            <w:shd w:val="clear" w:color="auto" w:fill="auto"/>
            <w:noWrap/>
            <w:vAlign w:val="center"/>
            <w:hideMark/>
          </w:tcPr>
          <w:p w14:paraId="3E4AA963" w14:textId="3E285449"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17.37</w:t>
            </w:r>
          </w:p>
        </w:tc>
        <w:tc>
          <w:tcPr>
            <w:tcW w:w="934" w:type="dxa"/>
            <w:shd w:val="clear" w:color="auto" w:fill="auto"/>
            <w:noWrap/>
            <w:vAlign w:val="center"/>
            <w:hideMark/>
          </w:tcPr>
          <w:p w14:paraId="5150FDBA" w14:textId="3A2F73AE"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5.14</w:t>
            </w:r>
          </w:p>
        </w:tc>
        <w:tc>
          <w:tcPr>
            <w:tcW w:w="934" w:type="dxa"/>
            <w:shd w:val="clear" w:color="auto" w:fill="auto"/>
            <w:noWrap/>
            <w:vAlign w:val="center"/>
            <w:hideMark/>
          </w:tcPr>
          <w:p w14:paraId="2B229C57" w14:textId="44525F57"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25.69</w:t>
            </w:r>
          </w:p>
        </w:tc>
      </w:tr>
      <w:tr w:rsidR="00B84C93" w:rsidRPr="001C47F1" w14:paraId="151321F0" w14:textId="77777777" w:rsidTr="00B84C93">
        <w:trPr>
          <w:trHeight w:val="226"/>
          <w:jc w:val="center"/>
        </w:trPr>
        <w:tc>
          <w:tcPr>
            <w:tcW w:w="1283" w:type="dxa"/>
            <w:vMerge/>
            <w:shd w:val="clear" w:color="auto" w:fill="BFBFBF" w:themeFill="background1" w:themeFillShade="BF"/>
            <w:vAlign w:val="center"/>
            <w:hideMark/>
          </w:tcPr>
          <w:p w14:paraId="1AFD152D" w14:textId="77777777" w:rsidR="00B84C93" w:rsidRPr="00BC53D8" w:rsidRDefault="00B84C93" w:rsidP="00B84C93">
            <w:pPr>
              <w:rPr>
                <w:rFonts w:ascii="Calibri" w:eastAsia="宋体" w:hAnsi="Calibri" w:cs="Calibri"/>
                <w:b/>
                <w:bCs/>
                <w:sz w:val="22"/>
                <w:szCs w:val="22"/>
                <w:lang w:eastAsia="zh-CN"/>
              </w:rPr>
            </w:pPr>
          </w:p>
        </w:tc>
        <w:tc>
          <w:tcPr>
            <w:tcW w:w="1307" w:type="dxa"/>
            <w:shd w:val="clear" w:color="000000" w:fill="BFBFBF"/>
            <w:noWrap/>
            <w:vAlign w:val="center"/>
            <w:hideMark/>
          </w:tcPr>
          <w:p w14:paraId="7A220F39" w14:textId="77777777" w:rsidR="00B84C93" w:rsidRPr="001C47F1" w:rsidRDefault="00B84C93" w:rsidP="00B84C93">
            <w:pPr>
              <w:jc w:val="center"/>
              <w:rPr>
                <w:rFonts w:ascii="Calibri" w:eastAsia="宋体" w:hAnsi="Calibri" w:cs="Calibri"/>
                <w:b/>
                <w:bCs/>
                <w:color w:val="000000"/>
                <w:sz w:val="22"/>
                <w:szCs w:val="22"/>
                <w:lang w:eastAsia="zh-CN"/>
              </w:rPr>
            </w:pPr>
            <w:r w:rsidRPr="001C47F1">
              <w:rPr>
                <w:rFonts w:ascii="Calibri" w:eastAsia="宋体" w:hAnsi="Calibri" w:cs="Calibri"/>
                <w:b/>
                <w:bCs/>
                <w:color w:val="000000"/>
                <w:sz w:val="22"/>
                <w:szCs w:val="22"/>
                <w:lang w:eastAsia="zh-CN"/>
              </w:rPr>
              <w:t>SBFD</w:t>
            </w:r>
          </w:p>
        </w:tc>
        <w:tc>
          <w:tcPr>
            <w:tcW w:w="933" w:type="dxa"/>
            <w:shd w:val="clear" w:color="auto" w:fill="auto"/>
            <w:noWrap/>
            <w:vAlign w:val="center"/>
            <w:hideMark/>
          </w:tcPr>
          <w:p w14:paraId="07AF0089" w14:textId="23B8D60D"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22.25</w:t>
            </w:r>
          </w:p>
        </w:tc>
        <w:tc>
          <w:tcPr>
            <w:tcW w:w="934" w:type="dxa"/>
            <w:shd w:val="clear" w:color="auto" w:fill="auto"/>
            <w:noWrap/>
            <w:vAlign w:val="center"/>
            <w:hideMark/>
          </w:tcPr>
          <w:p w14:paraId="5FB440CA" w14:textId="49597C7E"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26.49</w:t>
            </w:r>
          </w:p>
        </w:tc>
        <w:tc>
          <w:tcPr>
            <w:tcW w:w="934" w:type="dxa"/>
            <w:shd w:val="clear" w:color="auto" w:fill="auto"/>
            <w:noWrap/>
            <w:vAlign w:val="center"/>
            <w:hideMark/>
          </w:tcPr>
          <w:p w14:paraId="212667FE" w14:textId="54F13E17"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35.86</w:t>
            </w:r>
          </w:p>
        </w:tc>
        <w:tc>
          <w:tcPr>
            <w:tcW w:w="934" w:type="dxa"/>
            <w:shd w:val="clear" w:color="auto" w:fill="auto"/>
            <w:noWrap/>
            <w:vAlign w:val="center"/>
            <w:hideMark/>
          </w:tcPr>
          <w:p w14:paraId="5970303F" w14:textId="68E7E04D"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27.46</w:t>
            </w:r>
          </w:p>
        </w:tc>
        <w:tc>
          <w:tcPr>
            <w:tcW w:w="934" w:type="dxa"/>
            <w:shd w:val="clear" w:color="auto" w:fill="auto"/>
            <w:noWrap/>
            <w:vAlign w:val="center"/>
            <w:hideMark/>
          </w:tcPr>
          <w:p w14:paraId="3FF7CAD6" w14:textId="4239BC70"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17.5</w:t>
            </w:r>
          </w:p>
        </w:tc>
        <w:tc>
          <w:tcPr>
            <w:tcW w:w="934" w:type="dxa"/>
            <w:gridSpan w:val="2"/>
            <w:shd w:val="clear" w:color="auto" w:fill="auto"/>
            <w:noWrap/>
            <w:vAlign w:val="center"/>
            <w:hideMark/>
          </w:tcPr>
          <w:p w14:paraId="202D4770" w14:textId="3F5933F9"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26.13</w:t>
            </w:r>
          </w:p>
        </w:tc>
        <w:tc>
          <w:tcPr>
            <w:tcW w:w="933" w:type="dxa"/>
            <w:shd w:val="clear" w:color="auto" w:fill="auto"/>
            <w:noWrap/>
            <w:vAlign w:val="center"/>
            <w:hideMark/>
          </w:tcPr>
          <w:p w14:paraId="041A6969" w14:textId="11C2135B"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8.99</w:t>
            </w:r>
          </w:p>
        </w:tc>
        <w:tc>
          <w:tcPr>
            <w:tcW w:w="934" w:type="dxa"/>
            <w:shd w:val="clear" w:color="auto" w:fill="auto"/>
            <w:noWrap/>
            <w:vAlign w:val="center"/>
            <w:hideMark/>
          </w:tcPr>
          <w:p w14:paraId="044A8CD5" w14:textId="43D5B752"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12.59</w:t>
            </w:r>
          </w:p>
        </w:tc>
        <w:tc>
          <w:tcPr>
            <w:tcW w:w="934" w:type="dxa"/>
            <w:shd w:val="clear" w:color="auto" w:fill="auto"/>
            <w:noWrap/>
            <w:vAlign w:val="center"/>
            <w:hideMark/>
          </w:tcPr>
          <w:p w14:paraId="3B0976E2" w14:textId="40F068B7"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18.04</w:t>
            </w:r>
          </w:p>
        </w:tc>
        <w:tc>
          <w:tcPr>
            <w:tcW w:w="934" w:type="dxa"/>
            <w:shd w:val="clear" w:color="auto" w:fill="auto"/>
            <w:noWrap/>
            <w:vAlign w:val="center"/>
            <w:hideMark/>
          </w:tcPr>
          <w:p w14:paraId="75229C15" w14:textId="032702CB"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13.04</w:t>
            </w:r>
          </w:p>
        </w:tc>
        <w:tc>
          <w:tcPr>
            <w:tcW w:w="934" w:type="dxa"/>
            <w:shd w:val="clear" w:color="auto" w:fill="auto"/>
            <w:noWrap/>
            <w:vAlign w:val="center"/>
            <w:hideMark/>
          </w:tcPr>
          <w:p w14:paraId="4BCAC59E" w14:textId="26A79809"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7.36</w:t>
            </w:r>
          </w:p>
        </w:tc>
        <w:tc>
          <w:tcPr>
            <w:tcW w:w="934" w:type="dxa"/>
            <w:shd w:val="clear" w:color="auto" w:fill="auto"/>
            <w:noWrap/>
            <w:vAlign w:val="center"/>
            <w:hideMark/>
          </w:tcPr>
          <w:p w14:paraId="3D0C1F22" w14:textId="04EA85C8"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22.31</w:t>
            </w:r>
          </w:p>
        </w:tc>
      </w:tr>
      <w:tr w:rsidR="00B84C93" w:rsidRPr="001C47F1" w14:paraId="7025957B" w14:textId="77777777" w:rsidTr="00B84C93">
        <w:trPr>
          <w:trHeight w:val="211"/>
          <w:jc w:val="center"/>
        </w:trPr>
        <w:tc>
          <w:tcPr>
            <w:tcW w:w="1283" w:type="dxa"/>
            <w:vMerge w:val="restart"/>
            <w:shd w:val="clear" w:color="auto" w:fill="BFBFBF" w:themeFill="background1" w:themeFillShade="BF"/>
            <w:noWrap/>
            <w:vAlign w:val="center"/>
            <w:hideMark/>
          </w:tcPr>
          <w:p w14:paraId="1A09ABB6" w14:textId="77777777" w:rsidR="00B84C93" w:rsidRPr="00BC53D8" w:rsidRDefault="00B84C93" w:rsidP="00B84C93">
            <w:pPr>
              <w:jc w:val="center"/>
              <w:rPr>
                <w:rFonts w:ascii="Calibri" w:eastAsia="宋体" w:hAnsi="Calibri" w:cs="Calibri"/>
                <w:b/>
                <w:bCs/>
                <w:sz w:val="22"/>
                <w:szCs w:val="22"/>
                <w:lang w:eastAsia="zh-CN"/>
              </w:rPr>
            </w:pPr>
            <w:r w:rsidRPr="00BC53D8">
              <w:rPr>
                <w:rFonts w:ascii="Calibri" w:eastAsia="宋体" w:hAnsi="Calibri" w:cs="Calibri"/>
                <w:b/>
                <w:bCs/>
                <w:sz w:val="22"/>
                <w:szCs w:val="22"/>
                <w:lang w:eastAsia="zh-CN"/>
              </w:rPr>
              <w:t>High  load</w:t>
            </w:r>
          </w:p>
        </w:tc>
        <w:tc>
          <w:tcPr>
            <w:tcW w:w="1307" w:type="dxa"/>
            <w:shd w:val="clear" w:color="000000" w:fill="BFBFBF"/>
            <w:noWrap/>
            <w:vAlign w:val="center"/>
            <w:hideMark/>
          </w:tcPr>
          <w:p w14:paraId="000D2F73" w14:textId="77777777" w:rsidR="00B84C93" w:rsidRPr="001C47F1" w:rsidRDefault="00B84C93" w:rsidP="00B84C93">
            <w:pPr>
              <w:jc w:val="center"/>
              <w:rPr>
                <w:rFonts w:ascii="Calibri" w:eastAsia="宋体" w:hAnsi="Calibri" w:cs="Calibri"/>
                <w:b/>
                <w:bCs/>
                <w:color w:val="000000"/>
                <w:sz w:val="22"/>
                <w:szCs w:val="22"/>
                <w:lang w:eastAsia="zh-CN"/>
              </w:rPr>
            </w:pPr>
            <w:r w:rsidRPr="001C47F1">
              <w:rPr>
                <w:rFonts w:ascii="Calibri" w:eastAsia="宋体" w:hAnsi="Calibri" w:cs="Calibri"/>
                <w:b/>
                <w:bCs/>
                <w:color w:val="000000"/>
                <w:sz w:val="22"/>
                <w:szCs w:val="22"/>
                <w:lang w:eastAsia="zh-CN"/>
              </w:rPr>
              <w:t>Legacy TDD</w:t>
            </w:r>
          </w:p>
        </w:tc>
        <w:tc>
          <w:tcPr>
            <w:tcW w:w="933" w:type="dxa"/>
            <w:shd w:val="clear" w:color="auto" w:fill="auto"/>
            <w:noWrap/>
            <w:vAlign w:val="center"/>
            <w:hideMark/>
          </w:tcPr>
          <w:p w14:paraId="14E20973" w14:textId="0B9195E6"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49.94</w:t>
            </w:r>
          </w:p>
        </w:tc>
        <w:tc>
          <w:tcPr>
            <w:tcW w:w="934" w:type="dxa"/>
            <w:shd w:val="clear" w:color="auto" w:fill="auto"/>
            <w:noWrap/>
            <w:vAlign w:val="center"/>
            <w:hideMark/>
          </w:tcPr>
          <w:p w14:paraId="3E913CDF" w14:textId="3A3E89D8"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59.42</w:t>
            </w:r>
          </w:p>
        </w:tc>
        <w:tc>
          <w:tcPr>
            <w:tcW w:w="934" w:type="dxa"/>
            <w:shd w:val="clear" w:color="auto" w:fill="auto"/>
            <w:noWrap/>
            <w:vAlign w:val="center"/>
            <w:hideMark/>
          </w:tcPr>
          <w:p w14:paraId="64D91211" w14:textId="4FE63C6B"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77.04</w:t>
            </w:r>
          </w:p>
        </w:tc>
        <w:tc>
          <w:tcPr>
            <w:tcW w:w="934" w:type="dxa"/>
            <w:shd w:val="clear" w:color="auto" w:fill="auto"/>
            <w:noWrap/>
            <w:vAlign w:val="center"/>
            <w:hideMark/>
          </w:tcPr>
          <w:p w14:paraId="769702BE" w14:textId="3BA1A6FE"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60.75</w:t>
            </w:r>
          </w:p>
        </w:tc>
        <w:tc>
          <w:tcPr>
            <w:tcW w:w="934" w:type="dxa"/>
            <w:shd w:val="clear" w:color="auto" w:fill="auto"/>
            <w:noWrap/>
            <w:vAlign w:val="center"/>
            <w:hideMark/>
          </w:tcPr>
          <w:p w14:paraId="1A513ACC" w14:textId="0D66D1FD"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34.42</w:t>
            </w:r>
          </w:p>
        </w:tc>
        <w:tc>
          <w:tcPr>
            <w:tcW w:w="934" w:type="dxa"/>
            <w:gridSpan w:val="2"/>
            <w:shd w:val="clear" w:color="auto" w:fill="auto"/>
            <w:noWrap/>
            <w:vAlign w:val="center"/>
            <w:hideMark/>
          </w:tcPr>
          <w:p w14:paraId="39495CAE" w14:textId="5D5DC36D"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43.03</w:t>
            </w:r>
          </w:p>
        </w:tc>
        <w:tc>
          <w:tcPr>
            <w:tcW w:w="933" w:type="dxa"/>
            <w:shd w:val="clear" w:color="auto" w:fill="auto"/>
            <w:noWrap/>
            <w:vAlign w:val="center"/>
            <w:hideMark/>
          </w:tcPr>
          <w:p w14:paraId="4E755E5F" w14:textId="530F5144"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32.72</w:t>
            </w:r>
          </w:p>
        </w:tc>
        <w:tc>
          <w:tcPr>
            <w:tcW w:w="934" w:type="dxa"/>
            <w:shd w:val="clear" w:color="auto" w:fill="auto"/>
            <w:noWrap/>
            <w:vAlign w:val="center"/>
            <w:hideMark/>
          </w:tcPr>
          <w:p w14:paraId="07B23037" w14:textId="541D522A"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42.93</w:t>
            </w:r>
          </w:p>
        </w:tc>
        <w:tc>
          <w:tcPr>
            <w:tcW w:w="934" w:type="dxa"/>
            <w:shd w:val="clear" w:color="auto" w:fill="auto"/>
            <w:noWrap/>
            <w:vAlign w:val="center"/>
            <w:hideMark/>
          </w:tcPr>
          <w:p w14:paraId="59F06F51" w14:textId="2A1A80D6"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68.26</w:t>
            </w:r>
          </w:p>
        </w:tc>
        <w:tc>
          <w:tcPr>
            <w:tcW w:w="934" w:type="dxa"/>
            <w:shd w:val="clear" w:color="auto" w:fill="auto"/>
            <w:noWrap/>
            <w:vAlign w:val="center"/>
            <w:hideMark/>
          </w:tcPr>
          <w:p w14:paraId="77EB5F3F" w14:textId="448E05D6"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45.58</w:t>
            </w:r>
          </w:p>
        </w:tc>
        <w:tc>
          <w:tcPr>
            <w:tcW w:w="934" w:type="dxa"/>
            <w:shd w:val="clear" w:color="auto" w:fill="auto"/>
            <w:noWrap/>
            <w:vAlign w:val="center"/>
            <w:hideMark/>
          </w:tcPr>
          <w:p w14:paraId="1BB1F883" w14:textId="0CA93BE4"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9.02</w:t>
            </w:r>
          </w:p>
        </w:tc>
        <w:tc>
          <w:tcPr>
            <w:tcW w:w="934" w:type="dxa"/>
            <w:shd w:val="clear" w:color="auto" w:fill="auto"/>
            <w:noWrap/>
            <w:vAlign w:val="center"/>
            <w:hideMark/>
          </w:tcPr>
          <w:p w14:paraId="15978066" w14:textId="589DE2B1"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45.12</w:t>
            </w:r>
          </w:p>
        </w:tc>
      </w:tr>
      <w:tr w:rsidR="00B84C93" w:rsidRPr="001C47F1" w14:paraId="0081B202" w14:textId="77777777" w:rsidTr="00B84C93">
        <w:trPr>
          <w:trHeight w:val="211"/>
          <w:jc w:val="center"/>
        </w:trPr>
        <w:tc>
          <w:tcPr>
            <w:tcW w:w="1283" w:type="dxa"/>
            <w:vMerge/>
            <w:shd w:val="clear" w:color="auto" w:fill="BFBFBF" w:themeFill="background1" w:themeFillShade="BF"/>
            <w:vAlign w:val="center"/>
            <w:hideMark/>
          </w:tcPr>
          <w:p w14:paraId="6CE47403" w14:textId="77777777" w:rsidR="00B84C93" w:rsidRPr="001C47F1" w:rsidRDefault="00B84C93" w:rsidP="00B84C93">
            <w:pPr>
              <w:rPr>
                <w:rFonts w:ascii="Calibri" w:eastAsia="宋体" w:hAnsi="Calibri" w:cs="Calibri"/>
                <w:b/>
                <w:bCs/>
                <w:color w:val="FFFFFF"/>
                <w:sz w:val="22"/>
                <w:szCs w:val="22"/>
                <w:lang w:eastAsia="zh-CN"/>
              </w:rPr>
            </w:pPr>
          </w:p>
        </w:tc>
        <w:tc>
          <w:tcPr>
            <w:tcW w:w="1307" w:type="dxa"/>
            <w:shd w:val="clear" w:color="000000" w:fill="BFBFBF"/>
            <w:noWrap/>
            <w:vAlign w:val="center"/>
            <w:hideMark/>
          </w:tcPr>
          <w:p w14:paraId="13437953" w14:textId="77777777" w:rsidR="00B84C93" w:rsidRPr="001C47F1" w:rsidRDefault="00B84C93" w:rsidP="00B84C93">
            <w:pPr>
              <w:jc w:val="center"/>
              <w:rPr>
                <w:rFonts w:ascii="Calibri" w:eastAsia="宋体" w:hAnsi="Calibri" w:cs="Calibri"/>
                <w:b/>
                <w:bCs/>
                <w:color w:val="000000"/>
                <w:sz w:val="22"/>
                <w:szCs w:val="22"/>
                <w:lang w:eastAsia="zh-CN"/>
              </w:rPr>
            </w:pPr>
            <w:r w:rsidRPr="001C47F1">
              <w:rPr>
                <w:rFonts w:ascii="Calibri" w:eastAsia="宋体" w:hAnsi="Calibri" w:cs="Calibri"/>
                <w:b/>
                <w:bCs/>
                <w:color w:val="000000"/>
                <w:sz w:val="22"/>
                <w:szCs w:val="22"/>
                <w:lang w:eastAsia="zh-CN"/>
              </w:rPr>
              <w:t>SBFD</w:t>
            </w:r>
          </w:p>
        </w:tc>
        <w:tc>
          <w:tcPr>
            <w:tcW w:w="933" w:type="dxa"/>
            <w:shd w:val="clear" w:color="auto" w:fill="auto"/>
            <w:noWrap/>
            <w:vAlign w:val="center"/>
            <w:hideMark/>
          </w:tcPr>
          <w:p w14:paraId="1E921DBA" w14:textId="16FF943F"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56.81</w:t>
            </w:r>
          </w:p>
        </w:tc>
        <w:tc>
          <w:tcPr>
            <w:tcW w:w="934" w:type="dxa"/>
            <w:shd w:val="clear" w:color="auto" w:fill="auto"/>
            <w:noWrap/>
            <w:vAlign w:val="center"/>
            <w:hideMark/>
          </w:tcPr>
          <w:p w14:paraId="668B215D" w14:textId="6894F0A0"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70.53</w:t>
            </w:r>
          </w:p>
        </w:tc>
        <w:tc>
          <w:tcPr>
            <w:tcW w:w="934" w:type="dxa"/>
            <w:shd w:val="clear" w:color="auto" w:fill="auto"/>
            <w:noWrap/>
            <w:vAlign w:val="center"/>
            <w:hideMark/>
          </w:tcPr>
          <w:p w14:paraId="028BE0DA" w14:textId="131B945A"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89.39</w:t>
            </w:r>
          </w:p>
        </w:tc>
        <w:tc>
          <w:tcPr>
            <w:tcW w:w="934" w:type="dxa"/>
            <w:shd w:val="clear" w:color="auto" w:fill="auto"/>
            <w:noWrap/>
            <w:vAlign w:val="center"/>
            <w:hideMark/>
          </w:tcPr>
          <w:p w14:paraId="4B3DCC88" w14:textId="1FAD8D24"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71.57</w:t>
            </w:r>
          </w:p>
        </w:tc>
        <w:tc>
          <w:tcPr>
            <w:tcW w:w="934" w:type="dxa"/>
            <w:shd w:val="clear" w:color="auto" w:fill="auto"/>
            <w:noWrap/>
            <w:vAlign w:val="center"/>
            <w:hideMark/>
          </w:tcPr>
          <w:p w14:paraId="1CDC663C" w14:textId="56D7A145"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30.55</w:t>
            </w:r>
          </w:p>
        </w:tc>
        <w:tc>
          <w:tcPr>
            <w:tcW w:w="934" w:type="dxa"/>
            <w:gridSpan w:val="2"/>
            <w:shd w:val="clear" w:color="auto" w:fill="auto"/>
            <w:noWrap/>
            <w:vAlign w:val="center"/>
            <w:hideMark/>
          </w:tcPr>
          <w:p w14:paraId="4E4ADAB2" w14:textId="656D5D5D"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45.61</w:t>
            </w:r>
          </w:p>
        </w:tc>
        <w:tc>
          <w:tcPr>
            <w:tcW w:w="933" w:type="dxa"/>
            <w:shd w:val="clear" w:color="auto" w:fill="auto"/>
            <w:noWrap/>
            <w:vAlign w:val="center"/>
            <w:hideMark/>
          </w:tcPr>
          <w:p w14:paraId="28B4C2C5" w14:textId="336A7CB5"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20.6</w:t>
            </w:r>
          </w:p>
        </w:tc>
        <w:tc>
          <w:tcPr>
            <w:tcW w:w="934" w:type="dxa"/>
            <w:shd w:val="clear" w:color="auto" w:fill="auto"/>
            <w:noWrap/>
            <w:vAlign w:val="center"/>
            <w:hideMark/>
          </w:tcPr>
          <w:p w14:paraId="39A0CCD1" w14:textId="68A0E00F"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27.14</w:t>
            </w:r>
          </w:p>
        </w:tc>
        <w:tc>
          <w:tcPr>
            <w:tcW w:w="934" w:type="dxa"/>
            <w:shd w:val="clear" w:color="auto" w:fill="auto"/>
            <w:noWrap/>
            <w:vAlign w:val="center"/>
            <w:hideMark/>
          </w:tcPr>
          <w:p w14:paraId="68DE522D" w14:textId="3DB6E6FB"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37.5</w:t>
            </w:r>
          </w:p>
        </w:tc>
        <w:tc>
          <w:tcPr>
            <w:tcW w:w="934" w:type="dxa"/>
            <w:shd w:val="clear" w:color="auto" w:fill="auto"/>
            <w:noWrap/>
            <w:vAlign w:val="center"/>
            <w:hideMark/>
          </w:tcPr>
          <w:p w14:paraId="340389E6" w14:textId="0E7B9F9E"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28.07</w:t>
            </w:r>
          </w:p>
        </w:tc>
        <w:tc>
          <w:tcPr>
            <w:tcW w:w="934" w:type="dxa"/>
            <w:shd w:val="clear" w:color="auto" w:fill="auto"/>
            <w:noWrap/>
            <w:vAlign w:val="center"/>
            <w:hideMark/>
          </w:tcPr>
          <w:p w14:paraId="06CE1892" w14:textId="217CE108"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13.88</w:t>
            </w:r>
          </w:p>
        </w:tc>
        <w:tc>
          <w:tcPr>
            <w:tcW w:w="934" w:type="dxa"/>
            <w:shd w:val="clear" w:color="auto" w:fill="auto"/>
            <w:noWrap/>
            <w:vAlign w:val="center"/>
            <w:hideMark/>
          </w:tcPr>
          <w:p w14:paraId="2B914E9D" w14:textId="5FFF0406" w:rsidR="00B84C93" w:rsidRPr="001C47F1" w:rsidRDefault="00B84C93"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42.07</w:t>
            </w:r>
          </w:p>
        </w:tc>
      </w:tr>
    </w:tbl>
    <w:p w14:paraId="11C593F3" w14:textId="77777777" w:rsidR="002232AA" w:rsidRDefault="002232AA" w:rsidP="009E0CB1">
      <w:pPr>
        <w:rPr>
          <w:rFonts w:eastAsiaTheme="minorEastAsia"/>
          <w:lang w:eastAsia="zh-CN"/>
        </w:rPr>
      </w:pPr>
    </w:p>
    <w:p w14:paraId="0A35FF58" w14:textId="77777777" w:rsidR="00265670" w:rsidRPr="002232AA" w:rsidRDefault="00265670" w:rsidP="009E0CB1">
      <w:pPr>
        <w:rPr>
          <w:rFonts w:eastAsiaTheme="minorEastAsia"/>
          <w:lang w:eastAsia="zh-CN"/>
        </w:rPr>
      </w:pPr>
    </w:p>
    <w:p w14:paraId="50EF9FDB" w14:textId="3F08CF96" w:rsidR="00B84C93" w:rsidRDefault="002232AA" w:rsidP="00B84C93">
      <w:pPr>
        <w:rPr>
          <w:rFonts w:eastAsiaTheme="minorEastAsia"/>
          <w:noProof/>
          <w:lang w:eastAsia="zh-CN"/>
        </w:rPr>
      </w:pPr>
      <w:r w:rsidRPr="009E0CB1">
        <w:rPr>
          <w:rFonts w:eastAsiaTheme="minorEastAsia"/>
          <w:noProof/>
          <w:lang w:eastAsia="zh-CN"/>
        </w:rPr>
        <w:drawing>
          <wp:inline distT="0" distB="0" distL="0" distR="0" wp14:anchorId="5951AD07" wp14:editId="6F88F387">
            <wp:extent cx="2971626" cy="1876425"/>
            <wp:effectExtent l="0" t="0" r="635"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74663" cy="1878343"/>
                    </a:xfrm>
                    <a:prstGeom prst="rect">
                      <a:avLst/>
                    </a:prstGeom>
                    <a:noFill/>
                  </pic:spPr>
                </pic:pic>
              </a:graphicData>
            </a:graphic>
          </wp:inline>
        </w:drawing>
      </w:r>
      <w:r w:rsidR="00B84C93" w:rsidRPr="00BF5545">
        <w:rPr>
          <w:noProof/>
          <w:lang w:eastAsia="zh-CN"/>
        </w:rPr>
        <w:t xml:space="preserve"> </w:t>
      </w:r>
      <w:r w:rsidR="00047CAF" w:rsidRPr="009E0CB1">
        <w:rPr>
          <w:rFonts w:eastAsiaTheme="minorEastAsia"/>
          <w:noProof/>
          <w:lang w:eastAsia="zh-CN"/>
        </w:rPr>
        <w:drawing>
          <wp:inline distT="0" distB="0" distL="0" distR="0" wp14:anchorId="50109079" wp14:editId="268349C6">
            <wp:extent cx="2938655" cy="1867451"/>
            <wp:effectExtent l="0" t="0" r="0"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41404" cy="1869198"/>
                    </a:xfrm>
                    <a:prstGeom prst="rect">
                      <a:avLst/>
                    </a:prstGeom>
                    <a:noFill/>
                  </pic:spPr>
                </pic:pic>
              </a:graphicData>
            </a:graphic>
          </wp:inline>
        </w:drawing>
      </w:r>
      <w:r w:rsidRPr="009E0CB1">
        <w:rPr>
          <w:rFonts w:eastAsiaTheme="minorEastAsia"/>
          <w:noProof/>
          <w:lang w:eastAsia="zh-CN"/>
        </w:rPr>
        <w:drawing>
          <wp:inline distT="0" distB="0" distL="0" distR="0" wp14:anchorId="33565DA5" wp14:editId="5A0CA11C">
            <wp:extent cx="2891255" cy="1865013"/>
            <wp:effectExtent l="0" t="0" r="4445" b="1905"/>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96386" cy="1868323"/>
                    </a:xfrm>
                    <a:prstGeom prst="rect">
                      <a:avLst/>
                    </a:prstGeom>
                    <a:noFill/>
                  </pic:spPr>
                </pic:pic>
              </a:graphicData>
            </a:graphic>
          </wp:inline>
        </w:drawing>
      </w:r>
    </w:p>
    <w:p w14:paraId="59B148C6" w14:textId="77777777" w:rsidR="00B84C93" w:rsidRDefault="00B84C93" w:rsidP="00B84C93">
      <w:pPr>
        <w:jc w:val="center"/>
        <w:rPr>
          <w:rFonts w:eastAsiaTheme="minorEastAsia"/>
          <w:noProof/>
          <w:lang w:eastAsia="zh-CN"/>
        </w:rPr>
      </w:pPr>
      <w:r>
        <w:rPr>
          <w:rFonts w:eastAsiaTheme="minorEastAsia" w:hint="eastAsia"/>
          <w:noProof/>
          <w:lang w:eastAsia="zh-CN"/>
        </w:rPr>
        <w:t>Low load                                                                Median load                                                           High load</w:t>
      </w:r>
    </w:p>
    <w:p w14:paraId="2E496DDC" w14:textId="77777777" w:rsidR="002232AA" w:rsidRPr="002525B2" w:rsidRDefault="002232AA" w:rsidP="00B84C93">
      <w:pPr>
        <w:jc w:val="center"/>
        <w:rPr>
          <w:rFonts w:eastAsiaTheme="minorEastAsia"/>
          <w:noProof/>
          <w:lang w:eastAsia="zh-CN"/>
        </w:rPr>
      </w:pPr>
    </w:p>
    <w:p w14:paraId="0141B39E" w14:textId="74D5897F" w:rsidR="00B84C93" w:rsidRDefault="002232AA" w:rsidP="00B84C93">
      <w:pPr>
        <w:rPr>
          <w:rFonts w:eastAsiaTheme="minorEastAsia"/>
          <w:noProof/>
          <w:lang w:eastAsia="zh-CN"/>
        </w:rPr>
      </w:pPr>
      <w:r w:rsidRPr="009E0CB1">
        <w:rPr>
          <w:rFonts w:eastAsiaTheme="minorEastAsia"/>
          <w:noProof/>
          <w:lang w:eastAsia="zh-CN"/>
        </w:rPr>
        <w:lastRenderedPageBreak/>
        <w:drawing>
          <wp:inline distT="0" distB="0" distL="0" distR="0" wp14:anchorId="6852658F" wp14:editId="66E4AC7B">
            <wp:extent cx="2978590" cy="1863435"/>
            <wp:effectExtent l="0" t="0" r="0" b="381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83404" cy="1866447"/>
                    </a:xfrm>
                    <a:prstGeom prst="rect">
                      <a:avLst/>
                    </a:prstGeom>
                    <a:noFill/>
                  </pic:spPr>
                </pic:pic>
              </a:graphicData>
            </a:graphic>
          </wp:inline>
        </w:drawing>
      </w:r>
      <w:r w:rsidR="00047CAF" w:rsidRPr="00047CAF">
        <w:rPr>
          <w:rFonts w:eastAsiaTheme="minorEastAsia"/>
          <w:noProof/>
          <w:lang w:eastAsia="zh-CN"/>
        </w:rPr>
        <w:t xml:space="preserve"> </w:t>
      </w:r>
      <w:r w:rsidR="00047CAF" w:rsidRPr="009E0CB1">
        <w:rPr>
          <w:rFonts w:eastAsiaTheme="minorEastAsia"/>
          <w:noProof/>
          <w:lang w:eastAsia="zh-CN"/>
        </w:rPr>
        <w:drawing>
          <wp:inline distT="0" distB="0" distL="0" distR="0" wp14:anchorId="3411BDB8" wp14:editId="1206EB00">
            <wp:extent cx="2915412" cy="1871291"/>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22397" cy="1875775"/>
                    </a:xfrm>
                    <a:prstGeom prst="rect">
                      <a:avLst/>
                    </a:prstGeom>
                    <a:noFill/>
                  </pic:spPr>
                </pic:pic>
              </a:graphicData>
            </a:graphic>
          </wp:inline>
        </w:drawing>
      </w:r>
      <w:r w:rsidRPr="009E0CB1">
        <w:rPr>
          <w:rFonts w:eastAsiaTheme="minorEastAsia"/>
          <w:noProof/>
          <w:lang w:eastAsia="zh-CN"/>
        </w:rPr>
        <w:drawing>
          <wp:inline distT="0" distB="0" distL="0" distR="0" wp14:anchorId="014276B8" wp14:editId="725B42C6">
            <wp:extent cx="2778391" cy="1865014"/>
            <wp:effectExtent l="0" t="0" r="3175" b="1905"/>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88267" cy="1871643"/>
                    </a:xfrm>
                    <a:prstGeom prst="rect">
                      <a:avLst/>
                    </a:prstGeom>
                    <a:noFill/>
                  </pic:spPr>
                </pic:pic>
              </a:graphicData>
            </a:graphic>
          </wp:inline>
        </w:drawing>
      </w:r>
    </w:p>
    <w:p w14:paraId="50946626" w14:textId="7F365A14" w:rsidR="00B84C93" w:rsidRDefault="002232AA" w:rsidP="00B84C93">
      <w:pPr>
        <w:jc w:val="center"/>
        <w:rPr>
          <w:rFonts w:eastAsiaTheme="minorEastAsia"/>
          <w:noProof/>
          <w:lang w:eastAsia="zh-CN"/>
        </w:rPr>
      </w:pPr>
      <w:r>
        <w:rPr>
          <w:rFonts w:eastAsiaTheme="minorEastAsia" w:hint="eastAsia"/>
          <w:noProof/>
          <w:lang w:eastAsia="zh-CN"/>
        </w:rPr>
        <w:t>Low load                                                                Median load                                                           High load</w:t>
      </w:r>
    </w:p>
    <w:p w14:paraId="681FB105" w14:textId="3017F90D" w:rsidR="00B84C93" w:rsidRDefault="00B84C93" w:rsidP="00B84C93">
      <w:pPr>
        <w:pStyle w:val="a7"/>
        <w:jc w:val="center"/>
        <w:rPr>
          <w:rFonts w:eastAsiaTheme="minorEastAsia"/>
          <w:lang w:eastAsia="zh-CN"/>
        </w:rPr>
      </w:pPr>
      <w:bookmarkStart w:id="20" w:name="_Ref115459205"/>
      <w:r>
        <w:t xml:space="preserve">Figure </w:t>
      </w:r>
      <w:r>
        <w:fldChar w:fldCharType="begin"/>
      </w:r>
      <w:r>
        <w:instrText xml:space="preserve"> SEQ Figure \* ARABIC </w:instrText>
      </w:r>
      <w:r>
        <w:fldChar w:fldCharType="separate"/>
      </w:r>
      <w:r w:rsidR="002232AA">
        <w:rPr>
          <w:noProof/>
        </w:rPr>
        <w:t>5</w:t>
      </w:r>
      <w:r>
        <w:fldChar w:fldCharType="end"/>
      </w:r>
      <w:bookmarkEnd w:id="20"/>
      <w:r w:rsidRPr="001B124F">
        <w:t xml:space="preserve">: </w:t>
      </w:r>
      <w:r w:rsidR="00265670">
        <w:rPr>
          <w:rFonts w:eastAsiaTheme="minorEastAsia" w:hint="eastAsia"/>
          <w:lang w:eastAsia="zh-CN"/>
        </w:rPr>
        <w:t>L</w:t>
      </w:r>
      <w:r w:rsidRPr="001B124F">
        <w:t xml:space="preserve">atency results for </w:t>
      </w:r>
      <w:proofErr w:type="gramStart"/>
      <w:r w:rsidR="00265670" w:rsidRPr="00A35B5A">
        <w:t>Urban</w:t>
      </w:r>
      <w:proofErr w:type="gramEnd"/>
      <w:r w:rsidR="00265670" w:rsidRPr="00A35B5A">
        <w:t xml:space="preserve"> macro</w:t>
      </w:r>
    </w:p>
    <w:p w14:paraId="5FE24119" w14:textId="0E369097" w:rsidR="00047CAF" w:rsidRDefault="00047CAF" w:rsidP="00047CAF">
      <w:pPr>
        <w:rPr>
          <w:rFonts w:eastAsiaTheme="minorEastAsia"/>
          <w:lang w:eastAsia="zh-CN"/>
        </w:rPr>
      </w:pPr>
      <w:r w:rsidRPr="00671691">
        <w:rPr>
          <w:rFonts w:eastAsiaTheme="minorEastAsia"/>
          <w:lang w:eastAsia="zh-CN"/>
        </w:rPr>
        <w:t xml:space="preserve">As can be seen </w:t>
      </w:r>
      <w:r>
        <w:rPr>
          <w:rFonts w:eastAsiaTheme="minorEastAsia" w:hint="eastAsia"/>
          <w:lang w:eastAsia="zh-CN"/>
        </w:rPr>
        <w:t xml:space="preserve">from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_Ref115459180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t xml:space="preserve">Table </w:t>
      </w:r>
      <w:r>
        <w:rPr>
          <w:noProof/>
        </w:rPr>
        <w:t>5</w:t>
      </w:r>
      <w:r>
        <w:rPr>
          <w:rFonts w:eastAsiaTheme="minorEastAsia"/>
          <w:lang w:eastAsia="zh-CN"/>
        </w:rPr>
        <w:fldChar w:fldCharType="end"/>
      </w:r>
      <w:r>
        <w:rPr>
          <w:rFonts w:eastAsiaTheme="minorEastAsia" w:hint="eastAsia"/>
          <w:lang w:eastAsia="zh-CN"/>
        </w:rPr>
        <w:t xml:space="preserve"> and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_Ref115459205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t xml:space="preserve">Figure </w:t>
      </w:r>
      <w:r>
        <w:rPr>
          <w:noProof/>
        </w:rPr>
        <w:t>5</w:t>
      </w:r>
      <w:r>
        <w:rPr>
          <w:rFonts w:eastAsiaTheme="minorEastAsia"/>
          <w:lang w:eastAsia="zh-CN"/>
        </w:rPr>
        <w:fldChar w:fldCharType="end"/>
      </w:r>
      <w:r w:rsidRPr="00671691">
        <w:rPr>
          <w:rFonts w:eastAsiaTheme="minorEastAsia"/>
          <w:lang w:eastAsia="zh-CN"/>
        </w:rPr>
        <w:t>, when comparing UL latency with the legacy TDD, it can be observed that SBFD demonstrate significantly reduced UL latency at all three-system load conditions</w:t>
      </w:r>
      <w:r w:rsidRPr="00671691">
        <w:t xml:space="preserve"> for </w:t>
      </w:r>
      <w:r>
        <w:rPr>
          <w:rFonts w:eastAsiaTheme="minorEastAsia" w:hint="eastAsia"/>
          <w:lang w:eastAsia="zh-CN"/>
        </w:rPr>
        <w:t>urban macro</w:t>
      </w:r>
      <w:r w:rsidRPr="00671691">
        <w:rPr>
          <w:rFonts w:eastAsiaTheme="minorEastAsia"/>
        </w:rPr>
        <w:t xml:space="preserve"> </w:t>
      </w:r>
      <w:r>
        <w:rPr>
          <w:rFonts w:eastAsiaTheme="minorEastAsia"/>
          <w:lang w:eastAsia="zh-CN"/>
        </w:rPr>
        <w:t xml:space="preserve">at the cost of slightly </w:t>
      </w:r>
      <w:r>
        <w:rPr>
          <w:rFonts w:eastAsiaTheme="minorEastAsia" w:hint="eastAsia"/>
          <w:lang w:eastAsia="zh-CN"/>
        </w:rPr>
        <w:t>in</w:t>
      </w:r>
      <w:r w:rsidRPr="00671691">
        <w:rPr>
          <w:rFonts w:eastAsiaTheme="minorEastAsia"/>
          <w:lang w:eastAsia="zh-CN"/>
        </w:rPr>
        <w:t xml:space="preserve">creased DL </w:t>
      </w:r>
      <w:r>
        <w:rPr>
          <w:rFonts w:eastAsiaTheme="minorEastAsia" w:hint="eastAsia"/>
          <w:lang w:eastAsia="zh-CN"/>
        </w:rPr>
        <w:t>latency.</w:t>
      </w:r>
    </w:p>
    <w:p w14:paraId="5AEA2C5B" w14:textId="70F693A0" w:rsidR="00B84C93" w:rsidRPr="00047CAF" w:rsidRDefault="00047CAF" w:rsidP="00AF508D">
      <w:pPr>
        <w:rPr>
          <w:rFonts w:eastAsiaTheme="minorEastAsia"/>
          <w:b/>
          <w:lang w:eastAsia="zh-CN"/>
        </w:rPr>
      </w:pPr>
      <w:r w:rsidRPr="006330B0">
        <w:rPr>
          <w:rFonts w:eastAsia="宋体"/>
          <w:b/>
          <w:lang w:eastAsia="zh-CN"/>
        </w:rPr>
        <w:t xml:space="preserve">Observation </w:t>
      </w:r>
      <w:r w:rsidRPr="006330B0">
        <w:rPr>
          <w:rFonts w:eastAsia="宋体" w:hint="eastAsia"/>
          <w:b/>
          <w:lang w:eastAsia="zh-CN"/>
        </w:rPr>
        <w:t>3</w:t>
      </w:r>
      <w:r w:rsidRPr="006330B0">
        <w:rPr>
          <w:rFonts w:eastAsia="宋体"/>
          <w:b/>
          <w:lang w:eastAsia="zh-CN"/>
        </w:rPr>
        <w:t xml:space="preserve">: For </w:t>
      </w:r>
      <w:r w:rsidRPr="006330B0">
        <w:rPr>
          <w:rFonts w:eastAsia="宋体" w:hint="eastAsia"/>
          <w:b/>
          <w:lang w:eastAsia="zh-CN"/>
        </w:rPr>
        <w:t>urban macro</w:t>
      </w:r>
      <w:r w:rsidRPr="006330B0">
        <w:rPr>
          <w:rFonts w:eastAsia="宋体"/>
          <w:b/>
          <w:lang w:eastAsia="zh-CN"/>
        </w:rPr>
        <w:t>, compared to legacy TDD, SBFD with Alt 1 can significantly reduce the UL latency at the cost of slightly increased DL latency.</w:t>
      </w:r>
    </w:p>
    <w:p w14:paraId="64B48B8E" w14:textId="154B00C8" w:rsidR="00B84C93" w:rsidRDefault="00B84C93" w:rsidP="00B84C93">
      <w:pPr>
        <w:pStyle w:val="a7"/>
        <w:jc w:val="center"/>
        <w:rPr>
          <w:rFonts w:eastAsiaTheme="minorEastAsia"/>
          <w:lang w:eastAsia="zh-CN"/>
        </w:rPr>
      </w:pPr>
      <w:bookmarkStart w:id="21" w:name="_Ref115459548"/>
      <w:r>
        <w:t xml:space="preserve">Table </w:t>
      </w:r>
      <w:r>
        <w:fldChar w:fldCharType="begin"/>
      </w:r>
      <w:r>
        <w:instrText xml:space="preserve"> SEQ Table \* ARABIC </w:instrText>
      </w:r>
      <w:r>
        <w:fldChar w:fldCharType="separate"/>
      </w:r>
      <w:r w:rsidR="002232AA">
        <w:rPr>
          <w:noProof/>
        </w:rPr>
        <w:t>6</w:t>
      </w:r>
      <w:r>
        <w:fldChar w:fldCharType="end"/>
      </w:r>
      <w:bookmarkEnd w:id="21"/>
      <w:r w:rsidRPr="000A4E8E">
        <w:t>: UPT results for</w:t>
      </w:r>
      <w:r w:rsidRPr="00416291">
        <w:t xml:space="preserve"> </w:t>
      </w:r>
      <w:proofErr w:type="gramStart"/>
      <w:r w:rsidRPr="00C3575C">
        <w:t>Urban</w:t>
      </w:r>
      <w:proofErr w:type="gramEnd"/>
      <w:r w:rsidRPr="00C3575C">
        <w:t xml:space="preserve"> macro</w:t>
      </w:r>
    </w:p>
    <w:tbl>
      <w:tblPr>
        <w:tblW w:w="13697" w:type="dxa"/>
        <w:jc w:val="center"/>
        <w:tblInd w:w="93" w:type="dxa"/>
        <w:tblLook w:val="04A0" w:firstRow="1" w:lastRow="0" w:firstColumn="1" w:lastColumn="0" w:noHBand="0" w:noVBand="1"/>
      </w:tblPr>
      <w:tblGrid>
        <w:gridCol w:w="1406"/>
        <w:gridCol w:w="1450"/>
        <w:gridCol w:w="1264"/>
        <w:gridCol w:w="1205"/>
        <w:gridCol w:w="1205"/>
        <w:gridCol w:w="1205"/>
        <w:gridCol w:w="1206"/>
        <w:gridCol w:w="1189"/>
        <w:gridCol w:w="1189"/>
        <w:gridCol w:w="1189"/>
        <w:gridCol w:w="1189"/>
      </w:tblGrid>
      <w:tr w:rsidR="00B84C93" w:rsidRPr="005A39E3" w14:paraId="0681075B" w14:textId="77777777" w:rsidTr="002232AA">
        <w:trPr>
          <w:trHeight w:val="263"/>
          <w:jc w:val="center"/>
        </w:trPr>
        <w:tc>
          <w:tcPr>
            <w:tcW w:w="4120" w:type="dxa"/>
            <w:gridSpan w:val="3"/>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7D5AA105" w14:textId="77777777" w:rsidR="00B84C93" w:rsidRPr="005A39E3" w:rsidRDefault="00B84C93" w:rsidP="00B84C93">
            <w:pPr>
              <w:jc w:val="center"/>
              <w:rPr>
                <w:rFonts w:ascii="Calibri" w:eastAsia="宋体" w:hAnsi="Calibri" w:cs="Calibri"/>
                <w:b/>
                <w:bCs/>
                <w:color w:val="000000"/>
                <w:sz w:val="22"/>
                <w:szCs w:val="22"/>
                <w:lang w:eastAsia="zh-CN"/>
              </w:rPr>
            </w:pPr>
            <w:r w:rsidRPr="005A39E3">
              <w:rPr>
                <w:rFonts w:ascii="Calibri" w:eastAsia="宋体" w:hAnsi="Calibri" w:cs="Calibri"/>
                <w:b/>
                <w:bCs/>
                <w:color w:val="000000"/>
                <w:sz w:val="22"/>
                <w:szCs w:val="22"/>
                <w:lang w:eastAsia="zh-CN"/>
              </w:rPr>
              <w:t>Feature</w:t>
            </w:r>
          </w:p>
        </w:tc>
        <w:tc>
          <w:tcPr>
            <w:tcW w:w="4821" w:type="dxa"/>
            <w:gridSpan w:val="4"/>
            <w:tcBorders>
              <w:top w:val="single" w:sz="4" w:space="0" w:color="auto"/>
              <w:left w:val="nil"/>
              <w:bottom w:val="single" w:sz="4" w:space="0" w:color="auto"/>
              <w:right w:val="single" w:sz="4" w:space="0" w:color="auto"/>
            </w:tcBorders>
            <w:shd w:val="clear" w:color="000000" w:fill="BFBFBF"/>
            <w:noWrap/>
            <w:vAlign w:val="center"/>
            <w:hideMark/>
          </w:tcPr>
          <w:p w14:paraId="18E0463D" w14:textId="77777777" w:rsidR="00B84C93" w:rsidRPr="005A39E3" w:rsidRDefault="00B84C93" w:rsidP="00B84C93">
            <w:pPr>
              <w:jc w:val="center"/>
              <w:rPr>
                <w:rFonts w:ascii="Calibri" w:eastAsia="宋体" w:hAnsi="Calibri" w:cs="Calibri"/>
                <w:b/>
                <w:bCs/>
                <w:color w:val="000000"/>
                <w:sz w:val="22"/>
                <w:szCs w:val="22"/>
                <w:lang w:eastAsia="zh-CN"/>
              </w:rPr>
            </w:pPr>
            <w:r w:rsidRPr="005A39E3">
              <w:rPr>
                <w:rFonts w:ascii="Calibri" w:eastAsia="宋体" w:hAnsi="Calibri" w:cs="Calibri"/>
                <w:b/>
                <w:bCs/>
                <w:color w:val="000000"/>
                <w:sz w:val="22"/>
                <w:szCs w:val="22"/>
                <w:lang w:eastAsia="zh-CN"/>
              </w:rPr>
              <w:t>DL UPT (Mbps)</w:t>
            </w:r>
          </w:p>
        </w:tc>
        <w:tc>
          <w:tcPr>
            <w:tcW w:w="4756" w:type="dxa"/>
            <w:gridSpan w:val="4"/>
            <w:tcBorders>
              <w:top w:val="single" w:sz="4" w:space="0" w:color="auto"/>
              <w:left w:val="nil"/>
              <w:bottom w:val="single" w:sz="4" w:space="0" w:color="auto"/>
              <w:right w:val="single" w:sz="4" w:space="0" w:color="auto"/>
            </w:tcBorders>
            <w:shd w:val="clear" w:color="000000" w:fill="BFBFBF"/>
            <w:noWrap/>
            <w:vAlign w:val="center"/>
            <w:hideMark/>
          </w:tcPr>
          <w:p w14:paraId="6EF34A94" w14:textId="77777777" w:rsidR="00B84C93" w:rsidRPr="005A39E3" w:rsidRDefault="00B84C93" w:rsidP="00B84C93">
            <w:pPr>
              <w:jc w:val="center"/>
              <w:rPr>
                <w:rFonts w:ascii="Calibri" w:eastAsia="宋体" w:hAnsi="Calibri" w:cs="Calibri"/>
                <w:b/>
                <w:bCs/>
                <w:color w:val="000000"/>
                <w:sz w:val="22"/>
                <w:szCs w:val="22"/>
                <w:lang w:eastAsia="zh-CN"/>
              </w:rPr>
            </w:pPr>
            <w:r w:rsidRPr="005A39E3">
              <w:rPr>
                <w:rFonts w:ascii="Calibri" w:eastAsia="宋体" w:hAnsi="Calibri" w:cs="Calibri"/>
                <w:b/>
                <w:bCs/>
                <w:color w:val="000000"/>
                <w:sz w:val="22"/>
                <w:szCs w:val="22"/>
                <w:lang w:eastAsia="zh-CN"/>
              </w:rPr>
              <w:t>UL UPT (Mbps)</w:t>
            </w:r>
          </w:p>
        </w:tc>
      </w:tr>
      <w:tr w:rsidR="00B84C93" w:rsidRPr="005A39E3" w14:paraId="2F4B5435" w14:textId="77777777" w:rsidTr="002232AA">
        <w:trPr>
          <w:trHeight w:val="263"/>
          <w:jc w:val="center"/>
        </w:trPr>
        <w:tc>
          <w:tcPr>
            <w:tcW w:w="4120" w:type="dxa"/>
            <w:gridSpan w:val="3"/>
            <w:vMerge/>
            <w:tcBorders>
              <w:top w:val="single" w:sz="4" w:space="0" w:color="auto"/>
              <w:left w:val="single" w:sz="4" w:space="0" w:color="auto"/>
              <w:bottom w:val="single" w:sz="4" w:space="0" w:color="auto"/>
              <w:right w:val="single" w:sz="4" w:space="0" w:color="auto"/>
            </w:tcBorders>
            <w:vAlign w:val="center"/>
            <w:hideMark/>
          </w:tcPr>
          <w:p w14:paraId="1F03DDA4" w14:textId="77777777" w:rsidR="00B84C93" w:rsidRPr="005A39E3" w:rsidRDefault="00B84C93" w:rsidP="00B84C93">
            <w:pPr>
              <w:rPr>
                <w:rFonts w:ascii="Calibri" w:eastAsia="宋体" w:hAnsi="Calibri" w:cs="Calibri"/>
                <w:b/>
                <w:bCs/>
                <w:color w:val="000000"/>
                <w:sz w:val="22"/>
                <w:szCs w:val="22"/>
                <w:lang w:eastAsia="zh-CN"/>
              </w:rPr>
            </w:pPr>
          </w:p>
        </w:tc>
        <w:tc>
          <w:tcPr>
            <w:tcW w:w="1205" w:type="dxa"/>
            <w:tcBorders>
              <w:top w:val="nil"/>
              <w:left w:val="nil"/>
              <w:bottom w:val="single" w:sz="4" w:space="0" w:color="auto"/>
              <w:right w:val="single" w:sz="4" w:space="0" w:color="auto"/>
            </w:tcBorders>
            <w:shd w:val="clear" w:color="auto" w:fill="auto"/>
            <w:noWrap/>
            <w:vAlign w:val="center"/>
            <w:hideMark/>
          </w:tcPr>
          <w:p w14:paraId="725A9D2A" w14:textId="77777777" w:rsidR="00B84C93" w:rsidRPr="005A39E3" w:rsidRDefault="00B84C93" w:rsidP="00B84C9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5%</w:t>
            </w:r>
          </w:p>
        </w:tc>
        <w:tc>
          <w:tcPr>
            <w:tcW w:w="1205" w:type="dxa"/>
            <w:tcBorders>
              <w:top w:val="nil"/>
              <w:left w:val="nil"/>
              <w:bottom w:val="single" w:sz="4" w:space="0" w:color="auto"/>
              <w:right w:val="single" w:sz="4" w:space="0" w:color="auto"/>
            </w:tcBorders>
            <w:shd w:val="clear" w:color="auto" w:fill="auto"/>
            <w:noWrap/>
            <w:vAlign w:val="center"/>
            <w:hideMark/>
          </w:tcPr>
          <w:p w14:paraId="194C4421" w14:textId="77777777" w:rsidR="00B84C93" w:rsidRPr="005A39E3" w:rsidRDefault="00B84C93" w:rsidP="00B84C9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50%</w:t>
            </w:r>
          </w:p>
        </w:tc>
        <w:tc>
          <w:tcPr>
            <w:tcW w:w="1205" w:type="dxa"/>
            <w:tcBorders>
              <w:top w:val="nil"/>
              <w:left w:val="nil"/>
              <w:bottom w:val="single" w:sz="4" w:space="0" w:color="auto"/>
              <w:right w:val="single" w:sz="4" w:space="0" w:color="auto"/>
            </w:tcBorders>
            <w:shd w:val="clear" w:color="auto" w:fill="auto"/>
            <w:noWrap/>
            <w:vAlign w:val="center"/>
            <w:hideMark/>
          </w:tcPr>
          <w:p w14:paraId="1DDE60CF" w14:textId="77777777" w:rsidR="00B84C93" w:rsidRPr="005A39E3" w:rsidRDefault="00B84C93" w:rsidP="00B84C9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95%</w:t>
            </w:r>
          </w:p>
        </w:tc>
        <w:tc>
          <w:tcPr>
            <w:tcW w:w="1206" w:type="dxa"/>
            <w:tcBorders>
              <w:top w:val="nil"/>
              <w:left w:val="nil"/>
              <w:bottom w:val="single" w:sz="4" w:space="0" w:color="auto"/>
              <w:right w:val="single" w:sz="4" w:space="0" w:color="auto"/>
            </w:tcBorders>
            <w:shd w:val="clear" w:color="auto" w:fill="auto"/>
            <w:noWrap/>
            <w:vAlign w:val="center"/>
            <w:hideMark/>
          </w:tcPr>
          <w:p w14:paraId="7734AF3A" w14:textId="77777777" w:rsidR="00B84C93" w:rsidRPr="005A39E3" w:rsidRDefault="00B84C93" w:rsidP="00B84C9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Mean</w:t>
            </w:r>
          </w:p>
        </w:tc>
        <w:tc>
          <w:tcPr>
            <w:tcW w:w="1189" w:type="dxa"/>
            <w:tcBorders>
              <w:top w:val="nil"/>
              <w:left w:val="nil"/>
              <w:bottom w:val="single" w:sz="4" w:space="0" w:color="auto"/>
              <w:right w:val="single" w:sz="4" w:space="0" w:color="auto"/>
            </w:tcBorders>
            <w:shd w:val="clear" w:color="auto" w:fill="auto"/>
            <w:noWrap/>
            <w:vAlign w:val="center"/>
            <w:hideMark/>
          </w:tcPr>
          <w:p w14:paraId="3B332F98" w14:textId="77777777" w:rsidR="00B84C93" w:rsidRPr="005A39E3" w:rsidRDefault="00B84C93" w:rsidP="00B84C9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5%</w:t>
            </w:r>
          </w:p>
        </w:tc>
        <w:tc>
          <w:tcPr>
            <w:tcW w:w="1189" w:type="dxa"/>
            <w:tcBorders>
              <w:top w:val="nil"/>
              <w:left w:val="nil"/>
              <w:bottom w:val="single" w:sz="4" w:space="0" w:color="auto"/>
              <w:right w:val="single" w:sz="4" w:space="0" w:color="auto"/>
            </w:tcBorders>
            <w:shd w:val="clear" w:color="auto" w:fill="auto"/>
            <w:noWrap/>
            <w:vAlign w:val="center"/>
            <w:hideMark/>
          </w:tcPr>
          <w:p w14:paraId="35B5A6DF" w14:textId="77777777" w:rsidR="00B84C93" w:rsidRPr="005A39E3" w:rsidRDefault="00B84C93" w:rsidP="00B84C9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50%</w:t>
            </w:r>
          </w:p>
        </w:tc>
        <w:tc>
          <w:tcPr>
            <w:tcW w:w="1189" w:type="dxa"/>
            <w:tcBorders>
              <w:top w:val="nil"/>
              <w:left w:val="nil"/>
              <w:bottom w:val="single" w:sz="4" w:space="0" w:color="auto"/>
              <w:right w:val="single" w:sz="4" w:space="0" w:color="auto"/>
            </w:tcBorders>
            <w:shd w:val="clear" w:color="auto" w:fill="auto"/>
            <w:noWrap/>
            <w:vAlign w:val="center"/>
            <w:hideMark/>
          </w:tcPr>
          <w:p w14:paraId="14CF8BE3" w14:textId="77777777" w:rsidR="00B84C93" w:rsidRPr="005A39E3" w:rsidRDefault="00B84C93" w:rsidP="00B84C9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95%</w:t>
            </w:r>
          </w:p>
        </w:tc>
        <w:tc>
          <w:tcPr>
            <w:tcW w:w="1189" w:type="dxa"/>
            <w:tcBorders>
              <w:top w:val="nil"/>
              <w:left w:val="nil"/>
              <w:bottom w:val="single" w:sz="4" w:space="0" w:color="auto"/>
              <w:right w:val="single" w:sz="4" w:space="0" w:color="auto"/>
            </w:tcBorders>
            <w:shd w:val="clear" w:color="auto" w:fill="auto"/>
            <w:noWrap/>
            <w:vAlign w:val="center"/>
            <w:hideMark/>
          </w:tcPr>
          <w:p w14:paraId="793632E4" w14:textId="77777777" w:rsidR="00B84C93" w:rsidRPr="005A39E3" w:rsidRDefault="00B84C93" w:rsidP="00B84C93">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Mean</w:t>
            </w:r>
          </w:p>
        </w:tc>
      </w:tr>
      <w:tr w:rsidR="002232AA" w:rsidRPr="005A39E3" w14:paraId="57E8CE46" w14:textId="77777777" w:rsidTr="002232AA">
        <w:trPr>
          <w:trHeight w:val="263"/>
          <w:jc w:val="center"/>
        </w:trPr>
        <w:tc>
          <w:tcPr>
            <w:tcW w:w="1406"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77EA46FF" w14:textId="77777777" w:rsidR="002232AA" w:rsidRPr="005A39E3" w:rsidRDefault="002232AA" w:rsidP="00B84C93">
            <w:pPr>
              <w:jc w:val="center"/>
              <w:rPr>
                <w:rFonts w:ascii="Calibri" w:eastAsia="宋体" w:hAnsi="Calibri" w:cs="Calibri"/>
                <w:b/>
                <w:bCs/>
                <w:sz w:val="22"/>
                <w:szCs w:val="22"/>
                <w:lang w:eastAsia="zh-CN"/>
              </w:rPr>
            </w:pPr>
            <w:r w:rsidRPr="005A39E3">
              <w:rPr>
                <w:rFonts w:ascii="Calibri" w:eastAsia="宋体" w:hAnsi="Calibri" w:cs="Calibri"/>
                <w:b/>
                <w:bCs/>
                <w:sz w:val="22"/>
                <w:szCs w:val="22"/>
                <w:lang w:eastAsia="zh-CN"/>
              </w:rPr>
              <w:t xml:space="preserve">Low load </w:t>
            </w: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71B2AB5B" w14:textId="77777777" w:rsidR="002232AA" w:rsidRPr="005A39E3" w:rsidRDefault="002232AA" w:rsidP="00B84C93">
            <w:pPr>
              <w:rPr>
                <w:rFonts w:ascii="Calibri" w:eastAsia="宋体" w:hAnsi="Calibri" w:cs="Calibri"/>
                <w:b/>
                <w:bCs/>
                <w:color w:val="000000"/>
                <w:sz w:val="22"/>
                <w:szCs w:val="22"/>
                <w:lang w:eastAsia="zh-CN"/>
              </w:rPr>
            </w:pPr>
            <w:r w:rsidRPr="005A39E3">
              <w:rPr>
                <w:rFonts w:ascii="Calibri" w:eastAsia="宋体" w:hAnsi="Calibri" w:cs="Calibri"/>
                <w:b/>
                <w:bCs/>
                <w:color w:val="000000"/>
                <w:sz w:val="22"/>
                <w:szCs w:val="22"/>
                <w:lang w:eastAsia="zh-CN"/>
              </w:rPr>
              <w:t>Average-UPT</w:t>
            </w:r>
          </w:p>
        </w:tc>
        <w:tc>
          <w:tcPr>
            <w:tcW w:w="1264" w:type="dxa"/>
            <w:tcBorders>
              <w:top w:val="nil"/>
              <w:left w:val="nil"/>
              <w:bottom w:val="single" w:sz="4" w:space="0" w:color="auto"/>
              <w:right w:val="single" w:sz="4" w:space="0" w:color="auto"/>
            </w:tcBorders>
            <w:shd w:val="clear" w:color="auto" w:fill="auto"/>
            <w:noWrap/>
            <w:vAlign w:val="center"/>
            <w:hideMark/>
          </w:tcPr>
          <w:p w14:paraId="6E64B286" w14:textId="77777777" w:rsidR="002232AA" w:rsidRPr="005A39E3" w:rsidRDefault="002232AA" w:rsidP="00B84C93">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Legacy TDD</w:t>
            </w:r>
          </w:p>
        </w:tc>
        <w:tc>
          <w:tcPr>
            <w:tcW w:w="1205" w:type="dxa"/>
            <w:tcBorders>
              <w:top w:val="nil"/>
              <w:left w:val="nil"/>
              <w:bottom w:val="single" w:sz="4" w:space="0" w:color="auto"/>
              <w:right w:val="single" w:sz="4" w:space="0" w:color="auto"/>
            </w:tcBorders>
            <w:shd w:val="clear" w:color="auto" w:fill="auto"/>
            <w:noWrap/>
            <w:vAlign w:val="center"/>
            <w:hideMark/>
          </w:tcPr>
          <w:p w14:paraId="2821B13F" w14:textId="413816DB"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236.81</w:t>
            </w:r>
          </w:p>
        </w:tc>
        <w:tc>
          <w:tcPr>
            <w:tcW w:w="1205" w:type="dxa"/>
            <w:tcBorders>
              <w:top w:val="nil"/>
              <w:left w:val="nil"/>
              <w:bottom w:val="single" w:sz="4" w:space="0" w:color="auto"/>
              <w:right w:val="single" w:sz="4" w:space="0" w:color="auto"/>
            </w:tcBorders>
            <w:shd w:val="clear" w:color="auto" w:fill="auto"/>
            <w:noWrap/>
            <w:vAlign w:val="center"/>
            <w:hideMark/>
          </w:tcPr>
          <w:p w14:paraId="2F998D63" w14:textId="487F29AF"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300.56</w:t>
            </w:r>
          </w:p>
        </w:tc>
        <w:tc>
          <w:tcPr>
            <w:tcW w:w="1205" w:type="dxa"/>
            <w:tcBorders>
              <w:top w:val="nil"/>
              <w:left w:val="nil"/>
              <w:bottom w:val="single" w:sz="4" w:space="0" w:color="auto"/>
              <w:right w:val="single" w:sz="4" w:space="0" w:color="auto"/>
            </w:tcBorders>
            <w:shd w:val="clear" w:color="auto" w:fill="auto"/>
            <w:noWrap/>
            <w:vAlign w:val="center"/>
            <w:hideMark/>
          </w:tcPr>
          <w:p w14:paraId="30D1DE17" w14:textId="2ABB1AFB"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348.46</w:t>
            </w:r>
          </w:p>
        </w:tc>
        <w:tc>
          <w:tcPr>
            <w:tcW w:w="1206" w:type="dxa"/>
            <w:tcBorders>
              <w:top w:val="nil"/>
              <w:left w:val="nil"/>
              <w:bottom w:val="single" w:sz="4" w:space="0" w:color="auto"/>
              <w:right w:val="single" w:sz="4" w:space="0" w:color="auto"/>
            </w:tcBorders>
            <w:shd w:val="clear" w:color="auto" w:fill="auto"/>
            <w:noWrap/>
            <w:vAlign w:val="center"/>
            <w:hideMark/>
          </w:tcPr>
          <w:p w14:paraId="7E41EAFF" w14:textId="0D6E90A4"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299.09</w:t>
            </w:r>
          </w:p>
        </w:tc>
        <w:tc>
          <w:tcPr>
            <w:tcW w:w="1189" w:type="dxa"/>
            <w:tcBorders>
              <w:top w:val="nil"/>
              <w:left w:val="nil"/>
              <w:bottom w:val="single" w:sz="4" w:space="0" w:color="auto"/>
              <w:right w:val="single" w:sz="4" w:space="0" w:color="auto"/>
            </w:tcBorders>
            <w:shd w:val="clear" w:color="auto" w:fill="auto"/>
            <w:noWrap/>
            <w:vAlign w:val="center"/>
            <w:hideMark/>
          </w:tcPr>
          <w:p w14:paraId="41E14640" w14:textId="1EB289B2"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44.14</w:t>
            </w:r>
          </w:p>
        </w:tc>
        <w:tc>
          <w:tcPr>
            <w:tcW w:w="1189" w:type="dxa"/>
            <w:tcBorders>
              <w:top w:val="nil"/>
              <w:left w:val="nil"/>
              <w:bottom w:val="single" w:sz="4" w:space="0" w:color="auto"/>
              <w:right w:val="single" w:sz="4" w:space="0" w:color="auto"/>
            </w:tcBorders>
            <w:shd w:val="clear" w:color="auto" w:fill="auto"/>
            <w:noWrap/>
            <w:vAlign w:val="center"/>
            <w:hideMark/>
          </w:tcPr>
          <w:p w14:paraId="7A50EAA0" w14:textId="74D81ADF"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94.8</w:t>
            </w:r>
          </w:p>
        </w:tc>
        <w:tc>
          <w:tcPr>
            <w:tcW w:w="1189" w:type="dxa"/>
            <w:tcBorders>
              <w:top w:val="nil"/>
              <w:left w:val="nil"/>
              <w:bottom w:val="single" w:sz="4" w:space="0" w:color="auto"/>
              <w:right w:val="single" w:sz="4" w:space="0" w:color="auto"/>
            </w:tcBorders>
            <w:shd w:val="clear" w:color="auto" w:fill="auto"/>
            <w:noWrap/>
            <w:vAlign w:val="center"/>
            <w:hideMark/>
          </w:tcPr>
          <w:p w14:paraId="0D45F31D" w14:textId="0C0BCBAB"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128.73</w:t>
            </w:r>
          </w:p>
        </w:tc>
        <w:tc>
          <w:tcPr>
            <w:tcW w:w="1189" w:type="dxa"/>
            <w:tcBorders>
              <w:top w:val="nil"/>
              <w:left w:val="nil"/>
              <w:bottom w:val="single" w:sz="4" w:space="0" w:color="auto"/>
              <w:right w:val="single" w:sz="4" w:space="0" w:color="auto"/>
            </w:tcBorders>
            <w:shd w:val="clear" w:color="auto" w:fill="auto"/>
            <w:noWrap/>
            <w:vAlign w:val="center"/>
            <w:hideMark/>
          </w:tcPr>
          <w:p w14:paraId="4F8C6418" w14:textId="463E77DE"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92.01</w:t>
            </w:r>
          </w:p>
        </w:tc>
      </w:tr>
      <w:tr w:rsidR="002232AA" w:rsidRPr="005A39E3" w14:paraId="7BCF5BE8" w14:textId="77777777" w:rsidTr="002232AA">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193E404E" w14:textId="77777777" w:rsidR="002232AA" w:rsidRPr="005A39E3" w:rsidRDefault="002232AA" w:rsidP="00B84C93">
            <w:pPr>
              <w:rPr>
                <w:rFonts w:ascii="Calibri" w:eastAsia="宋体" w:hAnsi="Calibri" w:cs="Calibri"/>
                <w:b/>
                <w:bCs/>
                <w:sz w:val="22"/>
                <w:szCs w:val="22"/>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0435A0E5" w14:textId="77777777" w:rsidR="002232AA" w:rsidRPr="005A39E3" w:rsidRDefault="002232AA" w:rsidP="00B84C93">
            <w:pPr>
              <w:rPr>
                <w:rFonts w:ascii="Calibri" w:eastAsia="宋体" w:hAnsi="Calibri" w:cs="Calibri"/>
                <w:b/>
                <w:bCs/>
                <w:color w:val="000000"/>
                <w:sz w:val="22"/>
                <w:szCs w:val="22"/>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186A1948" w14:textId="77777777" w:rsidR="002232AA" w:rsidRPr="005A39E3" w:rsidRDefault="002232AA" w:rsidP="00B84C93">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SBFD</w:t>
            </w:r>
          </w:p>
        </w:tc>
        <w:tc>
          <w:tcPr>
            <w:tcW w:w="1205" w:type="dxa"/>
            <w:tcBorders>
              <w:top w:val="nil"/>
              <w:left w:val="nil"/>
              <w:bottom w:val="single" w:sz="4" w:space="0" w:color="auto"/>
              <w:right w:val="single" w:sz="4" w:space="0" w:color="auto"/>
            </w:tcBorders>
            <w:shd w:val="clear" w:color="auto" w:fill="auto"/>
            <w:noWrap/>
            <w:vAlign w:val="center"/>
            <w:hideMark/>
          </w:tcPr>
          <w:p w14:paraId="39589974" w14:textId="61F5B9AD"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210.83</w:t>
            </w:r>
          </w:p>
        </w:tc>
        <w:tc>
          <w:tcPr>
            <w:tcW w:w="1205" w:type="dxa"/>
            <w:tcBorders>
              <w:top w:val="nil"/>
              <w:left w:val="nil"/>
              <w:bottom w:val="single" w:sz="4" w:space="0" w:color="auto"/>
              <w:right w:val="single" w:sz="4" w:space="0" w:color="auto"/>
            </w:tcBorders>
            <w:shd w:val="clear" w:color="auto" w:fill="auto"/>
            <w:noWrap/>
            <w:vAlign w:val="center"/>
            <w:hideMark/>
          </w:tcPr>
          <w:p w14:paraId="1703B6C2" w14:textId="142D0039"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250.75</w:t>
            </w:r>
          </w:p>
        </w:tc>
        <w:tc>
          <w:tcPr>
            <w:tcW w:w="1205" w:type="dxa"/>
            <w:tcBorders>
              <w:top w:val="nil"/>
              <w:left w:val="nil"/>
              <w:bottom w:val="single" w:sz="4" w:space="0" w:color="auto"/>
              <w:right w:val="single" w:sz="4" w:space="0" w:color="auto"/>
            </w:tcBorders>
            <w:shd w:val="clear" w:color="auto" w:fill="auto"/>
            <w:noWrap/>
            <w:vAlign w:val="center"/>
            <w:hideMark/>
          </w:tcPr>
          <w:p w14:paraId="0486EC20" w14:textId="2D2896A6"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306.41</w:t>
            </w:r>
          </w:p>
        </w:tc>
        <w:tc>
          <w:tcPr>
            <w:tcW w:w="1206" w:type="dxa"/>
            <w:tcBorders>
              <w:top w:val="nil"/>
              <w:left w:val="nil"/>
              <w:bottom w:val="single" w:sz="4" w:space="0" w:color="auto"/>
              <w:right w:val="single" w:sz="4" w:space="0" w:color="auto"/>
            </w:tcBorders>
            <w:shd w:val="clear" w:color="auto" w:fill="auto"/>
            <w:noWrap/>
            <w:vAlign w:val="center"/>
            <w:hideMark/>
          </w:tcPr>
          <w:p w14:paraId="471D2B37" w14:textId="634CFFA9"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250.19</w:t>
            </w:r>
          </w:p>
        </w:tc>
        <w:tc>
          <w:tcPr>
            <w:tcW w:w="1189" w:type="dxa"/>
            <w:tcBorders>
              <w:top w:val="nil"/>
              <w:left w:val="nil"/>
              <w:bottom w:val="single" w:sz="4" w:space="0" w:color="auto"/>
              <w:right w:val="single" w:sz="4" w:space="0" w:color="auto"/>
            </w:tcBorders>
            <w:shd w:val="clear" w:color="auto" w:fill="auto"/>
            <w:noWrap/>
            <w:vAlign w:val="center"/>
            <w:hideMark/>
          </w:tcPr>
          <w:p w14:paraId="450FC189" w14:textId="353F299D"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82.39</w:t>
            </w:r>
          </w:p>
        </w:tc>
        <w:tc>
          <w:tcPr>
            <w:tcW w:w="1189" w:type="dxa"/>
            <w:tcBorders>
              <w:top w:val="nil"/>
              <w:left w:val="nil"/>
              <w:bottom w:val="single" w:sz="4" w:space="0" w:color="auto"/>
              <w:right w:val="single" w:sz="4" w:space="0" w:color="auto"/>
            </w:tcBorders>
            <w:shd w:val="clear" w:color="auto" w:fill="auto"/>
            <w:noWrap/>
            <w:vAlign w:val="center"/>
            <w:hideMark/>
          </w:tcPr>
          <w:p w14:paraId="08807579" w14:textId="638D1F0A"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118.17</w:t>
            </w:r>
          </w:p>
        </w:tc>
        <w:tc>
          <w:tcPr>
            <w:tcW w:w="1189" w:type="dxa"/>
            <w:tcBorders>
              <w:top w:val="nil"/>
              <w:left w:val="nil"/>
              <w:bottom w:val="single" w:sz="4" w:space="0" w:color="auto"/>
              <w:right w:val="single" w:sz="4" w:space="0" w:color="auto"/>
            </w:tcBorders>
            <w:shd w:val="clear" w:color="auto" w:fill="auto"/>
            <w:noWrap/>
            <w:vAlign w:val="center"/>
            <w:hideMark/>
          </w:tcPr>
          <w:p w14:paraId="4327481F" w14:textId="0BEAF7BE"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153.26</w:t>
            </w:r>
          </w:p>
        </w:tc>
        <w:tc>
          <w:tcPr>
            <w:tcW w:w="1189" w:type="dxa"/>
            <w:tcBorders>
              <w:top w:val="nil"/>
              <w:left w:val="nil"/>
              <w:bottom w:val="single" w:sz="4" w:space="0" w:color="auto"/>
              <w:right w:val="single" w:sz="4" w:space="0" w:color="auto"/>
            </w:tcBorders>
            <w:shd w:val="clear" w:color="auto" w:fill="auto"/>
            <w:noWrap/>
            <w:vAlign w:val="center"/>
            <w:hideMark/>
          </w:tcPr>
          <w:p w14:paraId="5506AAB2" w14:textId="34F4EE55"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119.86</w:t>
            </w:r>
          </w:p>
        </w:tc>
      </w:tr>
      <w:tr w:rsidR="002232AA" w:rsidRPr="005A39E3" w14:paraId="653A8EA2" w14:textId="77777777" w:rsidTr="002232AA">
        <w:trPr>
          <w:trHeight w:val="272"/>
          <w:jc w:val="center"/>
        </w:trPr>
        <w:tc>
          <w:tcPr>
            <w:tcW w:w="1406" w:type="dxa"/>
            <w:vMerge/>
            <w:tcBorders>
              <w:top w:val="nil"/>
              <w:left w:val="single" w:sz="4" w:space="0" w:color="auto"/>
              <w:bottom w:val="single" w:sz="4" w:space="0" w:color="auto"/>
              <w:right w:val="single" w:sz="4" w:space="0" w:color="auto"/>
            </w:tcBorders>
            <w:vAlign w:val="center"/>
            <w:hideMark/>
          </w:tcPr>
          <w:p w14:paraId="5D05CD0A" w14:textId="77777777" w:rsidR="002232AA" w:rsidRPr="005A39E3" w:rsidRDefault="002232AA" w:rsidP="00B84C93">
            <w:pPr>
              <w:rPr>
                <w:rFonts w:ascii="Calibri" w:eastAsia="宋体" w:hAnsi="Calibri" w:cs="Calibri"/>
                <w:b/>
                <w:bCs/>
                <w:sz w:val="22"/>
                <w:szCs w:val="22"/>
                <w:lang w:eastAsia="zh-CN"/>
              </w:rPr>
            </w:pP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4297D8EA" w14:textId="77777777" w:rsidR="002232AA" w:rsidRPr="005A39E3" w:rsidRDefault="002232AA" w:rsidP="00B84C93">
            <w:pPr>
              <w:rPr>
                <w:rFonts w:ascii="Calibri" w:eastAsia="宋体" w:hAnsi="Calibri" w:cs="Calibri"/>
                <w:b/>
                <w:bCs/>
                <w:color w:val="000000"/>
                <w:sz w:val="22"/>
                <w:szCs w:val="22"/>
                <w:lang w:eastAsia="zh-CN"/>
              </w:rPr>
            </w:pPr>
            <w:r w:rsidRPr="005A39E3">
              <w:rPr>
                <w:rFonts w:ascii="Calibri" w:eastAsia="宋体" w:hAnsi="Calibri" w:cs="Calibri"/>
                <w:b/>
                <w:bCs/>
                <w:color w:val="000000"/>
                <w:sz w:val="22"/>
                <w:szCs w:val="22"/>
                <w:lang w:eastAsia="zh-CN"/>
              </w:rPr>
              <w:t>Tail-UPT</w:t>
            </w:r>
          </w:p>
        </w:tc>
        <w:tc>
          <w:tcPr>
            <w:tcW w:w="1264" w:type="dxa"/>
            <w:tcBorders>
              <w:top w:val="nil"/>
              <w:left w:val="nil"/>
              <w:bottom w:val="single" w:sz="4" w:space="0" w:color="auto"/>
              <w:right w:val="single" w:sz="4" w:space="0" w:color="auto"/>
            </w:tcBorders>
            <w:shd w:val="clear" w:color="auto" w:fill="auto"/>
            <w:noWrap/>
            <w:vAlign w:val="center"/>
            <w:hideMark/>
          </w:tcPr>
          <w:p w14:paraId="56697281" w14:textId="77777777" w:rsidR="002232AA" w:rsidRPr="005A39E3" w:rsidRDefault="002232AA" w:rsidP="00B84C93">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Legacy TDD</w:t>
            </w:r>
          </w:p>
        </w:tc>
        <w:tc>
          <w:tcPr>
            <w:tcW w:w="1205" w:type="dxa"/>
            <w:tcBorders>
              <w:top w:val="nil"/>
              <w:left w:val="nil"/>
              <w:bottom w:val="single" w:sz="4" w:space="0" w:color="auto"/>
              <w:right w:val="single" w:sz="4" w:space="0" w:color="auto"/>
            </w:tcBorders>
            <w:shd w:val="clear" w:color="auto" w:fill="auto"/>
            <w:noWrap/>
            <w:vAlign w:val="center"/>
            <w:hideMark/>
          </w:tcPr>
          <w:p w14:paraId="265AB57A" w14:textId="39ED9E51"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164.4</w:t>
            </w:r>
          </w:p>
        </w:tc>
        <w:tc>
          <w:tcPr>
            <w:tcW w:w="1205" w:type="dxa"/>
            <w:tcBorders>
              <w:top w:val="nil"/>
              <w:left w:val="nil"/>
              <w:bottom w:val="single" w:sz="4" w:space="0" w:color="auto"/>
              <w:right w:val="single" w:sz="4" w:space="0" w:color="auto"/>
            </w:tcBorders>
            <w:shd w:val="clear" w:color="auto" w:fill="auto"/>
            <w:noWrap/>
            <w:vAlign w:val="center"/>
            <w:hideMark/>
          </w:tcPr>
          <w:p w14:paraId="00F0D168" w14:textId="74DE8EA3"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206.69</w:t>
            </w:r>
          </w:p>
        </w:tc>
        <w:tc>
          <w:tcPr>
            <w:tcW w:w="1205" w:type="dxa"/>
            <w:tcBorders>
              <w:top w:val="nil"/>
              <w:left w:val="nil"/>
              <w:bottom w:val="single" w:sz="4" w:space="0" w:color="auto"/>
              <w:right w:val="single" w:sz="4" w:space="0" w:color="auto"/>
            </w:tcBorders>
            <w:shd w:val="clear" w:color="auto" w:fill="auto"/>
            <w:noWrap/>
            <w:vAlign w:val="center"/>
            <w:hideMark/>
          </w:tcPr>
          <w:p w14:paraId="319E2C38" w14:textId="09E42CB5"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275.92</w:t>
            </w:r>
          </w:p>
        </w:tc>
        <w:tc>
          <w:tcPr>
            <w:tcW w:w="1206" w:type="dxa"/>
            <w:tcBorders>
              <w:top w:val="nil"/>
              <w:left w:val="nil"/>
              <w:bottom w:val="single" w:sz="4" w:space="0" w:color="auto"/>
              <w:right w:val="single" w:sz="4" w:space="0" w:color="auto"/>
            </w:tcBorders>
            <w:shd w:val="clear" w:color="auto" w:fill="auto"/>
            <w:noWrap/>
            <w:vAlign w:val="center"/>
            <w:hideMark/>
          </w:tcPr>
          <w:p w14:paraId="1C1324FB" w14:textId="6F033649"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207.75</w:t>
            </w:r>
          </w:p>
        </w:tc>
        <w:tc>
          <w:tcPr>
            <w:tcW w:w="1189" w:type="dxa"/>
            <w:tcBorders>
              <w:top w:val="nil"/>
              <w:left w:val="nil"/>
              <w:bottom w:val="single" w:sz="4" w:space="0" w:color="auto"/>
              <w:right w:val="single" w:sz="4" w:space="0" w:color="auto"/>
            </w:tcBorders>
            <w:shd w:val="clear" w:color="auto" w:fill="auto"/>
            <w:noWrap/>
            <w:vAlign w:val="center"/>
            <w:hideMark/>
          </w:tcPr>
          <w:p w14:paraId="257E7ED9" w14:textId="4E0178E0"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27.83</w:t>
            </w:r>
          </w:p>
        </w:tc>
        <w:tc>
          <w:tcPr>
            <w:tcW w:w="1189" w:type="dxa"/>
            <w:tcBorders>
              <w:top w:val="nil"/>
              <w:left w:val="nil"/>
              <w:bottom w:val="single" w:sz="4" w:space="0" w:color="auto"/>
              <w:right w:val="single" w:sz="4" w:space="0" w:color="auto"/>
            </w:tcBorders>
            <w:shd w:val="clear" w:color="auto" w:fill="auto"/>
            <w:noWrap/>
            <w:vAlign w:val="center"/>
            <w:hideMark/>
          </w:tcPr>
          <w:p w14:paraId="00D51BDF" w14:textId="3E75E56A"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54.29</w:t>
            </w:r>
          </w:p>
        </w:tc>
        <w:tc>
          <w:tcPr>
            <w:tcW w:w="1189" w:type="dxa"/>
            <w:tcBorders>
              <w:top w:val="nil"/>
              <w:left w:val="nil"/>
              <w:bottom w:val="single" w:sz="4" w:space="0" w:color="auto"/>
              <w:right w:val="single" w:sz="4" w:space="0" w:color="auto"/>
            </w:tcBorders>
            <w:shd w:val="clear" w:color="auto" w:fill="auto"/>
            <w:noWrap/>
            <w:vAlign w:val="center"/>
            <w:hideMark/>
          </w:tcPr>
          <w:p w14:paraId="0A9AEB5B" w14:textId="2A44C7C9"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66.24</w:t>
            </w:r>
          </w:p>
        </w:tc>
        <w:tc>
          <w:tcPr>
            <w:tcW w:w="1189" w:type="dxa"/>
            <w:tcBorders>
              <w:top w:val="nil"/>
              <w:left w:val="nil"/>
              <w:bottom w:val="single" w:sz="4" w:space="0" w:color="auto"/>
              <w:right w:val="single" w:sz="4" w:space="0" w:color="auto"/>
            </w:tcBorders>
            <w:shd w:val="clear" w:color="auto" w:fill="auto"/>
            <w:noWrap/>
            <w:vAlign w:val="center"/>
            <w:hideMark/>
          </w:tcPr>
          <w:p w14:paraId="7443B9C4" w14:textId="4AC17DE1"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51.68</w:t>
            </w:r>
          </w:p>
        </w:tc>
      </w:tr>
      <w:tr w:rsidR="002232AA" w:rsidRPr="005A39E3" w14:paraId="6FDC0A03" w14:textId="77777777" w:rsidTr="002232AA">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127ED56A" w14:textId="77777777" w:rsidR="002232AA" w:rsidRPr="005A39E3" w:rsidRDefault="002232AA" w:rsidP="00B84C93">
            <w:pPr>
              <w:rPr>
                <w:rFonts w:ascii="Calibri" w:eastAsia="宋体" w:hAnsi="Calibri" w:cs="Calibri"/>
                <w:b/>
                <w:bCs/>
                <w:sz w:val="22"/>
                <w:szCs w:val="22"/>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26CE00F3" w14:textId="77777777" w:rsidR="002232AA" w:rsidRPr="005A39E3" w:rsidRDefault="002232AA" w:rsidP="00B84C93">
            <w:pPr>
              <w:rPr>
                <w:rFonts w:ascii="Calibri" w:eastAsia="宋体" w:hAnsi="Calibri" w:cs="Calibri"/>
                <w:b/>
                <w:bCs/>
                <w:color w:val="000000"/>
                <w:sz w:val="22"/>
                <w:szCs w:val="22"/>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48074205" w14:textId="77777777" w:rsidR="002232AA" w:rsidRPr="005A39E3" w:rsidRDefault="002232AA" w:rsidP="00B84C93">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SBFD</w:t>
            </w:r>
          </w:p>
        </w:tc>
        <w:tc>
          <w:tcPr>
            <w:tcW w:w="1205" w:type="dxa"/>
            <w:tcBorders>
              <w:top w:val="nil"/>
              <w:left w:val="nil"/>
              <w:bottom w:val="single" w:sz="4" w:space="0" w:color="auto"/>
              <w:right w:val="single" w:sz="4" w:space="0" w:color="auto"/>
            </w:tcBorders>
            <w:shd w:val="clear" w:color="auto" w:fill="auto"/>
            <w:noWrap/>
            <w:vAlign w:val="center"/>
            <w:hideMark/>
          </w:tcPr>
          <w:p w14:paraId="597C8831" w14:textId="313E0328"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164.02</w:t>
            </w:r>
          </w:p>
        </w:tc>
        <w:tc>
          <w:tcPr>
            <w:tcW w:w="1205" w:type="dxa"/>
            <w:tcBorders>
              <w:top w:val="nil"/>
              <w:left w:val="nil"/>
              <w:bottom w:val="single" w:sz="4" w:space="0" w:color="auto"/>
              <w:right w:val="single" w:sz="4" w:space="0" w:color="auto"/>
            </w:tcBorders>
            <w:shd w:val="clear" w:color="auto" w:fill="auto"/>
            <w:noWrap/>
            <w:vAlign w:val="center"/>
            <w:hideMark/>
          </w:tcPr>
          <w:p w14:paraId="1981997E" w14:textId="6A3BB495"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197.19</w:t>
            </w:r>
          </w:p>
        </w:tc>
        <w:tc>
          <w:tcPr>
            <w:tcW w:w="1205" w:type="dxa"/>
            <w:tcBorders>
              <w:top w:val="nil"/>
              <w:left w:val="nil"/>
              <w:bottom w:val="single" w:sz="4" w:space="0" w:color="auto"/>
              <w:right w:val="single" w:sz="4" w:space="0" w:color="auto"/>
            </w:tcBorders>
            <w:shd w:val="clear" w:color="auto" w:fill="auto"/>
            <w:noWrap/>
            <w:vAlign w:val="center"/>
            <w:hideMark/>
          </w:tcPr>
          <w:p w14:paraId="1BEA3A83" w14:textId="7901220A"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234.35</w:t>
            </w:r>
          </w:p>
        </w:tc>
        <w:tc>
          <w:tcPr>
            <w:tcW w:w="1206" w:type="dxa"/>
            <w:tcBorders>
              <w:top w:val="nil"/>
              <w:left w:val="nil"/>
              <w:bottom w:val="single" w:sz="4" w:space="0" w:color="auto"/>
              <w:right w:val="single" w:sz="4" w:space="0" w:color="auto"/>
            </w:tcBorders>
            <w:shd w:val="clear" w:color="auto" w:fill="auto"/>
            <w:noWrap/>
            <w:vAlign w:val="center"/>
            <w:hideMark/>
          </w:tcPr>
          <w:p w14:paraId="03D36EDD" w14:textId="4CAFE139"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193.64</w:t>
            </w:r>
          </w:p>
        </w:tc>
        <w:tc>
          <w:tcPr>
            <w:tcW w:w="1189" w:type="dxa"/>
            <w:tcBorders>
              <w:top w:val="nil"/>
              <w:left w:val="nil"/>
              <w:bottom w:val="single" w:sz="4" w:space="0" w:color="auto"/>
              <w:right w:val="single" w:sz="4" w:space="0" w:color="auto"/>
            </w:tcBorders>
            <w:shd w:val="clear" w:color="auto" w:fill="auto"/>
            <w:noWrap/>
            <w:vAlign w:val="center"/>
            <w:hideMark/>
          </w:tcPr>
          <w:p w14:paraId="6150BB65" w14:textId="106921B4"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60.39</w:t>
            </w:r>
          </w:p>
        </w:tc>
        <w:tc>
          <w:tcPr>
            <w:tcW w:w="1189" w:type="dxa"/>
            <w:tcBorders>
              <w:top w:val="nil"/>
              <w:left w:val="nil"/>
              <w:bottom w:val="single" w:sz="4" w:space="0" w:color="auto"/>
              <w:right w:val="single" w:sz="4" w:space="0" w:color="auto"/>
            </w:tcBorders>
            <w:shd w:val="clear" w:color="auto" w:fill="auto"/>
            <w:noWrap/>
            <w:vAlign w:val="center"/>
            <w:hideMark/>
          </w:tcPr>
          <w:p w14:paraId="71320AD9" w14:textId="7A77C1C9"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88.02</w:t>
            </w:r>
          </w:p>
        </w:tc>
        <w:tc>
          <w:tcPr>
            <w:tcW w:w="1189" w:type="dxa"/>
            <w:tcBorders>
              <w:top w:val="nil"/>
              <w:left w:val="nil"/>
              <w:bottom w:val="single" w:sz="4" w:space="0" w:color="auto"/>
              <w:right w:val="single" w:sz="4" w:space="0" w:color="auto"/>
            </w:tcBorders>
            <w:shd w:val="clear" w:color="auto" w:fill="auto"/>
            <w:noWrap/>
            <w:vAlign w:val="center"/>
            <w:hideMark/>
          </w:tcPr>
          <w:p w14:paraId="27D71C06" w14:textId="6D2E52DF"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120.45</w:t>
            </w:r>
          </w:p>
        </w:tc>
        <w:tc>
          <w:tcPr>
            <w:tcW w:w="1189" w:type="dxa"/>
            <w:tcBorders>
              <w:top w:val="nil"/>
              <w:left w:val="nil"/>
              <w:bottom w:val="single" w:sz="4" w:space="0" w:color="auto"/>
              <w:right w:val="single" w:sz="4" w:space="0" w:color="auto"/>
            </w:tcBorders>
            <w:shd w:val="clear" w:color="auto" w:fill="auto"/>
            <w:noWrap/>
            <w:vAlign w:val="center"/>
            <w:hideMark/>
          </w:tcPr>
          <w:p w14:paraId="025AC8F5" w14:textId="754F9818"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86.85</w:t>
            </w:r>
          </w:p>
        </w:tc>
      </w:tr>
      <w:tr w:rsidR="002232AA" w:rsidRPr="005A39E3" w14:paraId="0CAE6292" w14:textId="77777777" w:rsidTr="002232AA">
        <w:trPr>
          <w:trHeight w:val="272"/>
          <w:jc w:val="center"/>
        </w:trPr>
        <w:tc>
          <w:tcPr>
            <w:tcW w:w="1406" w:type="dxa"/>
            <w:vMerge/>
            <w:tcBorders>
              <w:top w:val="nil"/>
              <w:left w:val="single" w:sz="4" w:space="0" w:color="auto"/>
              <w:bottom w:val="single" w:sz="4" w:space="0" w:color="auto"/>
              <w:right w:val="single" w:sz="4" w:space="0" w:color="auto"/>
            </w:tcBorders>
            <w:vAlign w:val="center"/>
            <w:hideMark/>
          </w:tcPr>
          <w:p w14:paraId="6778F8F8" w14:textId="77777777" w:rsidR="002232AA" w:rsidRPr="005A39E3" w:rsidRDefault="002232AA" w:rsidP="00B84C93">
            <w:pPr>
              <w:rPr>
                <w:rFonts w:ascii="Calibri" w:eastAsia="宋体" w:hAnsi="Calibri" w:cs="Calibri"/>
                <w:b/>
                <w:bCs/>
                <w:sz w:val="22"/>
                <w:szCs w:val="22"/>
                <w:lang w:eastAsia="zh-CN"/>
              </w:rPr>
            </w:pP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26F437CF" w14:textId="77777777" w:rsidR="002232AA" w:rsidRPr="005A39E3" w:rsidRDefault="002232AA" w:rsidP="00B84C93">
            <w:pPr>
              <w:rPr>
                <w:rFonts w:ascii="Calibri" w:eastAsia="宋体" w:hAnsi="Calibri" w:cs="Calibri"/>
                <w:b/>
                <w:bCs/>
                <w:color w:val="000000"/>
                <w:sz w:val="22"/>
                <w:szCs w:val="22"/>
                <w:lang w:eastAsia="zh-CN"/>
              </w:rPr>
            </w:pPr>
            <w:r w:rsidRPr="005A39E3">
              <w:rPr>
                <w:rFonts w:ascii="Calibri" w:eastAsia="宋体" w:hAnsi="Calibri" w:cs="Calibri"/>
                <w:b/>
                <w:bCs/>
                <w:color w:val="000000"/>
                <w:sz w:val="22"/>
                <w:szCs w:val="22"/>
                <w:lang w:eastAsia="zh-CN"/>
              </w:rPr>
              <w:t>Median-UPT</w:t>
            </w:r>
          </w:p>
        </w:tc>
        <w:tc>
          <w:tcPr>
            <w:tcW w:w="1264" w:type="dxa"/>
            <w:tcBorders>
              <w:top w:val="nil"/>
              <w:left w:val="nil"/>
              <w:bottom w:val="single" w:sz="4" w:space="0" w:color="auto"/>
              <w:right w:val="single" w:sz="4" w:space="0" w:color="auto"/>
            </w:tcBorders>
            <w:shd w:val="clear" w:color="auto" w:fill="auto"/>
            <w:noWrap/>
            <w:vAlign w:val="center"/>
            <w:hideMark/>
          </w:tcPr>
          <w:p w14:paraId="020DC164" w14:textId="77777777" w:rsidR="002232AA" w:rsidRPr="005A39E3" w:rsidRDefault="002232AA" w:rsidP="00B84C93">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Legacy TDD</w:t>
            </w:r>
          </w:p>
        </w:tc>
        <w:tc>
          <w:tcPr>
            <w:tcW w:w="1205" w:type="dxa"/>
            <w:tcBorders>
              <w:top w:val="nil"/>
              <w:left w:val="nil"/>
              <w:bottom w:val="single" w:sz="4" w:space="0" w:color="auto"/>
              <w:right w:val="single" w:sz="4" w:space="0" w:color="auto"/>
            </w:tcBorders>
            <w:shd w:val="clear" w:color="auto" w:fill="auto"/>
            <w:noWrap/>
            <w:vAlign w:val="center"/>
            <w:hideMark/>
          </w:tcPr>
          <w:p w14:paraId="64C0CDDA" w14:textId="2C10AFD5"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219.28</w:t>
            </w:r>
          </w:p>
        </w:tc>
        <w:tc>
          <w:tcPr>
            <w:tcW w:w="1205" w:type="dxa"/>
            <w:tcBorders>
              <w:top w:val="nil"/>
              <w:left w:val="nil"/>
              <w:bottom w:val="single" w:sz="4" w:space="0" w:color="auto"/>
              <w:right w:val="single" w:sz="4" w:space="0" w:color="auto"/>
            </w:tcBorders>
            <w:shd w:val="clear" w:color="auto" w:fill="auto"/>
            <w:noWrap/>
            <w:vAlign w:val="center"/>
            <w:hideMark/>
          </w:tcPr>
          <w:p w14:paraId="53A60AB3" w14:textId="18C3E676"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296.7</w:t>
            </w:r>
          </w:p>
        </w:tc>
        <w:tc>
          <w:tcPr>
            <w:tcW w:w="1205" w:type="dxa"/>
            <w:tcBorders>
              <w:top w:val="nil"/>
              <w:left w:val="nil"/>
              <w:bottom w:val="single" w:sz="4" w:space="0" w:color="auto"/>
              <w:right w:val="single" w:sz="4" w:space="0" w:color="auto"/>
            </w:tcBorders>
            <w:shd w:val="clear" w:color="auto" w:fill="auto"/>
            <w:noWrap/>
            <w:vAlign w:val="center"/>
            <w:hideMark/>
          </w:tcPr>
          <w:p w14:paraId="23F55217" w14:textId="25F97E5F"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348.96</w:t>
            </w:r>
          </w:p>
        </w:tc>
        <w:tc>
          <w:tcPr>
            <w:tcW w:w="1206" w:type="dxa"/>
            <w:tcBorders>
              <w:top w:val="nil"/>
              <w:left w:val="nil"/>
              <w:bottom w:val="single" w:sz="4" w:space="0" w:color="auto"/>
              <w:right w:val="single" w:sz="4" w:space="0" w:color="auto"/>
            </w:tcBorders>
            <w:shd w:val="clear" w:color="auto" w:fill="auto"/>
            <w:noWrap/>
            <w:vAlign w:val="center"/>
            <w:hideMark/>
          </w:tcPr>
          <w:p w14:paraId="155B06C3" w14:textId="7E055B87"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293.49</w:t>
            </w:r>
          </w:p>
        </w:tc>
        <w:tc>
          <w:tcPr>
            <w:tcW w:w="1189" w:type="dxa"/>
            <w:tcBorders>
              <w:top w:val="nil"/>
              <w:left w:val="nil"/>
              <w:bottom w:val="single" w:sz="4" w:space="0" w:color="auto"/>
              <w:right w:val="single" w:sz="4" w:space="0" w:color="auto"/>
            </w:tcBorders>
            <w:shd w:val="clear" w:color="auto" w:fill="auto"/>
            <w:noWrap/>
            <w:vAlign w:val="center"/>
            <w:hideMark/>
          </w:tcPr>
          <w:p w14:paraId="601F287A" w14:textId="300EE77B"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42.76</w:t>
            </w:r>
          </w:p>
        </w:tc>
        <w:tc>
          <w:tcPr>
            <w:tcW w:w="1189" w:type="dxa"/>
            <w:tcBorders>
              <w:top w:val="nil"/>
              <w:left w:val="nil"/>
              <w:bottom w:val="single" w:sz="4" w:space="0" w:color="auto"/>
              <w:right w:val="single" w:sz="4" w:space="0" w:color="auto"/>
            </w:tcBorders>
            <w:shd w:val="clear" w:color="auto" w:fill="auto"/>
            <w:noWrap/>
            <w:vAlign w:val="center"/>
            <w:hideMark/>
          </w:tcPr>
          <w:p w14:paraId="2660AEA8" w14:textId="2CBD6C43"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91.69</w:t>
            </w:r>
          </w:p>
        </w:tc>
        <w:tc>
          <w:tcPr>
            <w:tcW w:w="1189" w:type="dxa"/>
            <w:tcBorders>
              <w:top w:val="nil"/>
              <w:left w:val="nil"/>
              <w:bottom w:val="single" w:sz="4" w:space="0" w:color="auto"/>
              <w:right w:val="single" w:sz="4" w:space="0" w:color="auto"/>
            </w:tcBorders>
            <w:shd w:val="clear" w:color="auto" w:fill="auto"/>
            <w:noWrap/>
            <w:vAlign w:val="center"/>
            <w:hideMark/>
          </w:tcPr>
          <w:p w14:paraId="661930CE" w14:textId="63C10CC1"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131.63</w:t>
            </w:r>
          </w:p>
        </w:tc>
        <w:tc>
          <w:tcPr>
            <w:tcW w:w="1189" w:type="dxa"/>
            <w:tcBorders>
              <w:top w:val="nil"/>
              <w:left w:val="nil"/>
              <w:bottom w:val="single" w:sz="4" w:space="0" w:color="auto"/>
              <w:right w:val="single" w:sz="4" w:space="0" w:color="auto"/>
            </w:tcBorders>
            <w:shd w:val="clear" w:color="auto" w:fill="auto"/>
            <w:noWrap/>
            <w:vAlign w:val="center"/>
            <w:hideMark/>
          </w:tcPr>
          <w:p w14:paraId="6F723D81" w14:textId="7C57794A"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88.23</w:t>
            </w:r>
          </w:p>
        </w:tc>
      </w:tr>
      <w:tr w:rsidR="002232AA" w:rsidRPr="005A39E3" w14:paraId="5D616CBC" w14:textId="77777777" w:rsidTr="002232AA">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19083350" w14:textId="77777777" w:rsidR="002232AA" w:rsidRPr="005A39E3" w:rsidRDefault="002232AA" w:rsidP="00B84C93">
            <w:pPr>
              <w:rPr>
                <w:rFonts w:ascii="Calibri" w:eastAsia="宋体" w:hAnsi="Calibri" w:cs="Calibri"/>
                <w:b/>
                <w:bCs/>
                <w:sz w:val="22"/>
                <w:szCs w:val="22"/>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6AA54759" w14:textId="77777777" w:rsidR="002232AA" w:rsidRPr="005A39E3" w:rsidRDefault="002232AA" w:rsidP="00B84C93">
            <w:pPr>
              <w:rPr>
                <w:rFonts w:ascii="Calibri" w:eastAsia="宋体" w:hAnsi="Calibri" w:cs="Calibri"/>
                <w:b/>
                <w:bCs/>
                <w:color w:val="000000"/>
                <w:sz w:val="22"/>
                <w:szCs w:val="22"/>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61AEFF84" w14:textId="77777777" w:rsidR="002232AA" w:rsidRPr="005A39E3" w:rsidRDefault="002232AA" w:rsidP="00B84C93">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SBFD</w:t>
            </w:r>
          </w:p>
        </w:tc>
        <w:tc>
          <w:tcPr>
            <w:tcW w:w="1205" w:type="dxa"/>
            <w:tcBorders>
              <w:top w:val="nil"/>
              <w:left w:val="nil"/>
              <w:bottom w:val="single" w:sz="4" w:space="0" w:color="auto"/>
              <w:right w:val="single" w:sz="4" w:space="0" w:color="auto"/>
            </w:tcBorders>
            <w:shd w:val="clear" w:color="auto" w:fill="auto"/>
            <w:noWrap/>
            <w:vAlign w:val="center"/>
            <w:hideMark/>
          </w:tcPr>
          <w:p w14:paraId="118D5129" w14:textId="7ED3AEB0"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202.02</w:t>
            </w:r>
          </w:p>
        </w:tc>
        <w:tc>
          <w:tcPr>
            <w:tcW w:w="1205" w:type="dxa"/>
            <w:tcBorders>
              <w:top w:val="nil"/>
              <w:left w:val="nil"/>
              <w:bottom w:val="single" w:sz="4" w:space="0" w:color="auto"/>
              <w:right w:val="single" w:sz="4" w:space="0" w:color="auto"/>
            </w:tcBorders>
            <w:shd w:val="clear" w:color="auto" w:fill="auto"/>
            <w:noWrap/>
            <w:vAlign w:val="center"/>
            <w:hideMark/>
          </w:tcPr>
          <w:p w14:paraId="756F3C14" w14:textId="7DA01C60"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250.75</w:t>
            </w:r>
          </w:p>
        </w:tc>
        <w:tc>
          <w:tcPr>
            <w:tcW w:w="1205" w:type="dxa"/>
            <w:tcBorders>
              <w:top w:val="nil"/>
              <w:left w:val="nil"/>
              <w:bottom w:val="single" w:sz="4" w:space="0" w:color="auto"/>
              <w:right w:val="single" w:sz="4" w:space="0" w:color="auto"/>
            </w:tcBorders>
            <w:shd w:val="clear" w:color="auto" w:fill="auto"/>
            <w:noWrap/>
            <w:vAlign w:val="center"/>
            <w:hideMark/>
          </w:tcPr>
          <w:p w14:paraId="4760AF38" w14:textId="41F6CE57"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298.86</w:t>
            </w:r>
          </w:p>
        </w:tc>
        <w:tc>
          <w:tcPr>
            <w:tcW w:w="1206" w:type="dxa"/>
            <w:tcBorders>
              <w:top w:val="nil"/>
              <w:left w:val="nil"/>
              <w:bottom w:val="single" w:sz="4" w:space="0" w:color="auto"/>
              <w:right w:val="single" w:sz="4" w:space="0" w:color="auto"/>
            </w:tcBorders>
            <w:shd w:val="clear" w:color="auto" w:fill="auto"/>
            <w:noWrap/>
            <w:vAlign w:val="center"/>
            <w:hideMark/>
          </w:tcPr>
          <w:p w14:paraId="632EDD05" w14:textId="7E5D0FDA"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250.26</w:t>
            </w:r>
          </w:p>
        </w:tc>
        <w:tc>
          <w:tcPr>
            <w:tcW w:w="1189" w:type="dxa"/>
            <w:tcBorders>
              <w:top w:val="nil"/>
              <w:left w:val="nil"/>
              <w:bottom w:val="single" w:sz="4" w:space="0" w:color="auto"/>
              <w:right w:val="single" w:sz="4" w:space="0" w:color="auto"/>
            </w:tcBorders>
            <w:shd w:val="clear" w:color="auto" w:fill="auto"/>
            <w:noWrap/>
            <w:vAlign w:val="center"/>
            <w:hideMark/>
          </w:tcPr>
          <w:p w14:paraId="17E1F551" w14:textId="5E9ABC67"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95.26</w:t>
            </w:r>
          </w:p>
        </w:tc>
        <w:tc>
          <w:tcPr>
            <w:tcW w:w="1189" w:type="dxa"/>
            <w:tcBorders>
              <w:top w:val="nil"/>
              <w:left w:val="nil"/>
              <w:bottom w:val="single" w:sz="4" w:space="0" w:color="auto"/>
              <w:right w:val="single" w:sz="4" w:space="0" w:color="auto"/>
            </w:tcBorders>
            <w:shd w:val="clear" w:color="auto" w:fill="auto"/>
            <w:noWrap/>
            <w:vAlign w:val="center"/>
            <w:hideMark/>
          </w:tcPr>
          <w:p w14:paraId="528CD880" w14:textId="72769460"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116.72</w:t>
            </w:r>
          </w:p>
        </w:tc>
        <w:tc>
          <w:tcPr>
            <w:tcW w:w="1189" w:type="dxa"/>
            <w:tcBorders>
              <w:top w:val="nil"/>
              <w:left w:val="nil"/>
              <w:bottom w:val="single" w:sz="4" w:space="0" w:color="auto"/>
              <w:right w:val="single" w:sz="4" w:space="0" w:color="auto"/>
            </w:tcBorders>
            <w:shd w:val="clear" w:color="auto" w:fill="auto"/>
            <w:noWrap/>
            <w:vAlign w:val="center"/>
            <w:hideMark/>
          </w:tcPr>
          <w:p w14:paraId="005A898F" w14:textId="58559B91"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147.91</w:t>
            </w:r>
          </w:p>
        </w:tc>
        <w:tc>
          <w:tcPr>
            <w:tcW w:w="1189" w:type="dxa"/>
            <w:tcBorders>
              <w:top w:val="nil"/>
              <w:left w:val="nil"/>
              <w:bottom w:val="single" w:sz="4" w:space="0" w:color="auto"/>
              <w:right w:val="single" w:sz="4" w:space="0" w:color="auto"/>
            </w:tcBorders>
            <w:shd w:val="clear" w:color="auto" w:fill="auto"/>
            <w:noWrap/>
            <w:vAlign w:val="center"/>
            <w:hideMark/>
          </w:tcPr>
          <w:p w14:paraId="2C5BEB5F" w14:textId="4E7E9768"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118.55</w:t>
            </w:r>
          </w:p>
        </w:tc>
      </w:tr>
      <w:tr w:rsidR="002232AA" w:rsidRPr="005A39E3" w14:paraId="0B9BADB9" w14:textId="77777777" w:rsidTr="002232AA">
        <w:trPr>
          <w:trHeight w:val="254"/>
          <w:jc w:val="center"/>
        </w:trPr>
        <w:tc>
          <w:tcPr>
            <w:tcW w:w="1406"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7D954C9F" w14:textId="77777777" w:rsidR="002232AA" w:rsidRPr="005A39E3" w:rsidRDefault="002232AA" w:rsidP="00B84C93">
            <w:pPr>
              <w:jc w:val="center"/>
              <w:rPr>
                <w:rFonts w:ascii="Calibri" w:eastAsia="宋体" w:hAnsi="Calibri" w:cs="Calibri"/>
                <w:b/>
                <w:bCs/>
                <w:sz w:val="22"/>
                <w:szCs w:val="22"/>
                <w:lang w:eastAsia="zh-CN"/>
              </w:rPr>
            </w:pPr>
            <w:r w:rsidRPr="005A39E3">
              <w:rPr>
                <w:rFonts w:ascii="Calibri" w:eastAsia="宋体" w:hAnsi="Calibri" w:cs="Calibri"/>
                <w:b/>
                <w:bCs/>
                <w:sz w:val="22"/>
                <w:szCs w:val="22"/>
                <w:lang w:eastAsia="zh-CN"/>
              </w:rPr>
              <w:t>Median load</w:t>
            </w: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63A97847" w14:textId="77777777" w:rsidR="002232AA" w:rsidRPr="005A39E3" w:rsidRDefault="002232AA" w:rsidP="00B84C93">
            <w:pPr>
              <w:rPr>
                <w:rFonts w:ascii="Calibri" w:eastAsia="宋体" w:hAnsi="Calibri" w:cs="Calibri"/>
                <w:b/>
                <w:bCs/>
                <w:color w:val="000000"/>
                <w:sz w:val="22"/>
                <w:szCs w:val="22"/>
                <w:lang w:eastAsia="zh-CN"/>
              </w:rPr>
            </w:pPr>
            <w:r w:rsidRPr="005A39E3">
              <w:rPr>
                <w:rFonts w:ascii="Calibri" w:eastAsia="宋体" w:hAnsi="Calibri" w:cs="Calibri"/>
                <w:b/>
                <w:bCs/>
                <w:color w:val="000000"/>
                <w:sz w:val="22"/>
                <w:szCs w:val="22"/>
                <w:lang w:eastAsia="zh-CN"/>
              </w:rPr>
              <w:t>Average-UPT</w:t>
            </w:r>
          </w:p>
        </w:tc>
        <w:tc>
          <w:tcPr>
            <w:tcW w:w="1264" w:type="dxa"/>
            <w:tcBorders>
              <w:top w:val="nil"/>
              <w:left w:val="nil"/>
              <w:bottom w:val="single" w:sz="4" w:space="0" w:color="auto"/>
              <w:right w:val="single" w:sz="4" w:space="0" w:color="auto"/>
            </w:tcBorders>
            <w:shd w:val="clear" w:color="auto" w:fill="auto"/>
            <w:noWrap/>
            <w:vAlign w:val="center"/>
            <w:hideMark/>
          </w:tcPr>
          <w:p w14:paraId="77783A0B" w14:textId="77777777" w:rsidR="002232AA" w:rsidRPr="005A39E3" w:rsidRDefault="002232AA" w:rsidP="00B84C93">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Legacy TDD</w:t>
            </w:r>
          </w:p>
        </w:tc>
        <w:tc>
          <w:tcPr>
            <w:tcW w:w="1205" w:type="dxa"/>
            <w:tcBorders>
              <w:top w:val="nil"/>
              <w:left w:val="nil"/>
              <w:bottom w:val="single" w:sz="4" w:space="0" w:color="auto"/>
              <w:right w:val="single" w:sz="4" w:space="0" w:color="auto"/>
            </w:tcBorders>
            <w:shd w:val="clear" w:color="auto" w:fill="auto"/>
            <w:noWrap/>
            <w:vAlign w:val="center"/>
            <w:hideMark/>
          </w:tcPr>
          <w:p w14:paraId="5A57BAAB" w14:textId="6D0EE4B7"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141.04</w:t>
            </w:r>
          </w:p>
        </w:tc>
        <w:tc>
          <w:tcPr>
            <w:tcW w:w="1205" w:type="dxa"/>
            <w:tcBorders>
              <w:top w:val="nil"/>
              <w:left w:val="nil"/>
              <w:bottom w:val="single" w:sz="4" w:space="0" w:color="auto"/>
              <w:right w:val="single" w:sz="4" w:space="0" w:color="auto"/>
            </w:tcBorders>
            <w:shd w:val="clear" w:color="auto" w:fill="auto"/>
            <w:noWrap/>
            <w:vAlign w:val="center"/>
            <w:hideMark/>
          </w:tcPr>
          <w:p w14:paraId="72A129EE" w14:textId="32597CF7"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178.75</w:t>
            </w:r>
          </w:p>
        </w:tc>
        <w:tc>
          <w:tcPr>
            <w:tcW w:w="1205" w:type="dxa"/>
            <w:tcBorders>
              <w:top w:val="nil"/>
              <w:left w:val="nil"/>
              <w:bottom w:val="single" w:sz="4" w:space="0" w:color="auto"/>
              <w:right w:val="single" w:sz="4" w:space="0" w:color="auto"/>
            </w:tcBorders>
            <w:shd w:val="clear" w:color="auto" w:fill="auto"/>
            <w:noWrap/>
            <w:vAlign w:val="center"/>
            <w:hideMark/>
          </w:tcPr>
          <w:p w14:paraId="2BD27A4F" w14:textId="7E2D2B1B"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205.68</w:t>
            </w:r>
          </w:p>
        </w:tc>
        <w:tc>
          <w:tcPr>
            <w:tcW w:w="1206" w:type="dxa"/>
            <w:tcBorders>
              <w:top w:val="nil"/>
              <w:left w:val="nil"/>
              <w:bottom w:val="single" w:sz="4" w:space="0" w:color="auto"/>
              <w:right w:val="single" w:sz="4" w:space="0" w:color="auto"/>
            </w:tcBorders>
            <w:shd w:val="clear" w:color="auto" w:fill="auto"/>
            <w:noWrap/>
            <w:vAlign w:val="center"/>
            <w:hideMark/>
          </w:tcPr>
          <w:p w14:paraId="44AB034A" w14:textId="77D1DD1C"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176.31</w:t>
            </w:r>
          </w:p>
        </w:tc>
        <w:tc>
          <w:tcPr>
            <w:tcW w:w="1189" w:type="dxa"/>
            <w:tcBorders>
              <w:top w:val="nil"/>
              <w:left w:val="nil"/>
              <w:bottom w:val="single" w:sz="4" w:space="0" w:color="auto"/>
              <w:right w:val="single" w:sz="4" w:space="0" w:color="auto"/>
            </w:tcBorders>
            <w:shd w:val="clear" w:color="auto" w:fill="auto"/>
            <w:noWrap/>
            <w:vAlign w:val="center"/>
            <w:hideMark/>
          </w:tcPr>
          <w:p w14:paraId="6FA9F882" w14:textId="62519F17"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29.87</w:t>
            </w:r>
          </w:p>
        </w:tc>
        <w:tc>
          <w:tcPr>
            <w:tcW w:w="1189" w:type="dxa"/>
            <w:tcBorders>
              <w:top w:val="nil"/>
              <w:left w:val="nil"/>
              <w:bottom w:val="single" w:sz="4" w:space="0" w:color="auto"/>
              <w:right w:val="single" w:sz="4" w:space="0" w:color="auto"/>
            </w:tcBorders>
            <w:shd w:val="clear" w:color="auto" w:fill="auto"/>
            <w:noWrap/>
            <w:vAlign w:val="center"/>
            <w:hideMark/>
          </w:tcPr>
          <w:p w14:paraId="66AF9021" w14:textId="75BFE948"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58.1</w:t>
            </w:r>
          </w:p>
        </w:tc>
        <w:tc>
          <w:tcPr>
            <w:tcW w:w="1189" w:type="dxa"/>
            <w:tcBorders>
              <w:top w:val="nil"/>
              <w:left w:val="nil"/>
              <w:bottom w:val="single" w:sz="4" w:space="0" w:color="auto"/>
              <w:right w:val="single" w:sz="4" w:space="0" w:color="auto"/>
            </w:tcBorders>
            <w:shd w:val="clear" w:color="auto" w:fill="auto"/>
            <w:noWrap/>
            <w:vAlign w:val="center"/>
            <w:hideMark/>
          </w:tcPr>
          <w:p w14:paraId="78393A65" w14:textId="7581E1C0"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80.28</w:t>
            </w:r>
          </w:p>
        </w:tc>
        <w:tc>
          <w:tcPr>
            <w:tcW w:w="1189" w:type="dxa"/>
            <w:tcBorders>
              <w:top w:val="nil"/>
              <w:left w:val="nil"/>
              <w:bottom w:val="single" w:sz="4" w:space="0" w:color="auto"/>
              <w:right w:val="single" w:sz="4" w:space="0" w:color="auto"/>
            </w:tcBorders>
            <w:shd w:val="clear" w:color="auto" w:fill="auto"/>
            <w:noWrap/>
            <w:vAlign w:val="center"/>
            <w:hideMark/>
          </w:tcPr>
          <w:p w14:paraId="468230EC" w14:textId="3A0F506F"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56.7</w:t>
            </w:r>
          </w:p>
        </w:tc>
      </w:tr>
      <w:tr w:rsidR="002232AA" w:rsidRPr="005A39E3" w14:paraId="51403867" w14:textId="77777777" w:rsidTr="002232AA">
        <w:trPr>
          <w:trHeight w:val="254"/>
          <w:jc w:val="center"/>
        </w:trPr>
        <w:tc>
          <w:tcPr>
            <w:tcW w:w="1406" w:type="dxa"/>
            <w:vMerge/>
            <w:tcBorders>
              <w:top w:val="nil"/>
              <w:left w:val="single" w:sz="4" w:space="0" w:color="auto"/>
              <w:bottom w:val="single" w:sz="4" w:space="0" w:color="auto"/>
              <w:right w:val="single" w:sz="4" w:space="0" w:color="auto"/>
            </w:tcBorders>
            <w:vAlign w:val="center"/>
            <w:hideMark/>
          </w:tcPr>
          <w:p w14:paraId="6E643978" w14:textId="77777777" w:rsidR="002232AA" w:rsidRPr="005A39E3" w:rsidRDefault="002232AA" w:rsidP="00B84C93">
            <w:pPr>
              <w:rPr>
                <w:rFonts w:ascii="Calibri" w:eastAsia="宋体" w:hAnsi="Calibri" w:cs="Calibri"/>
                <w:b/>
                <w:bCs/>
                <w:sz w:val="22"/>
                <w:szCs w:val="22"/>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15FD9154" w14:textId="77777777" w:rsidR="002232AA" w:rsidRPr="005A39E3" w:rsidRDefault="002232AA" w:rsidP="00B84C93">
            <w:pPr>
              <w:rPr>
                <w:rFonts w:ascii="Calibri" w:eastAsia="宋体" w:hAnsi="Calibri" w:cs="Calibri"/>
                <w:b/>
                <w:bCs/>
                <w:color w:val="000000"/>
                <w:sz w:val="22"/>
                <w:szCs w:val="22"/>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3BBD0A2C" w14:textId="77777777" w:rsidR="002232AA" w:rsidRPr="005A39E3" w:rsidRDefault="002232AA" w:rsidP="00B84C93">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SBFD</w:t>
            </w:r>
          </w:p>
        </w:tc>
        <w:tc>
          <w:tcPr>
            <w:tcW w:w="1205" w:type="dxa"/>
            <w:tcBorders>
              <w:top w:val="nil"/>
              <w:left w:val="nil"/>
              <w:bottom w:val="single" w:sz="4" w:space="0" w:color="auto"/>
              <w:right w:val="single" w:sz="4" w:space="0" w:color="auto"/>
            </w:tcBorders>
            <w:shd w:val="clear" w:color="auto" w:fill="auto"/>
            <w:noWrap/>
            <w:vAlign w:val="center"/>
            <w:hideMark/>
          </w:tcPr>
          <w:p w14:paraId="5E3C1ED6" w14:textId="692FF9F6"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111.27</w:t>
            </w:r>
          </w:p>
        </w:tc>
        <w:tc>
          <w:tcPr>
            <w:tcW w:w="1205" w:type="dxa"/>
            <w:tcBorders>
              <w:top w:val="nil"/>
              <w:left w:val="nil"/>
              <w:bottom w:val="single" w:sz="4" w:space="0" w:color="auto"/>
              <w:right w:val="single" w:sz="4" w:space="0" w:color="auto"/>
            </w:tcBorders>
            <w:shd w:val="clear" w:color="auto" w:fill="auto"/>
            <w:noWrap/>
            <w:vAlign w:val="center"/>
            <w:hideMark/>
          </w:tcPr>
          <w:p w14:paraId="4377E450" w14:textId="2AAD46CD"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140.35</w:t>
            </w:r>
          </w:p>
        </w:tc>
        <w:tc>
          <w:tcPr>
            <w:tcW w:w="1205" w:type="dxa"/>
            <w:tcBorders>
              <w:top w:val="nil"/>
              <w:left w:val="nil"/>
              <w:bottom w:val="single" w:sz="4" w:space="0" w:color="auto"/>
              <w:right w:val="single" w:sz="4" w:space="0" w:color="auto"/>
            </w:tcBorders>
            <w:shd w:val="clear" w:color="auto" w:fill="auto"/>
            <w:noWrap/>
            <w:vAlign w:val="center"/>
            <w:hideMark/>
          </w:tcPr>
          <w:p w14:paraId="697EB278" w14:textId="16AF78A4"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155.3</w:t>
            </w:r>
          </w:p>
        </w:tc>
        <w:tc>
          <w:tcPr>
            <w:tcW w:w="1206" w:type="dxa"/>
            <w:tcBorders>
              <w:top w:val="nil"/>
              <w:left w:val="nil"/>
              <w:bottom w:val="single" w:sz="4" w:space="0" w:color="auto"/>
              <w:right w:val="single" w:sz="4" w:space="0" w:color="auto"/>
            </w:tcBorders>
            <w:shd w:val="clear" w:color="auto" w:fill="auto"/>
            <w:noWrap/>
            <w:vAlign w:val="center"/>
            <w:hideMark/>
          </w:tcPr>
          <w:p w14:paraId="3C918487" w14:textId="62503B77"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139.2</w:t>
            </w:r>
          </w:p>
        </w:tc>
        <w:tc>
          <w:tcPr>
            <w:tcW w:w="1189" w:type="dxa"/>
            <w:tcBorders>
              <w:top w:val="nil"/>
              <w:left w:val="nil"/>
              <w:bottom w:val="single" w:sz="4" w:space="0" w:color="auto"/>
              <w:right w:val="single" w:sz="4" w:space="0" w:color="auto"/>
            </w:tcBorders>
            <w:shd w:val="clear" w:color="auto" w:fill="auto"/>
            <w:noWrap/>
            <w:vAlign w:val="center"/>
            <w:hideMark/>
          </w:tcPr>
          <w:p w14:paraId="35960E34" w14:textId="76E45161"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55.97</w:t>
            </w:r>
          </w:p>
        </w:tc>
        <w:tc>
          <w:tcPr>
            <w:tcW w:w="1189" w:type="dxa"/>
            <w:tcBorders>
              <w:top w:val="nil"/>
              <w:left w:val="nil"/>
              <w:bottom w:val="single" w:sz="4" w:space="0" w:color="auto"/>
              <w:right w:val="single" w:sz="4" w:space="0" w:color="auto"/>
            </w:tcBorders>
            <w:shd w:val="clear" w:color="auto" w:fill="auto"/>
            <w:noWrap/>
            <w:vAlign w:val="center"/>
            <w:hideMark/>
          </w:tcPr>
          <w:p w14:paraId="58ABAE97" w14:textId="5EDC08F5"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71.93</w:t>
            </w:r>
          </w:p>
        </w:tc>
        <w:tc>
          <w:tcPr>
            <w:tcW w:w="1189" w:type="dxa"/>
            <w:tcBorders>
              <w:top w:val="nil"/>
              <w:left w:val="nil"/>
              <w:bottom w:val="single" w:sz="4" w:space="0" w:color="auto"/>
              <w:right w:val="single" w:sz="4" w:space="0" w:color="auto"/>
            </w:tcBorders>
            <w:shd w:val="clear" w:color="auto" w:fill="auto"/>
            <w:noWrap/>
            <w:vAlign w:val="center"/>
            <w:hideMark/>
          </w:tcPr>
          <w:p w14:paraId="4D55BE8E" w14:textId="3D4F9B99"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98.24</w:t>
            </w:r>
          </w:p>
        </w:tc>
        <w:tc>
          <w:tcPr>
            <w:tcW w:w="1189" w:type="dxa"/>
            <w:tcBorders>
              <w:top w:val="nil"/>
              <w:left w:val="nil"/>
              <w:bottom w:val="single" w:sz="4" w:space="0" w:color="auto"/>
              <w:right w:val="single" w:sz="4" w:space="0" w:color="auto"/>
            </w:tcBorders>
            <w:shd w:val="clear" w:color="auto" w:fill="auto"/>
            <w:noWrap/>
            <w:vAlign w:val="center"/>
            <w:hideMark/>
          </w:tcPr>
          <w:p w14:paraId="6D7C3668" w14:textId="521ABB7D"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73.27</w:t>
            </w:r>
          </w:p>
        </w:tc>
      </w:tr>
      <w:tr w:rsidR="002232AA" w:rsidRPr="005A39E3" w14:paraId="5B2E0973" w14:textId="77777777" w:rsidTr="002232AA">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27C0B497" w14:textId="77777777" w:rsidR="002232AA" w:rsidRPr="005A39E3" w:rsidRDefault="002232AA" w:rsidP="00B84C93">
            <w:pPr>
              <w:rPr>
                <w:rFonts w:ascii="Calibri" w:eastAsia="宋体" w:hAnsi="Calibri" w:cs="Calibri"/>
                <w:b/>
                <w:bCs/>
                <w:sz w:val="22"/>
                <w:szCs w:val="22"/>
                <w:lang w:eastAsia="zh-CN"/>
              </w:rPr>
            </w:pP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26DCD149" w14:textId="77777777" w:rsidR="002232AA" w:rsidRPr="005A39E3" w:rsidRDefault="002232AA" w:rsidP="00B84C93">
            <w:pPr>
              <w:rPr>
                <w:rFonts w:ascii="Calibri" w:eastAsia="宋体" w:hAnsi="Calibri" w:cs="Calibri"/>
                <w:b/>
                <w:bCs/>
                <w:color w:val="000000"/>
                <w:sz w:val="22"/>
                <w:szCs w:val="22"/>
                <w:lang w:eastAsia="zh-CN"/>
              </w:rPr>
            </w:pPr>
            <w:r w:rsidRPr="005A39E3">
              <w:rPr>
                <w:rFonts w:ascii="Calibri" w:eastAsia="宋体" w:hAnsi="Calibri" w:cs="Calibri"/>
                <w:b/>
                <w:bCs/>
                <w:color w:val="000000"/>
                <w:sz w:val="22"/>
                <w:szCs w:val="22"/>
                <w:lang w:eastAsia="zh-CN"/>
              </w:rPr>
              <w:t>Tail-UPT</w:t>
            </w:r>
          </w:p>
        </w:tc>
        <w:tc>
          <w:tcPr>
            <w:tcW w:w="1264" w:type="dxa"/>
            <w:tcBorders>
              <w:top w:val="nil"/>
              <w:left w:val="nil"/>
              <w:bottom w:val="single" w:sz="4" w:space="0" w:color="auto"/>
              <w:right w:val="single" w:sz="4" w:space="0" w:color="auto"/>
            </w:tcBorders>
            <w:shd w:val="clear" w:color="auto" w:fill="auto"/>
            <w:noWrap/>
            <w:vAlign w:val="center"/>
            <w:hideMark/>
          </w:tcPr>
          <w:p w14:paraId="00559B7D" w14:textId="77777777" w:rsidR="002232AA" w:rsidRPr="005A39E3" w:rsidRDefault="002232AA" w:rsidP="00B84C93">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Legacy TDD</w:t>
            </w:r>
          </w:p>
        </w:tc>
        <w:tc>
          <w:tcPr>
            <w:tcW w:w="1205" w:type="dxa"/>
            <w:tcBorders>
              <w:top w:val="nil"/>
              <w:left w:val="nil"/>
              <w:bottom w:val="single" w:sz="4" w:space="0" w:color="auto"/>
              <w:right w:val="single" w:sz="4" w:space="0" w:color="auto"/>
            </w:tcBorders>
            <w:shd w:val="clear" w:color="auto" w:fill="auto"/>
            <w:noWrap/>
            <w:vAlign w:val="center"/>
            <w:hideMark/>
          </w:tcPr>
          <w:p w14:paraId="6F3AC633" w14:textId="5C29CEE6"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95.16</w:t>
            </w:r>
          </w:p>
        </w:tc>
        <w:tc>
          <w:tcPr>
            <w:tcW w:w="1205" w:type="dxa"/>
            <w:tcBorders>
              <w:top w:val="nil"/>
              <w:left w:val="nil"/>
              <w:bottom w:val="single" w:sz="4" w:space="0" w:color="auto"/>
              <w:right w:val="single" w:sz="4" w:space="0" w:color="auto"/>
            </w:tcBorders>
            <w:shd w:val="clear" w:color="auto" w:fill="auto"/>
            <w:noWrap/>
            <w:vAlign w:val="center"/>
            <w:hideMark/>
          </w:tcPr>
          <w:p w14:paraId="3CD290C9" w14:textId="6CC544AA"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128.42</w:t>
            </w:r>
          </w:p>
        </w:tc>
        <w:tc>
          <w:tcPr>
            <w:tcW w:w="1205" w:type="dxa"/>
            <w:tcBorders>
              <w:top w:val="nil"/>
              <w:left w:val="nil"/>
              <w:bottom w:val="single" w:sz="4" w:space="0" w:color="auto"/>
              <w:right w:val="single" w:sz="4" w:space="0" w:color="auto"/>
            </w:tcBorders>
            <w:shd w:val="clear" w:color="auto" w:fill="auto"/>
            <w:noWrap/>
            <w:vAlign w:val="center"/>
            <w:hideMark/>
          </w:tcPr>
          <w:p w14:paraId="75093347" w14:textId="70BA1042"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153.56</w:t>
            </w:r>
          </w:p>
        </w:tc>
        <w:tc>
          <w:tcPr>
            <w:tcW w:w="1206" w:type="dxa"/>
            <w:tcBorders>
              <w:top w:val="nil"/>
              <w:left w:val="nil"/>
              <w:bottom w:val="single" w:sz="4" w:space="0" w:color="auto"/>
              <w:right w:val="single" w:sz="4" w:space="0" w:color="auto"/>
            </w:tcBorders>
            <w:shd w:val="clear" w:color="auto" w:fill="auto"/>
            <w:noWrap/>
            <w:vAlign w:val="center"/>
            <w:hideMark/>
          </w:tcPr>
          <w:p w14:paraId="7D0116D6" w14:textId="24AAE259"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126.25</w:t>
            </w:r>
          </w:p>
        </w:tc>
        <w:tc>
          <w:tcPr>
            <w:tcW w:w="1189" w:type="dxa"/>
            <w:tcBorders>
              <w:top w:val="nil"/>
              <w:left w:val="nil"/>
              <w:bottom w:val="single" w:sz="4" w:space="0" w:color="auto"/>
              <w:right w:val="single" w:sz="4" w:space="0" w:color="auto"/>
            </w:tcBorders>
            <w:shd w:val="clear" w:color="auto" w:fill="auto"/>
            <w:noWrap/>
            <w:vAlign w:val="center"/>
            <w:hideMark/>
          </w:tcPr>
          <w:p w14:paraId="2DD60D19" w14:textId="6307E1D8"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23.11</w:t>
            </w:r>
          </w:p>
        </w:tc>
        <w:tc>
          <w:tcPr>
            <w:tcW w:w="1189" w:type="dxa"/>
            <w:tcBorders>
              <w:top w:val="nil"/>
              <w:left w:val="nil"/>
              <w:bottom w:val="single" w:sz="4" w:space="0" w:color="auto"/>
              <w:right w:val="single" w:sz="4" w:space="0" w:color="auto"/>
            </w:tcBorders>
            <w:shd w:val="clear" w:color="auto" w:fill="auto"/>
            <w:noWrap/>
            <w:vAlign w:val="center"/>
            <w:hideMark/>
          </w:tcPr>
          <w:p w14:paraId="07C14D94" w14:textId="221FC981"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39.12</w:t>
            </w:r>
          </w:p>
        </w:tc>
        <w:tc>
          <w:tcPr>
            <w:tcW w:w="1189" w:type="dxa"/>
            <w:tcBorders>
              <w:top w:val="nil"/>
              <w:left w:val="nil"/>
              <w:bottom w:val="single" w:sz="4" w:space="0" w:color="auto"/>
              <w:right w:val="single" w:sz="4" w:space="0" w:color="auto"/>
            </w:tcBorders>
            <w:shd w:val="clear" w:color="auto" w:fill="auto"/>
            <w:noWrap/>
            <w:vAlign w:val="center"/>
            <w:hideMark/>
          </w:tcPr>
          <w:p w14:paraId="1DC9E3E9" w14:textId="70D36DF0"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54.08</w:t>
            </w:r>
          </w:p>
        </w:tc>
        <w:tc>
          <w:tcPr>
            <w:tcW w:w="1189" w:type="dxa"/>
            <w:tcBorders>
              <w:top w:val="nil"/>
              <w:left w:val="nil"/>
              <w:bottom w:val="single" w:sz="4" w:space="0" w:color="auto"/>
              <w:right w:val="single" w:sz="4" w:space="0" w:color="auto"/>
            </w:tcBorders>
            <w:shd w:val="clear" w:color="auto" w:fill="auto"/>
            <w:noWrap/>
            <w:vAlign w:val="center"/>
            <w:hideMark/>
          </w:tcPr>
          <w:p w14:paraId="65391D83" w14:textId="3F73D03C"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39.37</w:t>
            </w:r>
          </w:p>
        </w:tc>
      </w:tr>
      <w:tr w:rsidR="002232AA" w:rsidRPr="005A39E3" w14:paraId="175B45A5" w14:textId="77777777" w:rsidTr="002232AA">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102D58F9" w14:textId="77777777" w:rsidR="002232AA" w:rsidRPr="005A39E3" w:rsidRDefault="002232AA" w:rsidP="00B84C93">
            <w:pPr>
              <w:rPr>
                <w:rFonts w:ascii="Calibri" w:eastAsia="宋体" w:hAnsi="Calibri" w:cs="Calibri"/>
                <w:b/>
                <w:bCs/>
                <w:sz w:val="22"/>
                <w:szCs w:val="22"/>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36BAF3EB" w14:textId="77777777" w:rsidR="002232AA" w:rsidRPr="005A39E3" w:rsidRDefault="002232AA" w:rsidP="00B84C93">
            <w:pPr>
              <w:rPr>
                <w:rFonts w:ascii="Calibri" w:eastAsia="宋体" w:hAnsi="Calibri" w:cs="Calibri"/>
                <w:b/>
                <w:bCs/>
                <w:color w:val="000000"/>
                <w:sz w:val="22"/>
                <w:szCs w:val="22"/>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3D2C3F56" w14:textId="77777777" w:rsidR="002232AA" w:rsidRPr="005A39E3" w:rsidRDefault="002232AA" w:rsidP="00B84C93">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SBFD</w:t>
            </w:r>
          </w:p>
        </w:tc>
        <w:tc>
          <w:tcPr>
            <w:tcW w:w="1205" w:type="dxa"/>
            <w:tcBorders>
              <w:top w:val="nil"/>
              <w:left w:val="nil"/>
              <w:bottom w:val="single" w:sz="4" w:space="0" w:color="auto"/>
              <w:right w:val="single" w:sz="4" w:space="0" w:color="auto"/>
            </w:tcBorders>
            <w:shd w:val="clear" w:color="auto" w:fill="auto"/>
            <w:noWrap/>
            <w:vAlign w:val="center"/>
            <w:hideMark/>
          </w:tcPr>
          <w:p w14:paraId="65868C39" w14:textId="3345E0D6"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92.44</w:t>
            </w:r>
          </w:p>
        </w:tc>
        <w:tc>
          <w:tcPr>
            <w:tcW w:w="1205" w:type="dxa"/>
            <w:tcBorders>
              <w:top w:val="nil"/>
              <w:left w:val="nil"/>
              <w:bottom w:val="single" w:sz="4" w:space="0" w:color="auto"/>
              <w:right w:val="single" w:sz="4" w:space="0" w:color="auto"/>
            </w:tcBorders>
            <w:shd w:val="clear" w:color="auto" w:fill="auto"/>
            <w:noWrap/>
            <w:vAlign w:val="center"/>
            <w:hideMark/>
          </w:tcPr>
          <w:p w14:paraId="75BE5992" w14:textId="1A8587FB"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113.7</w:t>
            </w:r>
          </w:p>
        </w:tc>
        <w:tc>
          <w:tcPr>
            <w:tcW w:w="1205" w:type="dxa"/>
            <w:tcBorders>
              <w:top w:val="nil"/>
              <w:left w:val="nil"/>
              <w:bottom w:val="single" w:sz="4" w:space="0" w:color="auto"/>
              <w:right w:val="single" w:sz="4" w:space="0" w:color="auto"/>
            </w:tcBorders>
            <w:shd w:val="clear" w:color="auto" w:fill="auto"/>
            <w:noWrap/>
            <w:vAlign w:val="center"/>
            <w:hideMark/>
          </w:tcPr>
          <w:p w14:paraId="227F2157" w14:textId="15FFE65C"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130.54</w:t>
            </w:r>
          </w:p>
        </w:tc>
        <w:tc>
          <w:tcPr>
            <w:tcW w:w="1206" w:type="dxa"/>
            <w:tcBorders>
              <w:top w:val="nil"/>
              <w:left w:val="nil"/>
              <w:bottom w:val="single" w:sz="4" w:space="0" w:color="auto"/>
              <w:right w:val="single" w:sz="4" w:space="0" w:color="auto"/>
            </w:tcBorders>
            <w:shd w:val="clear" w:color="auto" w:fill="auto"/>
            <w:noWrap/>
            <w:vAlign w:val="center"/>
            <w:hideMark/>
          </w:tcPr>
          <w:p w14:paraId="022EBE48" w14:textId="32654365"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112.67</w:t>
            </w:r>
          </w:p>
        </w:tc>
        <w:tc>
          <w:tcPr>
            <w:tcW w:w="1189" w:type="dxa"/>
            <w:tcBorders>
              <w:top w:val="nil"/>
              <w:left w:val="nil"/>
              <w:bottom w:val="single" w:sz="4" w:space="0" w:color="auto"/>
              <w:right w:val="single" w:sz="4" w:space="0" w:color="auto"/>
            </w:tcBorders>
            <w:shd w:val="clear" w:color="auto" w:fill="auto"/>
            <w:noWrap/>
            <w:vAlign w:val="center"/>
            <w:hideMark/>
          </w:tcPr>
          <w:p w14:paraId="5646820F" w14:textId="6C1CA08B"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39.85</w:t>
            </w:r>
          </w:p>
        </w:tc>
        <w:tc>
          <w:tcPr>
            <w:tcW w:w="1189" w:type="dxa"/>
            <w:tcBorders>
              <w:top w:val="nil"/>
              <w:left w:val="nil"/>
              <w:bottom w:val="single" w:sz="4" w:space="0" w:color="auto"/>
              <w:right w:val="single" w:sz="4" w:space="0" w:color="auto"/>
            </w:tcBorders>
            <w:shd w:val="clear" w:color="auto" w:fill="auto"/>
            <w:noWrap/>
            <w:vAlign w:val="center"/>
            <w:hideMark/>
          </w:tcPr>
          <w:p w14:paraId="69F8523D" w14:textId="5CD47331"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54.69</w:t>
            </w:r>
          </w:p>
        </w:tc>
        <w:tc>
          <w:tcPr>
            <w:tcW w:w="1189" w:type="dxa"/>
            <w:tcBorders>
              <w:top w:val="nil"/>
              <w:left w:val="nil"/>
              <w:bottom w:val="single" w:sz="4" w:space="0" w:color="auto"/>
              <w:right w:val="single" w:sz="4" w:space="0" w:color="auto"/>
            </w:tcBorders>
            <w:shd w:val="clear" w:color="auto" w:fill="auto"/>
            <w:noWrap/>
            <w:vAlign w:val="center"/>
            <w:hideMark/>
          </w:tcPr>
          <w:p w14:paraId="7677E85D" w14:textId="7BC9827A"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66.62</w:t>
            </w:r>
          </w:p>
        </w:tc>
        <w:tc>
          <w:tcPr>
            <w:tcW w:w="1189" w:type="dxa"/>
            <w:tcBorders>
              <w:top w:val="nil"/>
              <w:left w:val="nil"/>
              <w:bottom w:val="single" w:sz="4" w:space="0" w:color="auto"/>
              <w:right w:val="single" w:sz="4" w:space="0" w:color="auto"/>
            </w:tcBorders>
            <w:shd w:val="clear" w:color="auto" w:fill="auto"/>
            <w:noWrap/>
            <w:vAlign w:val="center"/>
            <w:hideMark/>
          </w:tcPr>
          <w:p w14:paraId="711A41CD" w14:textId="0CF210C8"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54.8</w:t>
            </w:r>
          </w:p>
        </w:tc>
      </w:tr>
      <w:tr w:rsidR="002232AA" w:rsidRPr="005A39E3" w14:paraId="17CC59DD" w14:textId="77777777" w:rsidTr="002232AA">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238B7B46" w14:textId="77777777" w:rsidR="002232AA" w:rsidRPr="005A39E3" w:rsidRDefault="002232AA" w:rsidP="00B84C93">
            <w:pPr>
              <w:rPr>
                <w:rFonts w:ascii="Calibri" w:eastAsia="宋体" w:hAnsi="Calibri" w:cs="Calibri"/>
                <w:b/>
                <w:bCs/>
                <w:sz w:val="22"/>
                <w:szCs w:val="22"/>
                <w:lang w:eastAsia="zh-CN"/>
              </w:rPr>
            </w:pP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3904E5FA" w14:textId="77777777" w:rsidR="002232AA" w:rsidRPr="005A39E3" w:rsidRDefault="002232AA" w:rsidP="00B84C93">
            <w:pPr>
              <w:rPr>
                <w:rFonts w:ascii="Calibri" w:eastAsia="宋体" w:hAnsi="Calibri" w:cs="Calibri"/>
                <w:b/>
                <w:bCs/>
                <w:color w:val="000000"/>
                <w:sz w:val="22"/>
                <w:szCs w:val="22"/>
                <w:lang w:eastAsia="zh-CN"/>
              </w:rPr>
            </w:pPr>
            <w:r w:rsidRPr="005A39E3">
              <w:rPr>
                <w:rFonts w:ascii="Calibri" w:eastAsia="宋体" w:hAnsi="Calibri" w:cs="Calibri"/>
                <w:b/>
                <w:bCs/>
                <w:color w:val="000000"/>
                <w:sz w:val="22"/>
                <w:szCs w:val="22"/>
                <w:lang w:eastAsia="zh-CN"/>
              </w:rPr>
              <w:t>Median-UPT</w:t>
            </w:r>
          </w:p>
        </w:tc>
        <w:tc>
          <w:tcPr>
            <w:tcW w:w="1264" w:type="dxa"/>
            <w:tcBorders>
              <w:top w:val="nil"/>
              <w:left w:val="nil"/>
              <w:bottom w:val="single" w:sz="4" w:space="0" w:color="auto"/>
              <w:right w:val="single" w:sz="4" w:space="0" w:color="auto"/>
            </w:tcBorders>
            <w:shd w:val="clear" w:color="auto" w:fill="auto"/>
            <w:noWrap/>
            <w:vAlign w:val="center"/>
            <w:hideMark/>
          </w:tcPr>
          <w:p w14:paraId="0BF76E7B" w14:textId="77777777" w:rsidR="002232AA" w:rsidRPr="005A39E3" w:rsidRDefault="002232AA" w:rsidP="00B84C93">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Legacy TDD</w:t>
            </w:r>
          </w:p>
        </w:tc>
        <w:tc>
          <w:tcPr>
            <w:tcW w:w="1205" w:type="dxa"/>
            <w:tcBorders>
              <w:top w:val="nil"/>
              <w:left w:val="nil"/>
              <w:bottom w:val="single" w:sz="4" w:space="0" w:color="auto"/>
              <w:right w:val="single" w:sz="4" w:space="0" w:color="auto"/>
            </w:tcBorders>
            <w:shd w:val="clear" w:color="auto" w:fill="auto"/>
            <w:noWrap/>
            <w:vAlign w:val="center"/>
            <w:hideMark/>
          </w:tcPr>
          <w:p w14:paraId="2E56232D" w14:textId="1CDC8E57"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137.24</w:t>
            </w:r>
          </w:p>
        </w:tc>
        <w:tc>
          <w:tcPr>
            <w:tcW w:w="1205" w:type="dxa"/>
            <w:tcBorders>
              <w:top w:val="nil"/>
              <w:left w:val="nil"/>
              <w:bottom w:val="single" w:sz="4" w:space="0" w:color="auto"/>
              <w:right w:val="single" w:sz="4" w:space="0" w:color="auto"/>
            </w:tcBorders>
            <w:shd w:val="clear" w:color="auto" w:fill="auto"/>
            <w:noWrap/>
            <w:vAlign w:val="center"/>
            <w:hideMark/>
          </w:tcPr>
          <w:p w14:paraId="39903B8E" w14:textId="36875225"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177.28</w:t>
            </w:r>
          </w:p>
        </w:tc>
        <w:tc>
          <w:tcPr>
            <w:tcW w:w="1205" w:type="dxa"/>
            <w:tcBorders>
              <w:top w:val="nil"/>
              <w:left w:val="nil"/>
              <w:bottom w:val="single" w:sz="4" w:space="0" w:color="auto"/>
              <w:right w:val="single" w:sz="4" w:space="0" w:color="auto"/>
            </w:tcBorders>
            <w:shd w:val="clear" w:color="auto" w:fill="auto"/>
            <w:noWrap/>
            <w:vAlign w:val="center"/>
            <w:hideMark/>
          </w:tcPr>
          <w:p w14:paraId="6D4997FE" w14:textId="10ECB613"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207.79</w:t>
            </w:r>
          </w:p>
        </w:tc>
        <w:tc>
          <w:tcPr>
            <w:tcW w:w="1206" w:type="dxa"/>
            <w:tcBorders>
              <w:top w:val="nil"/>
              <w:left w:val="nil"/>
              <w:bottom w:val="single" w:sz="4" w:space="0" w:color="auto"/>
              <w:right w:val="single" w:sz="4" w:space="0" w:color="auto"/>
            </w:tcBorders>
            <w:shd w:val="clear" w:color="auto" w:fill="auto"/>
            <w:noWrap/>
            <w:vAlign w:val="center"/>
            <w:hideMark/>
          </w:tcPr>
          <w:p w14:paraId="3B58CA35" w14:textId="14C7EB06"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174.95</w:t>
            </w:r>
          </w:p>
        </w:tc>
        <w:tc>
          <w:tcPr>
            <w:tcW w:w="1189" w:type="dxa"/>
            <w:tcBorders>
              <w:top w:val="nil"/>
              <w:left w:val="nil"/>
              <w:bottom w:val="single" w:sz="4" w:space="0" w:color="auto"/>
              <w:right w:val="single" w:sz="4" w:space="0" w:color="auto"/>
            </w:tcBorders>
            <w:shd w:val="clear" w:color="auto" w:fill="auto"/>
            <w:noWrap/>
            <w:vAlign w:val="center"/>
            <w:hideMark/>
          </w:tcPr>
          <w:p w14:paraId="5852327D" w14:textId="0429CAFC"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31.26</w:t>
            </w:r>
          </w:p>
        </w:tc>
        <w:tc>
          <w:tcPr>
            <w:tcW w:w="1189" w:type="dxa"/>
            <w:tcBorders>
              <w:top w:val="nil"/>
              <w:left w:val="nil"/>
              <w:bottom w:val="single" w:sz="4" w:space="0" w:color="auto"/>
              <w:right w:val="single" w:sz="4" w:space="0" w:color="auto"/>
            </w:tcBorders>
            <w:shd w:val="clear" w:color="auto" w:fill="auto"/>
            <w:noWrap/>
            <w:vAlign w:val="center"/>
            <w:hideMark/>
          </w:tcPr>
          <w:p w14:paraId="6467BA14" w14:textId="4ECACF2E"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58.03</w:t>
            </w:r>
          </w:p>
        </w:tc>
        <w:tc>
          <w:tcPr>
            <w:tcW w:w="1189" w:type="dxa"/>
            <w:tcBorders>
              <w:top w:val="nil"/>
              <w:left w:val="nil"/>
              <w:bottom w:val="single" w:sz="4" w:space="0" w:color="auto"/>
              <w:right w:val="single" w:sz="4" w:space="0" w:color="auto"/>
            </w:tcBorders>
            <w:shd w:val="clear" w:color="auto" w:fill="auto"/>
            <w:noWrap/>
            <w:vAlign w:val="center"/>
            <w:hideMark/>
          </w:tcPr>
          <w:p w14:paraId="7A5A74D8" w14:textId="681E8511"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70.74</w:t>
            </w:r>
          </w:p>
        </w:tc>
        <w:tc>
          <w:tcPr>
            <w:tcW w:w="1189" w:type="dxa"/>
            <w:tcBorders>
              <w:top w:val="nil"/>
              <w:left w:val="nil"/>
              <w:bottom w:val="single" w:sz="4" w:space="0" w:color="auto"/>
              <w:right w:val="single" w:sz="4" w:space="0" w:color="auto"/>
            </w:tcBorders>
            <w:shd w:val="clear" w:color="auto" w:fill="auto"/>
            <w:noWrap/>
            <w:vAlign w:val="center"/>
            <w:hideMark/>
          </w:tcPr>
          <w:p w14:paraId="7B416BAA" w14:textId="3D94933E"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54.66</w:t>
            </w:r>
          </w:p>
        </w:tc>
      </w:tr>
      <w:tr w:rsidR="002232AA" w:rsidRPr="005A39E3" w14:paraId="46180B59" w14:textId="77777777" w:rsidTr="002232AA">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15A02591" w14:textId="77777777" w:rsidR="002232AA" w:rsidRPr="005A39E3" w:rsidRDefault="002232AA" w:rsidP="00B84C93">
            <w:pPr>
              <w:rPr>
                <w:rFonts w:ascii="Calibri" w:eastAsia="宋体" w:hAnsi="Calibri" w:cs="Calibri"/>
                <w:b/>
                <w:bCs/>
                <w:sz w:val="22"/>
                <w:szCs w:val="22"/>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3BCDDA95" w14:textId="77777777" w:rsidR="002232AA" w:rsidRPr="005A39E3" w:rsidRDefault="002232AA" w:rsidP="00B84C93">
            <w:pPr>
              <w:rPr>
                <w:rFonts w:ascii="Calibri" w:eastAsia="宋体" w:hAnsi="Calibri" w:cs="Calibri"/>
                <w:b/>
                <w:bCs/>
                <w:color w:val="000000"/>
                <w:sz w:val="22"/>
                <w:szCs w:val="22"/>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634754BA" w14:textId="77777777" w:rsidR="002232AA" w:rsidRPr="005A39E3" w:rsidRDefault="002232AA" w:rsidP="00B84C93">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SBFD</w:t>
            </w:r>
          </w:p>
        </w:tc>
        <w:tc>
          <w:tcPr>
            <w:tcW w:w="1205" w:type="dxa"/>
            <w:tcBorders>
              <w:top w:val="nil"/>
              <w:left w:val="nil"/>
              <w:bottom w:val="single" w:sz="4" w:space="0" w:color="auto"/>
              <w:right w:val="single" w:sz="4" w:space="0" w:color="auto"/>
            </w:tcBorders>
            <w:shd w:val="clear" w:color="auto" w:fill="auto"/>
            <w:noWrap/>
            <w:vAlign w:val="center"/>
            <w:hideMark/>
          </w:tcPr>
          <w:p w14:paraId="428A522A" w14:textId="746CAC47"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101.9</w:t>
            </w:r>
          </w:p>
        </w:tc>
        <w:tc>
          <w:tcPr>
            <w:tcW w:w="1205" w:type="dxa"/>
            <w:tcBorders>
              <w:top w:val="nil"/>
              <w:left w:val="nil"/>
              <w:bottom w:val="single" w:sz="4" w:space="0" w:color="auto"/>
              <w:right w:val="single" w:sz="4" w:space="0" w:color="auto"/>
            </w:tcBorders>
            <w:shd w:val="clear" w:color="auto" w:fill="auto"/>
            <w:noWrap/>
            <w:vAlign w:val="center"/>
            <w:hideMark/>
          </w:tcPr>
          <w:p w14:paraId="4F7EF2FE" w14:textId="6E9D7C1F"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140.95</w:t>
            </w:r>
          </w:p>
        </w:tc>
        <w:tc>
          <w:tcPr>
            <w:tcW w:w="1205" w:type="dxa"/>
            <w:tcBorders>
              <w:top w:val="nil"/>
              <w:left w:val="nil"/>
              <w:bottom w:val="single" w:sz="4" w:space="0" w:color="auto"/>
              <w:right w:val="single" w:sz="4" w:space="0" w:color="auto"/>
            </w:tcBorders>
            <w:shd w:val="clear" w:color="auto" w:fill="auto"/>
            <w:noWrap/>
            <w:vAlign w:val="center"/>
            <w:hideMark/>
          </w:tcPr>
          <w:p w14:paraId="543CDD07" w14:textId="2E4F7566"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164.55</w:t>
            </w:r>
          </w:p>
        </w:tc>
        <w:tc>
          <w:tcPr>
            <w:tcW w:w="1206" w:type="dxa"/>
            <w:tcBorders>
              <w:top w:val="nil"/>
              <w:left w:val="nil"/>
              <w:bottom w:val="single" w:sz="4" w:space="0" w:color="auto"/>
              <w:right w:val="single" w:sz="4" w:space="0" w:color="auto"/>
            </w:tcBorders>
            <w:shd w:val="clear" w:color="auto" w:fill="auto"/>
            <w:noWrap/>
            <w:vAlign w:val="center"/>
            <w:hideMark/>
          </w:tcPr>
          <w:p w14:paraId="3DF83ED1" w14:textId="71208668"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138.16</w:t>
            </w:r>
          </w:p>
        </w:tc>
        <w:tc>
          <w:tcPr>
            <w:tcW w:w="1189" w:type="dxa"/>
            <w:tcBorders>
              <w:top w:val="nil"/>
              <w:left w:val="nil"/>
              <w:bottom w:val="single" w:sz="4" w:space="0" w:color="auto"/>
              <w:right w:val="single" w:sz="4" w:space="0" w:color="auto"/>
            </w:tcBorders>
            <w:shd w:val="clear" w:color="auto" w:fill="auto"/>
            <w:noWrap/>
            <w:vAlign w:val="center"/>
            <w:hideMark/>
          </w:tcPr>
          <w:p w14:paraId="778EB9A1" w14:textId="7EC2F367"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52.65</w:t>
            </w:r>
          </w:p>
        </w:tc>
        <w:tc>
          <w:tcPr>
            <w:tcW w:w="1189" w:type="dxa"/>
            <w:tcBorders>
              <w:top w:val="nil"/>
              <w:left w:val="nil"/>
              <w:bottom w:val="single" w:sz="4" w:space="0" w:color="auto"/>
              <w:right w:val="single" w:sz="4" w:space="0" w:color="auto"/>
            </w:tcBorders>
            <w:shd w:val="clear" w:color="auto" w:fill="auto"/>
            <w:noWrap/>
            <w:vAlign w:val="center"/>
            <w:hideMark/>
          </w:tcPr>
          <w:p w14:paraId="3974504C" w14:textId="6BC18215"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72.89</w:t>
            </w:r>
          </w:p>
        </w:tc>
        <w:tc>
          <w:tcPr>
            <w:tcW w:w="1189" w:type="dxa"/>
            <w:tcBorders>
              <w:top w:val="nil"/>
              <w:left w:val="nil"/>
              <w:bottom w:val="single" w:sz="4" w:space="0" w:color="auto"/>
              <w:right w:val="single" w:sz="4" w:space="0" w:color="auto"/>
            </w:tcBorders>
            <w:shd w:val="clear" w:color="auto" w:fill="auto"/>
            <w:noWrap/>
            <w:vAlign w:val="center"/>
            <w:hideMark/>
          </w:tcPr>
          <w:p w14:paraId="3E39425C" w14:textId="4843C4A6"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89.45</w:t>
            </w:r>
          </w:p>
        </w:tc>
        <w:tc>
          <w:tcPr>
            <w:tcW w:w="1189" w:type="dxa"/>
            <w:tcBorders>
              <w:top w:val="nil"/>
              <w:left w:val="nil"/>
              <w:bottom w:val="single" w:sz="4" w:space="0" w:color="auto"/>
              <w:right w:val="single" w:sz="4" w:space="0" w:color="auto"/>
            </w:tcBorders>
            <w:shd w:val="clear" w:color="auto" w:fill="auto"/>
            <w:noWrap/>
            <w:vAlign w:val="center"/>
            <w:hideMark/>
          </w:tcPr>
          <w:p w14:paraId="35B39997" w14:textId="148AB940"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72.39</w:t>
            </w:r>
          </w:p>
        </w:tc>
      </w:tr>
      <w:tr w:rsidR="002232AA" w:rsidRPr="005A39E3" w14:paraId="28A562A4" w14:textId="77777777" w:rsidTr="002232AA">
        <w:trPr>
          <w:trHeight w:val="263"/>
          <w:jc w:val="center"/>
        </w:trPr>
        <w:tc>
          <w:tcPr>
            <w:tcW w:w="1406"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237838D7" w14:textId="77777777" w:rsidR="002232AA" w:rsidRPr="005A39E3" w:rsidRDefault="002232AA" w:rsidP="00B84C93">
            <w:pPr>
              <w:jc w:val="center"/>
              <w:rPr>
                <w:rFonts w:ascii="Calibri" w:eastAsia="宋体" w:hAnsi="Calibri" w:cs="Calibri"/>
                <w:b/>
                <w:bCs/>
                <w:sz w:val="22"/>
                <w:szCs w:val="22"/>
                <w:lang w:eastAsia="zh-CN"/>
              </w:rPr>
            </w:pPr>
            <w:r w:rsidRPr="005A39E3">
              <w:rPr>
                <w:rFonts w:ascii="Calibri" w:eastAsia="宋体" w:hAnsi="Calibri" w:cs="Calibri"/>
                <w:b/>
                <w:bCs/>
                <w:sz w:val="22"/>
                <w:szCs w:val="22"/>
                <w:lang w:eastAsia="zh-CN"/>
              </w:rPr>
              <w:t>High load</w:t>
            </w: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56294BF9" w14:textId="77777777" w:rsidR="002232AA" w:rsidRPr="005A39E3" w:rsidRDefault="002232AA" w:rsidP="00B84C93">
            <w:pPr>
              <w:rPr>
                <w:rFonts w:ascii="Calibri" w:eastAsia="宋体" w:hAnsi="Calibri" w:cs="Calibri"/>
                <w:b/>
                <w:bCs/>
                <w:color w:val="000000"/>
                <w:sz w:val="22"/>
                <w:szCs w:val="22"/>
                <w:lang w:eastAsia="zh-CN"/>
              </w:rPr>
            </w:pPr>
            <w:r w:rsidRPr="005A39E3">
              <w:rPr>
                <w:rFonts w:ascii="Calibri" w:eastAsia="宋体" w:hAnsi="Calibri" w:cs="Calibri"/>
                <w:b/>
                <w:bCs/>
                <w:color w:val="000000"/>
                <w:sz w:val="22"/>
                <w:szCs w:val="22"/>
                <w:lang w:eastAsia="zh-CN"/>
              </w:rPr>
              <w:t>Average-UPT</w:t>
            </w:r>
          </w:p>
        </w:tc>
        <w:tc>
          <w:tcPr>
            <w:tcW w:w="1264" w:type="dxa"/>
            <w:tcBorders>
              <w:top w:val="nil"/>
              <w:left w:val="nil"/>
              <w:bottom w:val="single" w:sz="4" w:space="0" w:color="auto"/>
              <w:right w:val="single" w:sz="4" w:space="0" w:color="auto"/>
            </w:tcBorders>
            <w:shd w:val="clear" w:color="auto" w:fill="auto"/>
            <w:noWrap/>
            <w:vAlign w:val="center"/>
            <w:hideMark/>
          </w:tcPr>
          <w:p w14:paraId="09546E52" w14:textId="77777777" w:rsidR="002232AA" w:rsidRPr="005A39E3" w:rsidRDefault="002232AA" w:rsidP="00B84C93">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Legacy TDD</w:t>
            </w:r>
          </w:p>
        </w:tc>
        <w:tc>
          <w:tcPr>
            <w:tcW w:w="1205" w:type="dxa"/>
            <w:tcBorders>
              <w:top w:val="nil"/>
              <w:left w:val="nil"/>
              <w:bottom w:val="single" w:sz="4" w:space="0" w:color="auto"/>
              <w:right w:val="single" w:sz="4" w:space="0" w:color="auto"/>
            </w:tcBorders>
            <w:shd w:val="clear" w:color="auto" w:fill="auto"/>
            <w:noWrap/>
            <w:vAlign w:val="center"/>
            <w:hideMark/>
          </w:tcPr>
          <w:p w14:paraId="0718F19F" w14:textId="56A372E0"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50.95</w:t>
            </w:r>
          </w:p>
        </w:tc>
        <w:tc>
          <w:tcPr>
            <w:tcW w:w="1205" w:type="dxa"/>
            <w:tcBorders>
              <w:top w:val="nil"/>
              <w:left w:val="nil"/>
              <w:bottom w:val="single" w:sz="4" w:space="0" w:color="auto"/>
              <w:right w:val="single" w:sz="4" w:space="0" w:color="auto"/>
            </w:tcBorders>
            <w:shd w:val="clear" w:color="auto" w:fill="auto"/>
            <w:noWrap/>
            <w:vAlign w:val="center"/>
            <w:hideMark/>
          </w:tcPr>
          <w:p w14:paraId="62FA0C38" w14:textId="1FE4DE8D"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66.42</w:t>
            </w:r>
          </w:p>
        </w:tc>
        <w:tc>
          <w:tcPr>
            <w:tcW w:w="1205" w:type="dxa"/>
            <w:tcBorders>
              <w:top w:val="nil"/>
              <w:left w:val="nil"/>
              <w:bottom w:val="single" w:sz="4" w:space="0" w:color="auto"/>
              <w:right w:val="single" w:sz="4" w:space="0" w:color="auto"/>
            </w:tcBorders>
            <w:shd w:val="clear" w:color="auto" w:fill="auto"/>
            <w:noWrap/>
            <w:vAlign w:val="center"/>
            <w:hideMark/>
          </w:tcPr>
          <w:p w14:paraId="2DB3A7AC" w14:textId="20373A10"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76.55</w:t>
            </w:r>
          </w:p>
        </w:tc>
        <w:tc>
          <w:tcPr>
            <w:tcW w:w="1206" w:type="dxa"/>
            <w:tcBorders>
              <w:top w:val="nil"/>
              <w:left w:val="nil"/>
              <w:bottom w:val="single" w:sz="4" w:space="0" w:color="auto"/>
              <w:right w:val="single" w:sz="4" w:space="0" w:color="auto"/>
            </w:tcBorders>
            <w:shd w:val="clear" w:color="auto" w:fill="auto"/>
            <w:noWrap/>
            <w:vAlign w:val="center"/>
            <w:hideMark/>
          </w:tcPr>
          <w:p w14:paraId="60343777" w14:textId="08F653D4"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65.12</w:t>
            </w:r>
          </w:p>
        </w:tc>
        <w:tc>
          <w:tcPr>
            <w:tcW w:w="1189" w:type="dxa"/>
            <w:tcBorders>
              <w:top w:val="nil"/>
              <w:left w:val="nil"/>
              <w:bottom w:val="single" w:sz="4" w:space="0" w:color="auto"/>
              <w:right w:val="single" w:sz="4" w:space="0" w:color="auto"/>
            </w:tcBorders>
            <w:shd w:val="clear" w:color="auto" w:fill="auto"/>
            <w:noWrap/>
            <w:vAlign w:val="center"/>
            <w:hideMark/>
          </w:tcPr>
          <w:p w14:paraId="4E40C318" w14:textId="65E24C25"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13.86</w:t>
            </w:r>
          </w:p>
        </w:tc>
        <w:tc>
          <w:tcPr>
            <w:tcW w:w="1189" w:type="dxa"/>
            <w:tcBorders>
              <w:top w:val="nil"/>
              <w:left w:val="nil"/>
              <w:bottom w:val="single" w:sz="4" w:space="0" w:color="auto"/>
              <w:right w:val="single" w:sz="4" w:space="0" w:color="auto"/>
            </w:tcBorders>
            <w:shd w:val="clear" w:color="auto" w:fill="auto"/>
            <w:noWrap/>
            <w:vAlign w:val="center"/>
            <w:hideMark/>
          </w:tcPr>
          <w:p w14:paraId="25895B05" w14:textId="722BE634"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23.39</w:t>
            </w:r>
          </w:p>
        </w:tc>
        <w:tc>
          <w:tcPr>
            <w:tcW w:w="1189" w:type="dxa"/>
            <w:tcBorders>
              <w:top w:val="nil"/>
              <w:left w:val="nil"/>
              <w:bottom w:val="single" w:sz="4" w:space="0" w:color="auto"/>
              <w:right w:val="single" w:sz="4" w:space="0" w:color="auto"/>
            </w:tcBorders>
            <w:shd w:val="clear" w:color="auto" w:fill="auto"/>
            <w:noWrap/>
            <w:vAlign w:val="center"/>
            <w:hideMark/>
          </w:tcPr>
          <w:p w14:paraId="2175867E" w14:textId="2C429F48"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32.58</w:t>
            </w:r>
          </w:p>
        </w:tc>
        <w:tc>
          <w:tcPr>
            <w:tcW w:w="1189" w:type="dxa"/>
            <w:tcBorders>
              <w:top w:val="nil"/>
              <w:left w:val="nil"/>
              <w:bottom w:val="single" w:sz="4" w:space="0" w:color="auto"/>
              <w:right w:val="single" w:sz="4" w:space="0" w:color="auto"/>
            </w:tcBorders>
            <w:shd w:val="clear" w:color="auto" w:fill="auto"/>
            <w:noWrap/>
            <w:vAlign w:val="center"/>
            <w:hideMark/>
          </w:tcPr>
          <w:p w14:paraId="34B541AD" w14:textId="035A1115"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23.41</w:t>
            </w:r>
          </w:p>
        </w:tc>
      </w:tr>
      <w:tr w:rsidR="002232AA" w:rsidRPr="005A39E3" w14:paraId="5EC88F45" w14:textId="77777777" w:rsidTr="002232AA">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6BC5EA6B" w14:textId="77777777" w:rsidR="002232AA" w:rsidRPr="005A39E3" w:rsidRDefault="002232AA" w:rsidP="00B84C93">
            <w:pPr>
              <w:rPr>
                <w:rFonts w:ascii="Calibri" w:eastAsia="宋体" w:hAnsi="Calibri" w:cs="Calibri"/>
                <w:b/>
                <w:bCs/>
                <w:sz w:val="22"/>
                <w:szCs w:val="22"/>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22BEF798" w14:textId="77777777" w:rsidR="002232AA" w:rsidRPr="005A39E3" w:rsidRDefault="002232AA" w:rsidP="00B84C93">
            <w:pPr>
              <w:rPr>
                <w:rFonts w:ascii="Calibri" w:eastAsia="宋体" w:hAnsi="Calibri" w:cs="Calibri"/>
                <w:b/>
                <w:bCs/>
                <w:color w:val="000000"/>
                <w:sz w:val="22"/>
                <w:szCs w:val="22"/>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132D4B47" w14:textId="77777777" w:rsidR="002232AA" w:rsidRPr="005A39E3" w:rsidRDefault="002232AA" w:rsidP="00B84C93">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SBFD</w:t>
            </w:r>
          </w:p>
        </w:tc>
        <w:tc>
          <w:tcPr>
            <w:tcW w:w="1205" w:type="dxa"/>
            <w:tcBorders>
              <w:top w:val="nil"/>
              <w:left w:val="nil"/>
              <w:bottom w:val="single" w:sz="4" w:space="0" w:color="auto"/>
              <w:right w:val="single" w:sz="4" w:space="0" w:color="auto"/>
            </w:tcBorders>
            <w:shd w:val="clear" w:color="auto" w:fill="auto"/>
            <w:noWrap/>
            <w:vAlign w:val="center"/>
            <w:hideMark/>
          </w:tcPr>
          <w:p w14:paraId="4BAD9A17" w14:textId="1A979C9C"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41.69</w:t>
            </w:r>
          </w:p>
        </w:tc>
        <w:tc>
          <w:tcPr>
            <w:tcW w:w="1205" w:type="dxa"/>
            <w:tcBorders>
              <w:top w:val="nil"/>
              <w:left w:val="nil"/>
              <w:bottom w:val="single" w:sz="4" w:space="0" w:color="auto"/>
              <w:right w:val="single" w:sz="4" w:space="0" w:color="auto"/>
            </w:tcBorders>
            <w:shd w:val="clear" w:color="auto" w:fill="auto"/>
            <w:noWrap/>
            <w:vAlign w:val="center"/>
            <w:hideMark/>
          </w:tcPr>
          <w:p w14:paraId="5DFD4024" w14:textId="09017973"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55.46</w:t>
            </w:r>
          </w:p>
        </w:tc>
        <w:tc>
          <w:tcPr>
            <w:tcW w:w="1205" w:type="dxa"/>
            <w:tcBorders>
              <w:top w:val="nil"/>
              <w:left w:val="nil"/>
              <w:bottom w:val="single" w:sz="4" w:space="0" w:color="auto"/>
              <w:right w:val="single" w:sz="4" w:space="0" w:color="auto"/>
            </w:tcBorders>
            <w:shd w:val="clear" w:color="auto" w:fill="auto"/>
            <w:noWrap/>
            <w:vAlign w:val="center"/>
            <w:hideMark/>
          </w:tcPr>
          <w:p w14:paraId="57929279" w14:textId="565D7E3E"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65.22</w:t>
            </w:r>
          </w:p>
        </w:tc>
        <w:tc>
          <w:tcPr>
            <w:tcW w:w="1206" w:type="dxa"/>
            <w:tcBorders>
              <w:top w:val="nil"/>
              <w:left w:val="nil"/>
              <w:bottom w:val="single" w:sz="4" w:space="0" w:color="auto"/>
              <w:right w:val="single" w:sz="4" w:space="0" w:color="auto"/>
            </w:tcBorders>
            <w:shd w:val="clear" w:color="auto" w:fill="auto"/>
            <w:noWrap/>
            <w:vAlign w:val="center"/>
            <w:hideMark/>
          </w:tcPr>
          <w:p w14:paraId="2D0A0D4A" w14:textId="11C3B0C8"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54.91</w:t>
            </w:r>
          </w:p>
        </w:tc>
        <w:tc>
          <w:tcPr>
            <w:tcW w:w="1189" w:type="dxa"/>
            <w:tcBorders>
              <w:top w:val="nil"/>
              <w:left w:val="nil"/>
              <w:bottom w:val="single" w:sz="4" w:space="0" w:color="auto"/>
              <w:right w:val="single" w:sz="4" w:space="0" w:color="auto"/>
            </w:tcBorders>
            <w:shd w:val="clear" w:color="auto" w:fill="auto"/>
            <w:noWrap/>
            <w:vAlign w:val="center"/>
            <w:hideMark/>
          </w:tcPr>
          <w:p w14:paraId="75ACA7D8" w14:textId="0AFD3289"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26.76</w:t>
            </w:r>
          </w:p>
        </w:tc>
        <w:tc>
          <w:tcPr>
            <w:tcW w:w="1189" w:type="dxa"/>
            <w:tcBorders>
              <w:top w:val="nil"/>
              <w:left w:val="nil"/>
              <w:bottom w:val="single" w:sz="4" w:space="0" w:color="auto"/>
              <w:right w:val="single" w:sz="4" w:space="0" w:color="auto"/>
            </w:tcBorders>
            <w:shd w:val="clear" w:color="auto" w:fill="auto"/>
            <w:noWrap/>
            <w:vAlign w:val="center"/>
            <w:hideMark/>
          </w:tcPr>
          <w:p w14:paraId="7BB0131C" w14:textId="42224DBD"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36.26</w:t>
            </w:r>
          </w:p>
        </w:tc>
        <w:tc>
          <w:tcPr>
            <w:tcW w:w="1189" w:type="dxa"/>
            <w:tcBorders>
              <w:top w:val="nil"/>
              <w:left w:val="nil"/>
              <w:bottom w:val="single" w:sz="4" w:space="0" w:color="auto"/>
              <w:right w:val="single" w:sz="4" w:space="0" w:color="auto"/>
            </w:tcBorders>
            <w:shd w:val="clear" w:color="auto" w:fill="auto"/>
            <w:noWrap/>
            <w:vAlign w:val="center"/>
            <w:hideMark/>
          </w:tcPr>
          <w:p w14:paraId="2CDA0CF0" w14:textId="494786F4"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43.77</w:t>
            </w:r>
          </w:p>
        </w:tc>
        <w:tc>
          <w:tcPr>
            <w:tcW w:w="1189" w:type="dxa"/>
            <w:tcBorders>
              <w:top w:val="nil"/>
              <w:left w:val="nil"/>
              <w:bottom w:val="single" w:sz="4" w:space="0" w:color="auto"/>
              <w:right w:val="single" w:sz="4" w:space="0" w:color="auto"/>
            </w:tcBorders>
            <w:shd w:val="clear" w:color="auto" w:fill="auto"/>
            <w:noWrap/>
            <w:vAlign w:val="center"/>
            <w:hideMark/>
          </w:tcPr>
          <w:p w14:paraId="442F1F17" w14:textId="25C7B71F"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36.26</w:t>
            </w:r>
          </w:p>
        </w:tc>
      </w:tr>
      <w:tr w:rsidR="002232AA" w:rsidRPr="005A39E3" w14:paraId="11E3A6CF" w14:textId="77777777" w:rsidTr="002232AA">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4F2D22B5" w14:textId="77777777" w:rsidR="002232AA" w:rsidRPr="005A39E3" w:rsidRDefault="002232AA" w:rsidP="00B84C93">
            <w:pPr>
              <w:rPr>
                <w:rFonts w:ascii="Calibri" w:eastAsia="宋体" w:hAnsi="Calibri" w:cs="Calibri"/>
                <w:b/>
                <w:bCs/>
                <w:sz w:val="22"/>
                <w:szCs w:val="22"/>
                <w:lang w:eastAsia="zh-CN"/>
              </w:rPr>
            </w:pP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11994F07" w14:textId="77777777" w:rsidR="002232AA" w:rsidRPr="005A39E3" w:rsidRDefault="002232AA" w:rsidP="00B84C93">
            <w:pPr>
              <w:rPr>
                <w:rFonts w:ascii="Calibri" w:eastAsia="宋体" w:hAnsi="Calibri" w:cs="Calibri"/>
                <w:b/>
                <w:bCs/>
                <w:color w:val="000000"/>
                <w:sz w:val="22"/>
                <w:szCs w:val="22"/>
                <w:lang w:eastAsia="zh-CN"/>
              </w:rPr>
            </w:pPr>
            <w:r w:rsidRPr="005A39E3">
              <w:rPr>
                <w:rFonts w:ascii="Calibri" w:eastAsia="宋体" w:hAnsi="Calibri" w:cs="Calibri"/>
                <w:b/>
                <w:bCs/>
                <w:color w:val="000000"/>
                <w:sz w:val="22"/>
                <w:szCs w:val="22"/>
                <w:lang w:eastAsia="zh-CN"/>
              </w:rPr>
              <w:t>Tail-UPT</w:t>
            </w:r>
          </w:p>
        </w:tc>
        <w:tc>
          <w:tcPr>
            <w:tcW w:w="1264" w:type="dxa"/>
            <w:tcBorders>
              <w:top w:val="nil"/>
              <w:left w:val="nil"/>
              <w:bottom w:val="single" w:sz="4" w:space="0" w:color="auto"/>
              <w:right w:val="single" w:sz="4" w:space="0" w:color="auto"/>
            </w:tcBorders>
            <w:shd w:val="clear" w:color="auto" w:fill="auto"/>
            <w:noWrap/>
            <w:vAlign w:val="center"/>
            <w:hideMark/>
          </w:tcPr>
          <w:p w14:paraId="417967C8" w14:textId="77777777" w:rsidR="002232AA" w:rsidRPr="005A39E3" w:rsidRDefault="002232AA" w:rsidP="00B84C93">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Legacy TDD</w:t>
            </w:r>
          </w:p>
        </w:tc>
        <w:tc>
          <w:tcPr>
            <w:tcW w:w="1205" w:type="dxa"/>
            <w:tcBorders>
              <w:top w:val="nil"/>
              <w:left w:val="nil"/>
              <w:bottom w:val="single" w:sz="4" w:space="0" w:color="auto"/>
              <w:right w:val="single" w:sz="4" w:space="0" w:color="auto"/>
            </w:tcBorders>
            <w:shd w:val="clear" w:color="auto" w:fill="auto"/>
            <w:noWrap/>
            <w:vAlign w:val="center"/>
            <w:hideMark/>
          </w:tcPr>
          <w:p w14:paraId="698F2BE3" w14:textId="2AA0521D"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39.19</w:t>
            </w:r>
          </w:p>
        </w:tc>
        <w:tc>
          <w:tcPr>
            <w:tcW w:w="1205" w:type="dxa"/>
            <w:tcBorders>
              <w:top w:val="nil"/>
              <w:left w:val="nil"/>
              <w:bottom w:val="single" w:sz="4" w:space="0" w:color="auto"/>
              <w:right w:val="single" w:sz="4" w:space="0" w:color="auto"/>
            </w:tcBorders>
            <w:shd w:val="clear" w:color="auto" w:fill="auto"/>
            <w:noWrap/>
            <w:vAlign w:val="center"/>
            <w:hideMark/>
          </w:tcPr>
          <w:p w14:paraId="34938133" w14:textId="6364ADD7"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51.88</w:t>
            </w:r>
          </w:p>
        </w:tc>
        <w:tc>
          <w:tcPr>
            <w:tcW w:w="1205" w:type="dxa"/>
            <w:tcBorders>
              <w:top w:val="nil"/>
              <w:left w:val="nil"/>
              <w:bottom w:val="single" w:sz="4" w:space="0" w:color="auto"/>
              <w:right w:val="single" w:sz="4" w:space="0" w:color="auto"/>
            </w:tcBorders>
            <w:shd w:val="clear" w:color="auto" w:fill="auto"/>
            <w:noWrap/>
            <w:vAlign w:val="center"/>
            <w:hideMark/>
          </w:tcPr>
          <w:p w14:paraId="19D06449" w14:textId="211986A8"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58.09</w:t>
            </w:r>
          </w:p>
        </w:tc>
        <w:tc>
          <w:tcPr>
            <w:tcW w:w="1206" w:type="dxa"/>
            <w:tcBorders>
              <w:top w:val="nil"/>
              <w:left w:val="nil"/>
              <w:bottom w:val="single" w:sz="4" w:space="0" w:color="auto"/>
              <w:right w:val="single" w:sz="4" w:space="0" w:color="auto"/>
            </w:tcBorders>
            <w:shd w:val="clear" w:color="auto" w:fill="auto"/>
            <w:noWrap/>
            <w:vAlign w:val="center"/>
            <w:hideMark/>
          </w:tcPr>
          <w:p w14:paraId="6AA4076E" w14:textId="69A17A4A"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50.47</w:t>
            </w:r>
          </w:p>
        </w:tc>
        <w:tc>
          <w:tcPr>
            <w:tcW w:w="1189" w:type="dxa"/>
            <w:tcBorders>
              <w:top w:val="nil"/>
              <w:left w:val="nil"/>
              <w:bottom w:val="single" w:sz="4" w:space="0" w:color="auto"/>
              <w:right w:val="single" w:sz="4" w:space="0" w:color="auto"/>
            </w:tcBorders>
            <w:shd w:val="clear" w:color="auto" w:fill="auto"/>
            <w:noWrap/>
            <w:vAlign w:val="center"/>
            <w:hideMark/>
          </w:tcPr>
          <w:p w14:paraId="31BDE8AB" w14:textId="2ED0F3CF"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10.37</w:t>
            </w:r>
          </w:p>
        </w:tc>
        <w:tc>
          <w:tcPr>
            <w:tcW w:w="1189" w:type="dxa"/>
            <w:tcBorders>
              <w:top w:val="nil"/>
              <w:left w:val="nil"/>
              <w:bottom w:val="single" w:sz="4" w:space="0" w:color="auto"/>
              <w:right w:val="single" w:sz="4" w:space="0" w:color="auto"/>
            </w:tcBorders>
            <w:shd w:val="clear" w:color="auto" w:fill="auto"/>
            <w:noWrap/>
            <w:vAlign w:val="center"/>
            <w:hideMark/>
          </w:tcPr>
          <w:p w14:paraId="5D93BC90" w14:textId="4E746BFA"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14.87</w:t>
            </w:r>
          </w:p>
        </w:tc>
        <w:tc>
          <w:tcPr>
            <w:tcW w:w="1189" w:type="dxa"/>
            <w:tcBorders>
              <w:top w:val="nil"/>
              <w:left w:val="nil"/>
              <w:bottom w:val="single" w:sz="4" w:space="0" w:color="auto"/>
              <w:right w:val="single" w:sz="4" w:space="0" w:color="auto"/>
            </w:tcBorders>
            <w:shd w:val="clear" w:color="auto" w:fill="auto"/>
            <w:noWrap/>
            <w:vAlign w:val="center"/>
            <w:hideMark/>
          </w:tcPr>
          <w:p w14:paraId="07B5D55B" w14:textId="58AB15EC"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18.55</w:t>
            </w:r>
          </w:p>
        </w:tc>
        <w:tc>
          <w:tcPr>
            <w:tcW w:w="1189" w:type="dxa"/>
            <w:tcBorders>
              <w:top w:val="nil"/>
              <w:left w:val="nil"/>
              <w:bottom w:val="single" w:sz="4" w:space="0" w:color="auto"/>
              <w:right w:val="single" w:sz="4" w:space="0" w:color="auto"/>
            </w:tcBorders>
            <w:shd w:val="clear" w:color="auto" w:fill="auto"/>
            <w:noWrap/>
            <w:vAlign w:val="center"/>
            <w:hideMark/>
          </w:tcPr>
          <w:p w14:paraId="65C6ACE4" w14:textId="3F42E76E"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14.9</w:t>
            </w:r>
          </w:p>
        </w:tc>
      </w:tr>
      <w:tr w:rsidR="002232AA" w:rsidRPr="005A39E3" w14:paraId="017F1441" w14:textId="77777777" w:rsidTr="002232AA">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65830FF7" w14:textId="77777777" w:rsidR="002232AA" w:rsidRPr="005A39E3" w:rsidRDefault="002232AA" w:rsidP="00B84C93">
            <w:pPr>
              <w:rPr>
                <w:rFonts w:ascii="Calibri" w:eastAsia="宋体" w:hAnsi="Calibri" w:cs="Calibri"/>
                <w:b/>
                <w:bCs/>
                <w:sz w:val="22"/>
                <w:szCs w:val="22"/>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70085C7B" w14:textId="77777777" w:rsidR="002232AA" w:rsidRPr="005A39E3" w:rsidRDefault="002232AA" w:rsidP="00B84C93">
            <w:pPr>
              <w:rPr>
                <w:rFonts w:ascii="Calibri" w:eastAsia="宋体" w:hAnsi="Calibri" w:cs="Calibri"/>
                <w:b/>
                <w:bCs/>
                <w:color w:val="000000"/>
                <w:sz w:val="22"/>
                <w:szCs w:val="22"/>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0BD0CE27" w14:textId="77777777" w:rsidR="002232AA" w:rsidRPr="005A39E3" w:rsidRDefault="002232AA" w:rsidP="00B84C93">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SBFD</w:t>
            </w:r>
          </w:p>
        </w:tc>
        <w:tc>
          <w:tcPr>
            <w:tcW w:w="1205" w:type="dxa"/>
            <w:tcBorders>
              <w:top w:val="nil"/>
              <w:left w:val="nil"/>
              <w:bottom w:val="single" w:sz="4" w:space="0" w:color="auto"/>
              <w:right w:val="single" w:sz="4" w:space="0" w:color="auto"/>
            </w:tcBorders>
            <w:shd w:val="clear" w:color="auto" w:fill="auto"/>
            <w:noWrap/>
            <w:vAlign w:val="center"/>
            <w:hideMark/>
          </w:tcPr>
          <w:p w14:paraId="64815E32" w14:textId="3ACE2FC3"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32.49</w:t>
            </w:r>
          </w:p>
        </w:tc>
        <w:tc>
          <w:tcPr>
            <w:tcW w:w="1205" w:type="dxa"/>
            <w:tcBorders>
              <w:top w:val="nil"/>
              <w:left w:val="nil"/>
              <w:bottom w:val="single" w:sz="4" w:space="0" w:color="auto"/>
              <w:right w:val="single" w:sz="4" w:space="0" w:color="auto"/>
            </w:tcBorders>
            <w:shd w:val="clear" w:color="auto" w:fill="auto"/>
            <w:noWrap/>
            <w:vAlign w:val="center"/>
            <w:hideMark/>
          </w:tcPr>
          <w:p w14:paraId="52078E90" w14:textId="2E1E90F8"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45.3</w:t>
            </w:r>
          </w:p>
        </w:tc>
        <w:tc>
          <w:tcPr>
            <w:tcW w:w="1205" w:type="dxa"/>
            <w:tcBorders>
              <w:top w:val="nil"/>
              <w:left w:val="nil"/>
              <w:bottom w:val="single" w:sz="4" w:space="0" w:color="auto"/>
              <w:right w:val="single" w:sz="4" w:space="0" w:color="auto"/>
            </w:tcBorders>
            <w:shd w:val="clear" w:color="auto" w:fill="auto"/>
            <w:noWrap/>
            <w:vAlign w:val="center"/>
            <w:hideMark/>
          </w:tcPr>
          <w:p w14:paraId="06F50175" w14:textId="1E92CFB5"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52.12</w:t>
            </w:r>
          </w:p>
        </w:tc>
        <w:tc>
          <w:tcPr>
            <w:tcW w:w="1206" w:type="dxa"/>
            <w:tcBorders>
              <w:top w:val="nil"/>
              <w:left w:val="nil"/>
              <w:bottom w:val="single" w:sz="4" w:space="0" w:color="auto"/>
              <w:right w:val="single" w:sz="4" w:space="0" w:color="auto"/>
            </w:tcBorders>
            <w:shd w:val="clear" w:color="auto" w:fill="auto"/>
            <w:noWrap/>
            <w:vAlign w:val="center"/>
            <w:hideMark/>
          </w:tcPr>
          <w:p w14:paraId="0045A280" w14:textId="37CB8D89"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44.2</w:t>
            </w:r>
          </w:p>
        </w:tc>
        <w:tc>
          <w:tcPr>
            <w:tcW w:w="1189" w:type="dxa"/>
            <w:tcBorders>
              <w:top w:val="nil"/>
              <w:left w:val="nil"/>
              <w:bottom w:val="single" w:sz="4" w:space="0" w:color="auto"/>
              <w:right w:val="single" w:sz="4" w:space="0" w:color="auto"/>
            </w:tcBorders>
            <w:shd w:val="clear" w:color="auto" w:fill="auto"/>
            <w:noWrap/>
            <w:vAlign w:val="center"/>
            <w:hideMark/>
          </w:tcPr>
          <w:p w14:paraId="0A77B66F" w14:textId="33CEAD39"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13.59</w:t>
            </w:r>
          </w:p>
        </w:tc>
        <w:tc>
          <w:tcPr>
            <w:tcW w:w="1189" w:type="dxa"/>
            <w:tcBorders>
              <w:top w:val="nil"/>
              <w:left w:val="nil"/>
              <w:bottom w:val="single" w:sz="4" w:space="0" w:color="auto"/>
              <w:right w:val="single" w:sz="4" w:space="0" w:color="auto"/>
            </w:tcBorders>
            <w:shd w:val="clear" w:color="auto" w:fill="auto"/>
            <w:noWrap/>
            <w:vAlign w:val="center"/>
            <w:hideMark/>
          </w:tcPr>
          <w:p w14:paraId="2D9E8111" w14:textId="729EADF9"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26.81</w:t>
            </w:r>
          </w:p>
        </w:tc>
        <w:tc>
          <w:tcPr>
            <w:tcW w:w="1189" w:type="dxa"/>
            <w:tcBorders>
              <w:top w:val="nil"/>
              <w:left w:val="nil"/>
              <w:bottom w:val="single" w:sz="4" w:space="0" w:color="auto"/>
              <w:right w:val="single" w:sz="4" w:space="0" w:color="auto"/>
            </w:tcBorders>
            <w:shd w:val="clear" w:color="auto" w:fill="auto"/>
            <w:noWrap/>
            <w:vAlign w:val="center"/>
            <w:hideMark/>
          </w:tcPr>
          <w:p w14:paraId="34CA28A2" w14:textId="27889903"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32.14</w:t>
            </w:r>
          </w:p>
        </w:tc>
        <w:tc>
          <w:tcPr>
            <w:tcW w:w="1189" w:type="dxa"/>
            <w:tcBorders>
              <w:top w:val="nil"/>
              <w:left w:val="nil"/>
              <w:bottom w:val="single" w:sz="4" w:space="0" w:color="auto"/>
              <w:right w:val="single" w:sz="4" w:space="0" w:color="auto"/>
            </w:tcBorders>
            <w:shd w:val="clear" w:color="auto" w:fill="auto"/>
            <w:noWrap/>
            <w:vAlign w:val="center"/>
            <w:hideMark/>
          </w:tcPr>
          <w:p w14:paraId="4A8593AC" w14:textId="72685A4B"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26.12</w:t>
            </w:r>
          </w:p>
        </w:tc>
      </w:tr>
      <w:tr w:rsidR="002232AA" w:rsidRPr="005A39E3" w14:paraId="0BB3D101" w14:textId="77777777" w:rsidTr="002232AA">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0338A68F" w14:textId="77777777" w:rsidR="002232AA" w:rsidRPr="005A39E3" w:rsidRDefault="002232AA" w:rsidP="00B84C93">
            <w:pPr>
              <w:rPr>
                <w:rFonts w:ascii="Calibri" w:eastAsia="宋体" w:hAnsi="Calibri" w:cs="Calibri"/>
                <w:b/>
                <w:bCs/>
                <w:sz w:val="22"/>
                <w:szCs w:val="22"/>
                <w:lang w:eastAsia="zh-CN"/>
              </w:rPr>
            </w:pP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2F5A5E1E" w14:textId="77777777" w:rsidR="002232AA" w:rsidRPr="005A39E3" w:rsidRDefault="002232AA" w:rsidP="00B84C93">
            <w:pPr>
              <w:rPr>
                <w:rFonts w:ascii="Calibri" w:eastAsia="宋体" w:hAnsi="Calibri" w:cs="Calibri"/>
                <w:b/>
                <w:bCs/>
                <w:color w:val="000000"/>
                <w:sz w:val="22"/>
                <w:szCs w:val="22"/>
                <w:lang w:eastAsia="zh-CN"/>
              </w:rPr>
            </w:pPr>
            <w:r w:rsidRPr="005A39E3">
              <w:rPr>
                <w:rFonts w:ascii="Calibri" w:eastAsia="宋体" w:hAnsi="Calibri" w:cs="Calibri"/>
                <w:b/>
                <w:bCs/>
                <w:color w:val="000000"/>
                <w:sz w:val="22"/>
                <w:szCs w:val="22"/>
                <w:lang w:eastAsia="zh-CN"/>
              </w:rPr>
              <w:t>Median-UPT</w:t>
            </w:r>
          </w:p>
        </w:tc>
        <w:tc>
          <w:tcPr>
            <w:tcW w:w="1264" w:type="dxa"/>
            <w:tcBorders>
              <w:top w:val="nil"/>
              <w:left w:val="nil"/>
              <w:bottom w:val="single" w:sz="4" w:space="0" w:color="auto"/>
              <w:right w:val="single" w:sz="4" w:space="0" w:color="auto"/>
            </w:tcBorders>
            <w:shd w:val="clear" w:color="auto" w:fill="auto"/>
            <w:noWrap/>
            <w:vAlign w:val="center"/>
            <w:hideMark/>
          </w:tcPr>
          <w:p w14:paraId="38D983A5" w14:textId="77777777" w:rsidR="002232AA" w:rsidRPr="005A39E3" w:rsidRDefault="002232AA" w:rsidP="00B84C93">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Legacy TDD</w:t>
            </w:r>
          </w:p>
        </w:tc>
        <w:tc>
          <w:tcPr>
            <w:tcW w:w="1205" w:type="dxa"/>
            <w:tcBorders>
              <w:top w:val="nil"/>
              <w:left w:val="nil"/>
              <w:bottom w:val="single" w:sz="4" w:space="0" w:color="auto"/>
              <w:right w:val="single" w:sz="4" w:space="0" w:color="auto"/>
            </w:tcBorders>
            <w:shd w:val="clear" w:color="auto" w:fill="auto"/>
            <w:noWrap/>
            <w:vAlign w:val="center"/>
            <w:hideMark/>
          </w:tcPr>
          <w:p w14:paraId="0B9C1ADD" w14:textId="1018C36D"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50.15</w:t>
            </w:r>
          </w:p>
        </w:tc>
        <w:tc>
          <w:tcPr>
            <w:tcW w:w="1205" w:type="dxa"/>
            <w:tcBorders>
              <w:top w:val="nil"/>
              <w:left w:val="nil"/>
              <w:bottom w:val="single" w:sz="4" w:space="0" w:color="auto"/>
              <w:right w:val="single" w:sz="4" w:space="0" w:color="auto"/>
            </w:tcBorders>
            <w:shd w:val="clear" w:color="auto" w:fill="auto"/>
            <w:noWrap/>
            <w:vAlign w:val="center"/>
            <w:hideMark/>
          </w:tcPr>
          <w:p w14:paraId="7EBF37D8" w14:textId="2EFD8C2F"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66.01</w:t>
            </w:r>
          </w:p>
        </w:tc>
        <w:tc>
          <w:tcPr>
            <w:tcW w:w="1205" w:type="dxa"/>
            <w:tcBorders>
              <w:top w:val="nil"/>
              <w:left w:val="nil"/>
              <w:bottom w:val="single" w:sz="4" w:space="0" w:color="auto"/>
              <w:right w:val="single" w:sz="4" w:space="0" w:color="auto"/>
            </w:tcBorders>
            <w:shd w:val="clear" w:color="auto" w:fill="auto"/>
            <w:noWrap/>
            <w:vAlign w:val="center"/>
            <w:hideMark/>
          </w:tcPr>
          <w:p w14:paraId="08CE5614" w14:textId="6D38139E"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75.99</w:t>
            </w:r>
          </w:p>
        </w:tc>
        <w:tc>
          <w:tcPr>
            <w:tcW w:w="1206" w:type="dxa"/>
            <w:tcBorders>
              <w:top w:val="nil"/>
              <w:left w:val="nil"/>
              <w:bottom w:val="single" w:sz="4" w:space="0" w:color="auto"/>
              <w:right w:val="single" w:sz="4" w:space="0" w:color="auto"/>
            </w:tcBorders>
            <w:shd w:val="clear" w:color="auto" w:fill="auto"/>
            <w:noWrap/>
            <w:vAlign w:val="center"/>
            <w:hideMark/>
          </w:tcPr>
          <w:p w14:paraId="6EC8F370" w14:textId="3D8BC59C"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64.9</w:t>
            </w:r>
          </w:p>
        </w:tc>
        <w:tc>
          <w:tcPr>
            <w:tcW w:w="1189" w:type="dxa"/>
            <w:tcBorders>
              <w:top w:val="nil"/>
              <w:left w:val="nil"/>
              <w:bottom w:val="single" w:sz="4" w:space="0" w:color="auto"/>
              <w:right w:val="single" w:sz="4" w:space="0" w:color="auto"/>
            </w:tcBorders>
            <w:shd w:val="clear" w:color="auto" w:fill="auto"/>
            <w:noWrap/>
            <w:vAlign w:val="center"/>
            <w:hideMark/>
          </w:tcPr>
          <w:p w14:paraId="2E2FF60A" w14:textId="541D28E5"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14.51</w:t>
            </w:r>
          </w:p>
        </w:tc>
        <w:tc>
          <w:tcPr>
            <w:tcW w:w="1189" w:type="dxa"/>
            <w:tcBorders>
              <w:top w:val="nil"/>
              <w:left w:val="nil"/>
              <w:bottom w:val="single" w:sz="4" w:space="0" w:color="auto"/>
              <w:right w:val="single" w:sz="4" w:space="0" w:color="auto"/>
            </w:tcBorders>
            <w:shd w:val="clear" w:color="auto" w:fill="auto"/>
            <w:noWrap/>
            <w:vAlign w:val="center"/>
            <w:hideMark/>
          </w:tcPr>
          <w:p w14:paraId="00FEBC1F" w14:textId="63C5B9AC"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23.46</w:t>
            </w:r>
          </w:p>
        </w:tc>
        <w:tc>
          <w:tcPr>
            <w:tcW w:w="1189" w:type="dxa"/>
            <w:tcBorders>
              <w:top w:val="nil"/>
              <w:left w:val="nil"/>
              <w:bottom w:val="single" w:sz="4" w:space="0" w:color="auto"/>
              <w:right w:val="single" w:sz="4" w:space="0" w:color="auto"/>
            </w:tcBorders>
            <w:shd w:val="clear" w:color="auto" w:fill="auto"/>
            <w:noWrap/>
            <w:vAlign w:val="center"/>
            <w:hideMark/>
          </w:tcPr>
          <w:p w14:paraId="4783A69C" w14:textId="0EB9B487"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32.31</w:t>
            </w:r>
          </w:p>
        </w:tc>
        <w:tc>
          <w:tcPr>
            <w:tcW w:w="1189" w:type="dxa"/>
            <w:tcBorders>
              <w:top w:val="nil"/>
              <w:left w:val="nil"/>
              <w:bottom w:val="single" w:sz="4" w:space="0" w:color="auto"/>
              <w:right w:val="single" w:sz="4" w:space="0" w:color="auto"/>
            </w:tcBorders>
            <w:shd w:val="clear" w:color="auto" w:fill="auto"/>
            <w:noWrap/>
            <w:vAlign w:val="center"/>
            <w:hideMark/>
          </w:tcPr>
          <w:p w14:paraId="209B951A" w14:textId="522B66D0"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23.3</w:t>
            </w:r>
          </w:p>
        </w:tc>
      </w:tr>
      <w:tr w:rsidR="002232AA" w:rsidRPr="005A39E3" w14:paraId="347050F6" w14:textId="77777777" w:rsidTr="002232AA">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0C65BC94" w14:textId="77777777" w:rsidR="002232AA" w:rsidRPr="005A39E3" w:rsidRDefault="002232AA" w:rsidP="00B84C93">
            <w:pPr>
              <w:rPr>
                <w:rFonts w:ascii="Calibri" w:eastAsia="宋体" w:hAnsi="Calibri" w:cs="Calibri"/>
                <w:b/>
                <w:bCs/>
                <w:sz w:val="22"/>
                <w:szCs w:val="22"/>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3600297F" w14:textId="77777777" w:rsidR="002232AA" w:rsidRPr="005A39E3" w:rsidRDefault="002232AA" w:rsidP="00B84C93">
            <w:pPr>
              <w:rPr>
                <w:rFonts w:ascii="Calibri" w:eastAsia="宋体" w:hAnsi="Calibri" w:cs="Calibri"/>
                <w:b/>
                <w:bCs/>
                <w:color w:val="000000"/>
                <w:sz w:val="22"/>
                <w:szCs w:val="22"/>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3F44BBA9" w14:textId="77777777" w:rsidR="002232AA" w:rsidRPr="005A39E3" w:rsidRDefault="002232AA" w:rsidP="00B84C93">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SBFD</w:t>
            </w:r>
          </w:p>
        </w:tc>
        <w:tc>
          <w:tcPr>
            <w:tcW w:w="1205" w:type="dxa"/>
            <w:tcBorders>
              <w:top w:val="nil"/>
              <w:left w:val="nil"/>
              <w:bottom w:val="single" w:sz="4" w:space="0" w:color="auto"/>
              <w:right w:val="single" w:sz="4" w:space="0" w:color="auto"/>
            </w:tcBorders>
            <w:shd w:val="clear" w:color="auto" w:fill="auto"/>
            <w:noWrap/>
            <w:vAlign w:val="center"/>
            <w:hideMark/>
          </w:tcPr>
          <w:p w14:paraId="4AE02A05" w14:textId="29E5F75A"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44.97</w:t>
            </w:r>
          </w:p>
        </w:tc>
        <w:tc>
          <w:tcPr>
            <w:tcW w:w="1205" w:type="dxa"/>
            <w:tcBorders>
              <w:top w:val="nil"/>
              <w:left w:val="nil"/>
              <w:bottom w:val="single" w:sz="4" w:space="0" w:color="auto"/>
              <w:right w:val="single" w:sz="4" w:space="0" w:color="auto"/>
            </w:tcBorders>
            <w:shd w:val="clear" w:color="auto" w:fill="auto"/>
            <w:noWrap/>
            <w:vAlign w:val="center"/>
            <w:hideMark/>
          </w:tcPr>
          <w:p w14:paraId="14B8E3AD" w14:textId="50721CAF"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55.88</w:t>
            </w:r>
          </w:p>
        </w:tc>
        <w:tc>
          <w:tcPr>
            <w:tcW w:w="1205" w:type="dxa"/>
            <w:tcBorders>
              <w:top w:val="nil"/>
              <w:left w:val="nil"/>
              <w:bottom w:val="single" w:sz="4" w:space="0" w:color="auto"/>
              <w:right w:val="single" w:sz="4" w:space="0" w:color="auto"/>
            </w:tcBorders>
            <w:shd w:val="clear" w:color="auto" w:fill="auto"/>
            <w:noWrap/>
            <w:vAlign w:val="center"/>
            <w:hideMark/>
          </w:tcPr>
          <w:p w14:paraId="14031FDE" w14:textId="1410B867"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65.27</w:t>
            </w:r>
          </w:p>
        </w:tc>
        <w:tc>
          <w:tcPr>
            <w:tcW w:w="1206" w:type="dxa"/>
            <w:tcBorders>
              <w:top w:val="nil"/>
              <w:left w:val="nil"/>
              <w:bottom w:val="single" w:sz="4" w:space="0" w:color="auto"/>
              <w:right w:val="single" w:sz="4" w:space="0" w:color="auto"/>
            </w:tcBorders>
            <w:shd w:val="clear" w:color="auto" w:fill="auto"/>
            <w:noWrap/>
            <w:vAlign w:val="center"/>
            <w:hideMark/>
          </w:tcPr>
          <w:p w14:paraId="56EA4E14" w14:textId="04D8D8EF"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55.8</w:t>
            </w:r>
          </w:p>
        </w:tc>
        <w:tc>
          <w:tcPr>
            <w:tcW w:w="1189" w:type="dxa"/>
            <w:tcBorders>
              <w:top w:val="nil"/>
              <w:left w:val="nil"/>
              <w:bottom w:val="single" w:sz="4" w:space="0" w:color="auto"/>
              <w:right w:val="single" w:sz="4" w:space="0" w:color="auto"/>
            </w:tcBorders>
            <w:shd w:val="clear" w:color="auto" w:fill="auto"/>
            <w:noWrap/>
            <w:vAlign w:val="center"/>
            <w:hideMark/>
          </w:tcPr>
          <w:p w14:paraId="75C24B93" w14:textId="3BCDB5DF"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21.63</w:t>
            </w:r>
          </w:p>
        </w:tc>
        <w:tc>
          <w:tcPr>
            <w:tcW w:w="1189" w:type="dxa"/>
            <w:tcBorders>
              <w:top w:val="nil"/>
              <w:left w:val="nil"/>
              <w:bottom w:val="single" w:sz="4" w:space="0" w:color="auto"/>
              <w:right w:val="single" w:sz="4" w:space="0" w:color="auto"/>
            </w:tcBorders>
            <w:shd w:val="clear" w:color="auto" w:fill="auto"/>
            <w:noWrap/>
            <w:vAlign w:val="center"/>
            <w:hideMark/>
          </w:tcPr>
          <w:p w14:paraId="39DA3F56" w14:textId="3618DACD"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36.06</w:t>
            </w:r>
          </w:p>
        </w:tc>
        <w:tc>
          <w:tcPr>
            <w:tcW w:w="1189" w:type="dxa"/>
            <w:tcBorders>
              <w:top w:val="nil"/>
              <w:left w:val="nil"/>
              <w:bottom w:val="single" w:sz="4" w:space="0" w:color="auto"/>
              <w:right w:val="single" w:sz="4" w:space="0" w:color="auto"/>
            </w:tcBorders>
            <w:shd w:val="clear" w:color="auto" w:fill="auto"/>
            <w:noWrap/>
            <w:vAlign w:val="center"/>
            <w:hideMark/>
          </w:tcPr>
          <w:p w14:paraId="04BCA687" w14:textId="68815494"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45.01</w:t>
            </w:r>
          </w:p>
        </w:tc>
        <w:tc>
          <w:tcPr>
            <w:tcW w:w="1189" w:type="dxa"/>
            <w:tcBorders>
              <w:top w:val="nil"/>
              <w:left w:val="nil"/>
              <w:bottom w:val="single" w:sz="4" w:space="0" w:color="auto"/>
              <w:right w:val="single" w:sz="4" w:space="0" w:color="auto"/>
            </w:tcBorders>
            <w:shd w:val="clear" w:color="auto" w:fill="auto"/>
            <w:noWrap/>
            <w:vAlign w:val="center"/>
            <w:hideMark/>
          </w:tcPr>
          <w:p w14:paraId="544D4C2E" w14:textId="6322552E" w:rsidR="002232AA" w:rsidRPr="005A39E3" w:rsidRDefault="002232AA" w:rsidP="00B84C93">
            <w:pPr>
              <w:jc w:val="center"/>
              <w:rPr>
                <w:rFonts w:ascii="Calibri" w:eastAsia="宋体" w:hAnsi="Calibri" w:cs="Calibri"/>
                <w:color w:val="000000"/>
                <w:sz w:val="22"/>
                <w:szCs w:val="22"/>
                <w:lang w:eastAsia="zh-CN"/>
              </w:rPr>
            </w:pPr>
            <w:r>
              <w:rPr>
                <w:rFonts w:ascii="Calibri" w:hAnsi="Calibri" w:cs="Calibri"/>
                <w:color w:val="000000"/>
                <w:sz w:val="22"/>
                <w:szCs w:val="22"/>
              </w:rPr>
              <w:t>35.46</w:t>
            </w:r>
          </w:p>
        </w:tc>
      </w:tr>
    </w:tbl>
    <w:p w14:paraId="5855DB8F" w14:textId="77777777" w:rsidR="00F658E8" w:rsidRDefault="00F658E8" w:rsidP="00B84C93">
      <w:pPr>
        <w:pStyle w:val="a7"/>
        <w:jc w:val="center"/>
        <w:rPr>
          <w:rFonts w:eastAsiaTheme="minorEastAsia"/>
          <w:lang w:eastAsia="zh-CN"/>
        </w:rPr>
      </w:pPr>
    </w:p>
    <w:p w14:paraId="53DEB573" w14:textId="02949452" w:rsidR="00B84C93" w:rsidRDefault="00F658E8" w:rsidP="00B84C93">
      <w:pPr>
        <w:pStyle w:val="a7"/>
        <w:jc w:val="center"/>
        <w:rPr>
          <w:rFonts w:eastAsiaTheme="minorEastAsia"/>
          <w:lang w:eastAsia="zh-CN"/>
        </w:rPr>
      </w:pPr>
      <w:r w:rsidRPr="009E0CB1">
        <w:rPr>
          <w:rFonts w:eastAsiaTheme="minorEastAsia"/>
          <w:noProof/>
          <w:lang w:val="en-US" w:eastAsia="zh-CN"/>
        </w:rPr>
        <w:drawing>
          <wp:inline distT="0" distB="0" distL="0" distR="0" wp14:anchorId="0C9E7B1C" wp14:editId="4237E5CE">
            <wp:extent cx="4427145" cy="2305556"/>
            <wp:effectExtent l="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39214" cy="2311841"/>
                    </a:xfrm>
                    <a:prstGeom prst="rect">
                      <a:avLst/>
                    </a:prstGeom>
                    <a:noFill/>
                  </pic:spPr>
                </pic:pic>
              </a:graphicData>
            </a:graphic>
          </wp:inline>
        </w:drawing>
      </w:r>
      <w:r w:rsidRPr="009E0CB1">
        <w:rPr>
          <w:rFonts w:eastAsia="宋体"/>
          <w:noProof/>
          <w:lang w:val="en-US" w:eastAsia="zh-CN"/>
        </w:rPr>
        <w:drawing>
          <wp:inline distT="0" distB="0" distL="0" distR="0" wp14:anchorId="190ACC6F" wp14:editId="12C5751C">
            <wp:extent cx="3835374" cy="2305474"/>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840455" cy="2308528"/>
                    </a:xfrm>
                    <a:prstGeom prst="rect">
                      <a:avLst/>
                    </a:prstGeom>
                    <a:noFill/>
                  </pic:spPr>
                </pic:pic>
              </a:graphicData>
            </a:graphic>
          </wp:inline>
        </w:drawing>
      </w:r>
    </w:p>
    <w:p w14:paraId="3B2C0E67" w14:textId="77777777" w:rsidR="00B84C93" w:rsidRDefault="00B84C93" w:rsidP="00B84C93">
      <w:pPr>
        <w:jc w:val="center"/>
        <w:rPr>
          <w:rFonts w:eastAsiaTheme="minorEastAsia"/>
          <w:lang w:val="en-GB" w:eastAsia="zh-CN"/>
        </w:rPr>
      </w:pPr>
      <w:r>
        <w:rPr>
          <w:rFonts w:eastAsiaTheme="minorEastAsia" w:hint="eastAsia"/>
          <w:lang w:val="en-GB" w:eastAsia="zh-CN"/>
        </w:rPr>
        <w:t>Low load</w:t>
      </w:r>
    </w:p>
    <w:p w14:paraId="24314795" w14:textId="77777777" w:rsidR="00B84C93" w:rsidRPr="00BC53D8" w:rsidRDefault="00B84C93" w:rsidP="00B84C93">
      <w:pPr>
        <w:rPr>
          <w:rFonts w:eastAsiaTheme="minorEastAsia"/>
          <w:lang w:val="en-GB" w:eastAsia="zh-CN"/>
        </w:rPr>
      </w:pPr>
    </w:p>
    <w:p w14:paraId="1193E185" w14:textId="66D4BB60" w:rsidR="00B84C93" w:rsidRDefault="00F658E8" w:rsidP="00B84C93">
      <w:pPr>
        <w:pStyle w:val="a7"/>
        <w:jc w:val="center"/>
        <w:rPr>
          <w:rFonts w:eastAsiaTheme="minorEastAsia"/>
          <w:lang w:eastAsia="zh-CN"/>
        </w:rPr>
      </w:pPr>
      <w:r w:rsidRPr="009E0CB1">
        <w:rPr>
          <w:rFonts w:eastAsia="宋体"/>
          <w:noProof/>
          <w:lang w:val="en-US" w:eastAsia="zh-CN"/>
        </w:rPr>
        <w:lastRenderedPageBreak/>
        <w:drawing>
          <wp:inline distT="0" distB="0" distL="0" distR="0" wp14:anchorId="290EDE22" wp14:editId="6ED7C161">
            <wp:extent cx="4229573" cy="236220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239953" cy="2367997"/>
                    </a:xfrm>
                    <a:prstGeom prst="rect">
                      <a:avLst/>
                    </a:prstGeom>
                    <a:noFill/>
                  </pic:spPr>
                </pic:pic>
              </a:graphicData>
            </a:graphic>
          </wp:inline>
        </w:drawing>
      </w:r>
      <w:r w:rsidRPr="009E0CB1">
        <w:rPr>
          <w:rFonts w:eastAsia="宋体"/>
          <w:noProof/>
          <w:lang w:val="en-US" w:eastAsia="zh-CN"/>
        </w:rPr>
        <w:drawing>
          <wp:inline distT="0" distB="0" distL="0" distR="0" wp14:anchorId="0A254E8F" wp14:editId="77BD04F0">
            <wp:extent cx="4298222" cy="2365162"/>
            <wp:effectExtent l="0" t="0" r="762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299042" cy="2365613"/>
                    </a:xfrm>
                    <a:prstGeom prst="rect">
                      <a:avLst/>
                    </a:prstGeom>
                    <a:noFill/>
                  </pic:spPr>
                </pic:pic>
              </a:graphicData>
            </a:graphic>
          </wp:inline>
        </w:drawing>
      </w:r>
    </w:p>
    <w:p w14:paraId="713F5C3E" w14:textId="77777777" w:rsidR="00B84C93" w:rsidRDefault="00B84C93" w:rsidP="00B84C93">
      <w:pPr>
        <w:jc w:val="center"/>
        <w:rPr>
          <w:rFonts w:eastAsiaTheme="minorEastAsia"/>
          <w:lang w:val="en-GB" w:eastAsia="zh-CN"/>
        </w:rPr>
      </w:pPr>
      <w:r>
        <w:rPr>
          <w:rFonts w:eastAsiaTheme="minorEastAsia" w:hint="eastAsia"/>
          <w:lang w:val="en-GB" w:eastAsia="zh-CN"/>
        </w:rPr>
        <w:t>Median load</w:t>
      </w:r>
    </w:p>
    <w:p w14:paraId="26C2A7D1" w14:textId="77777777" w:rsidR="00B84C93" w:rsidRPr="00BC53D8" w:rsidRDefault="00B84C93" w:rsidP="00B84C93">
      <w:pPr>
        <w:rPr>
          <w:rFonts w:eastAsiaTheme="minorEastAsia"/>
          <w:lang w:val="en-GB" w:eastAsia="zh-CN"/>
        </w:rPr>
      </w:pPr>
    </w:p>
    <w:p w14:paraId="14ACC8FB" w14:textId="4F283FCD" w:rsidR="00B84C93" w:rsidRDefault="00F658E8" w:rsidP="00B84C93">
      <w:pPr>
        <w:pStyle w:val="a7"/>
        <w:jc w:val="center"/>
        <w:rPr>
          <w:rFonts w:eastAsiaTheme="minorEastAsia"/>
          <w:lang w:eastAsia="zh-CN"/>
        </w:rPr>
      </w:pPr>
      <w:r w:rsidRPr="009E0CB1">
        <w:rPr>
          <w:rFonts w:eastAsia="宋体"/>
          <w:noProof/>
          <w:lang w:val="en-US" w:eastAsia="zh-CN"/>
        </w:rPr>
        <w:drawing>
          <wp:inline distT="0" distB="0" distL="0" distR="0" wp14:anchorId="64D4DD15" wp14:editId="793E7E95">
            <wp:extent cx="4292449" cy="2397315"/>
            <wp:effectExtent l="0" t="0" r="0" b="3175"/>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95419" cy="2398974"/>
                    </a:xfrm>
                    <a:prstGeom prst="rect">
                      <a:avLst/>
                    </a:prstGeom>
                    <a:noFill/>
                  </pic:spPr>
                </pic:pic>
              </a:graphicData>
            </a:graphic>
          </wp:inline>
        </w:drawing>
      </w:r>
      <w:r>
        <w:rPr>
          <w:noProof/>
          <w:lang w:val="en-US" w:eastAsia="zh-CN"/>
        </w:rPr>
        <w:drawing>
          <wp:inline distT="0" distB="0" distL="0" distR="0" wp14:anchorId="5624826C" wp14:editId="4382D71A">
            <wp:extent cx="4048125" cy="2390775"/>
            <wp:effectExtent l="0" t="0" r="9525" b="9525"/>
            <wp:docPr id="147" name="图表 147"/>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43A706AC" w14:textId="77777777" w:rsidR="00B84C93" w:rsidRDefault="00B84C93" w:rsidP="00B84C93">
      <w:pPr>
        <w:pStyle w:val="a7"/>
        <w:jc w:val="center"/>
        <w:rPr>
          <w:rFonts w:eastAsiaTheme="minorEastAsia"/>
          <w:lang w:eastAsia="zh-CN"/>
        </w:rPr>
      </w:pPr>
      <w:r>
        <w:rPr>
          <w:rFonts w:eastAsiaTheme="minorEastAsia" w:hint="eastAsia"/>
          <w:lang w:eastAsia="zh-CN"/>
        </w:rPr>
        <w:t>High load</w:t>
      </w:r>
    </w:p>
    <w:p w14:paraId="79B7C4E1" w14:textId="5633C129" w:rsidR="00B84C93" w:rsidRPr="00F658E8" w:rsidRDefault="00B84C93" w:rsidP="00B84C93">
      <w:pPr>
        <w:pStyle w:val="a7"/>
        <w:jc w:val="center"/>
        <w:rPr>
          <w:rFonts w:eastAsiaTheme="minorEastAsia"/>
          <w:lang w:eastAsia="zh-CN"/>
        </w:rPr>
      </w:pPr>
      <w:bookmarkStart w:id="22" w:name="_Ref115459559"/>
      <w:r>
        <w:t xml:space="preserve">Figure </w:t>
      </w:r>
      <w:r>
        <w:fldChar w:fldCharType="begin"/>
      </w:r>
      <w:r>
        <w:instrText xml:space="preserve"> SEQ Figure \* ARABIC </w:instrText>
      </w:r>
      <w:r>
        <w:fldChar w:fldCharType="separate"/>
      </w:r>
      <w:r w:rsidR="002232AA">
        <w:rPr>
          <w:noProof/>
        </w:rPr>
        <w:t>6</w:t>
      </w:r>
      <w:r>
        <w:fldChar w:fldCharType="end"/>
      </w:r>
      <w:bookmarkEnd w:id="22"/>
      <w:r w:rsidR="00F658E8" w:rsidRPr="000A4E8E">
        <w:t xml:space="preserve">: </w:t>
      </w:r>
      <w:r w:rsidRPr="000A4E8E">
        <w:t xml:space="preserve">UPT results for </w:t>
      </w:r>
      <w:proofErr w:type="gramStart"/>
      <w:r w:rsidR="00F658E8">
        <w:rPr>
          <w:rFonts w:eastAsiaTheme="minorEastAsia" w:hint="eastAsia"/>
          <w:lang w:eastAsia="zh-CN"/>
        </w:rPr>
        <w:t>Urban</w:t>
      </w:r>
      <w:proofErr w:type="gramEnd"/>
      <w:r w:rsidR="00F658E8">
        <w:rPr>
          <w:rFonts w:eastAsiaTheme="minorEastAsia" w:hint="eastAsia"/>
          <w:lang w:eastAsia="zh-CN"/>
        </w:rPr>
        <w:t xml:space="preserve"> macro</w:t>
      </w:r>
    </w:p>
    <w:bookmarkEnd w:id="19"/>
    <w:p w14:paraId="1F4A499C" w14:textId="70E5F323" w:rsidR="00B93523" w:rsidRPr="000C62B2" w:rsidRDefault="00B93523" w:rsidP="00B93523">
      <w:pPr>
        <w:spacing w:beforeLines="50" w:before="120"/>
        <w:rPr>
          <w:rFonts w:eastAsiaTheme="minorEastAsia"/>
          <w:bCs/>
          <w:lang w:eastAsia="zh-CN"/>
        </w:rPr>
      </w:pPr>
      <w:r w:rsidRPr="000C62B2">
        <w:rPr>
          <w:rFonts w:eastAsiaTheme="minorEastAsia"/>
          <w:bCs/>
          <w:lang w:eastAsia="zh-CN"/>
        </w:rPr>
        <w:lastRenderedPageBreak/>
        <w:t>As can be seen</w:t>
      </w:r>
      <w:r w:rsidR="00F658E8" w:rsidRPr="005040BE">
        <w:rPr>
          <w:rFonts w:eastAsiaTheme="minorEastAsia"/>
          <w:lang w:val="en-GB" w:eastAsia="zh-CN"/>
        </w:rPr>
        <w:t xml:space="preserve"> </w:t>
      </w:r>
      <w:r w:rsidR="00F658E8">
        <w:rPr>
          <w:rFonts w:eastAsiaTheme="minorEastAsia" w:hint="eastAsia"/>
          <w:lang w:val="en-GB" w:eastAsia="zh-CN"/>
        </w:rPr>
        <w:t>from</w:t>
      </w:r>
      <w:r w:rsidR="00F658E8" w:rsidRPr="005040BE">
        <w:rPr>
          <w:rFonts w:eastAsiaTheme="minorEastAsia"/>
          <w:lang w:val="en-GB" w:eastAsia="zh-CN"/>
        </w:rPr>
        <w:t xml:space="preserve"> </w:t>
      </w:r>
      <w:r w:rsidR="00F658E8">
        <w:rPr>
          <w:rFonts w:eastAsiaTheme="minorEastAsia"/>
          <w:lang w:val="en-GB" w:eastAsia="zh-CN"/>
        </w:rPr>
        <w:fldChar w:fldCharType="begin"/>
      </w:r>
      <w:r w:rsidR="00F658E8">
        <w:rPr>
          <w:rFonts w:eastAsiaTheme="minorEastAsia"/>
          <w:lang w:val="en-GB" w:eastAsia="zh-CN"/>
        </w:rPr>
        <w:instrText xml:space="preserve"> REF _Ref115459548 \h </w:instrText>
      </w:r>
      <w:r w:rsidR="00F658E8">
        <w:rPr>
          <w:rFonts w:eastAsiaTheme="minorEastAsia"/>
          <w:lang w:val="en-GB" w:eastAsia="zh-CN"/>
        </w:rPr>
      </w:r>
      <w:r w:rsidR="00F658E8">
        <w:rPr>
          <w:rFonts w:eastAsiaTheme="minorEastAsia"/>
          <w:lang w:val="en-GB" w:eastAsia="zh-CN"/>
        </w:rPr>
        <w:fldChar w:fldCharType="separate"/>
      </w:r>
      <w:r w:rsidR="00F658E8">
        <w:t xml:space="preserve">Table </w:t>
      </w:r>
      <w:r w:rsidR="00F658E8">
        <w:rPr>
          <w:noProof/>
        </w:rPr>
        <w:t>6</w:t>
      </w:r>
      <w:r w:rsidR="00F658E8">
        <w:rPr>
          <w:rFonts w:eastAsiaTheme="minorEastAsia"/>
          <w:lang w:val="en-GB" w:eastAsia="zh-CN"/>
        </w:rPr>
        <w:fldChar w:fldCharType="end"/>
      </w:r>
      <w:r w:rsidR="00F658E8">
        <w:rPr>
          <w:rFonts w:eastAsiaTheme="minorEastAsia" w:hint="eastAsia"/>
          <w:lang w:val="en-GB" w:eastAsia="zh-CN"/>
        </w:rPr>
        <w:t xml:space="preserve"> and </w:t>
      </w:r>
      <w:r w:rsidR="00F658E8">
        <w:rPr>
          <w:rFonts w:eastAsiaTheme="minorEastAsia"/>
          <w:lang w:val="en-GB" w:eastAsia="zh-CN"/>
        </w:rPr>
        <w:fldChar w:fldCharType="begin"/>
      </w:r>
      <w:r w:rsidR="00F658E8">
        <w:rPr>
          <w:rFonts w:eastAsiaTheme="minorEastAsia"/>
          <w:lang w:val="en-GB" w:eastAsia="zh-CN"/>
        </w:rPr>
        <w:instrText xml:space="preserve"> </w:instrText>
      </w:r>
      <w:r w:rsidR="00F658E8">
        <w:rPr>
          <w:rFonts w:eastAsiaTheme="minorEastAsia" w:hint="eastAsia"/>
          <w:lang w:val="en-GB" w:eastAsia="zh-CN"/>
        </w:rPr>
        <w:instrText>REF _Ref115459559 \h</w:instrText>
      </w:r>
      <w:r w:rsidR="00F658E8">
        <w:rPr>
          <w:rFonts w:eastAsiaTheme="minorEastAsia"/>
          <w:lang w:val="en-GB" w:eastAsia="zh-CN"/>
        </w:rPr>
        <w:instrText xml:space="preserve"> </w:instrText>
      </w:r>
      <w:r w:rsidR="00F658E8">
        <w:rPr>
          <w:rFonts w:eastAsiaTheme="minorEastAsia"/>
          <w:lang w:val="en-GB" w:eastAsia="zh-CN"/>
        </w:rPr>
      </w:r>
      <w:r w:rsidR="00F658E8">
        <w:rPr>
          <w:rFonts w:eastAsiaTheme="minorEastAsia"/>
          <w:lang w:val="en-GB" w:eastAsia="zh-CN"/>
        </w:rPr>
        <w:fldChar w:fldCharType="separate"/>
      </w:r>
      <w:r w:rsidR="00F658E8">
        <w:t xml:space="preserve">Figure </w:t>
      </w:r>
      <w:r w:rsidR="00F658E8">
        <w:rPr>
          <w:noProof/>
        </w:rPr>
        <w:t>6</w:t>
      </w:r>
      <w:r w:rsidR="00F658E8">
        <w:rPr>
          <w:rFonts w:eastAsiaTheme="minorEastAsia"/>
          <w:lang w:val="en-GB" w:eastAsia="zh-CN"/>
        </w:rPr>
        <w:fldChar w:fldCharType="end"/>
      </w:r>
      <w:r w:rsidRPr="000C62B2">
        <w:rPr>
          <w:rFonts w:eastAsiaTheme="minorEastAsia"/>
          <w:bCs/>
          <w:lang w:eastAsia="zh-CN"/>
        </w:rPr>
        <w:t xml:space="preserve">,  SBFD demonstrate clearly better mean and cell-edge user throughput </w:t>
      </w:r>
      <w:r w:rsidRPr="000C6431">
        <w:rPr>
          <w:rFonts w:eastAsiaTheme="minorEastAsia"/>
          <w:bCs/>
          <w:lang w:eastAsia="zh-CN"/>
        </w:rPr>
        <w:t xml:space="preserve">at all three-system load conditions for </w:t>
      </w:r>
      <w:r>
        <w:rPr>
          <w:rFonts w:eastAsiaTheme="minorEastAsia" w:hint="eastAsia"/>
          <w:bCs/>
          <w:lang w:eastAsia="zh-CN"/>
        </w:rPr>
        <w:t>urban macro</w:t>
      </w:r>
      <w:r w:rsidRPr="000C6431">
        <w:rPr>
          <w:rFonts w:eastAsiaTheme="minorEastAsia"/>
          <w:bCs/>
          <w:lang w:eastAsia="zh-CN"/>
        </w:rPr>
        <w:t xml:space="preserve"> </w:t>
      </w:r>
      <w:r w:rsidRPr="000C62B2">
        <w:rPr>
          <w:rFonts w:eastAsiaTheme="minorEastAsia"/>
          <w:bCs/>
          <w:lang w:eastAsia="zh-CN"/>
        </w:rPr>
        <w:t>than the legacy TDD at the cost of slightly decreased DL mean and cell-edge user throughput, as the consequence of more UL resource allocation in SBFD.</w:t>
      </w:r>
      <w:r w:rsidRPr="000C62B2">
        <w:t xml:space="preserve"> </w:t>
      </w:r>
      <w:r w:rsidRPr="000C62B2">
        <w:rPr>
          <w:rFonts w:eastAsiaTheme="minorEastAsia"/>
          <w:bCs/>
          <w:lang w:eastAsia="zh-CN"/>
        </w:rPr>
        <w:t>In ratio, improvement of UL performance is much more than the degradation of DL performance.</w:t>
      </w:r>
      <w:r w:rsidRPr="000C62B2">
        <w:t xml:space="preserve"> </w:t>
      </w:r>
    </w:p>
    <w:p w14:paraId="347D6009" w14:textId="3E8A51D1" w:rsidR="00B93523" w:rsidRPr="002A3AE2" w:rsidRDefault="00B93523" w:rsidP="00AF508D">
      <w:pPr>
        <w:spacing w:beforeLines="50" w:before="120"/>
        <w:rPr>
          <w:rFonts w:eastAsia="宋体"/>
          <w:lang w:eastAsia="zh-CN"/>
        </w:rPr>
      </w:pPr>
      <w:r w:rsidRPr="00175F22">
        <w:rPr>
          <w:rFonts w:eastAsiaTheme="minorEastAsia"/>
          <w:b/>
          <w:lang w:val="en-GB" w:eastAsia="zh-CN"/>
        </w:rPr>
        <w:t xml:space="preserve">Observation </w:t>
      </w:r>
      <w:r>
        <w:rPr>
          <w:rFonts w:eastAsiaTheme="minorEastAsia" w:hint="eastAsia"/>
          <w:b/>
          <w:lang w:val="en-GB" w:eastAsia="zh-CN"/>
        </w:rPr>
        <w:t>4</w:t>
      </w:r>
      <w:r w:rsidRPr="00175F22">
        <w:rPr>
          <w:rFonts w:eastAsiaTheme="minorEastAsia"/>
          <w:b/>
          <w:lang w:val="en-GB" w:eastAsia="zh-CN"/>
        </w:rPr>
        <w:t xml:space="preserve">: For </w:t>
      </w:r>
      <w:r>
        <w:rPr>
          <w:rFonts w:eastAsiaTheme="minorEastAsia" w:hint="eastAsia"/>
          <w:b/>
          <w:lang w:val="en-GB" w:eastAsia="zh-CN"/>
        </w:rPr>
        <w:t>urban macro</w:t>
      </w:r>
      <w:r w:rsidRPr="00175F22">
        <w:rPr>
          <w:rFonts w:eastAsiaTheme="minorEastAsia"/>
          <w:b/>
          <w:lang w:val="en-GB" w:eastAsia="zh-CN"/>
        </w:rPr>
        <w:t>, compared to legacy TDD, SBFD with Alt 1</w:t>
      </w:r>
      <w:r w:rsidRPr="00175F22">
        <w:rPr>
          <w:rFonts w:eastAsiaTheme="minorEastAsia" w:hint="eastAsia"/>
          <w:b/>
          <w:lang w:val="en-GB" w:eastAsia="zh-CN"/>
        </w:rPr>
        <w:t xml:space="preserve"> </w:t>
      </w:r>
      <w:r w:rsidRPr="00175F22">
        <w:rPr>
          <w:rFonts w:eastAsiaTheme="minorEastAsia"/>
          <w:b/>
          <w:lang w:val="en-GB" w:eastAsia="zh-CN"/>
        </w:rPr>
        <w:t>demonstrate clearly better</w:t>
      </w:r>
      <w:r w:rsidR="009D2EF7">
        <w:rPr>
          <w:rFonts w:eastAsiaTheme="minorEastAsia" w:hint="eastAsia"/>
          <w:b/>
          <w:lang w:val="en-GB" w:eastAsia="zh-CN"/>
        </w:rPr>
        <w:t xml:space="preserve"> UL</w:t>
      </w:r>
      <w:r w:rsidRPr="00175F22">
        <w:rPr>
          <w:rFonts w:eastAsiaTheme="minorEastAsia"/>
          <w:b/>
          <w:lang w:val="en-GB" w:eastAsia="zh-CN"/>
        </w:rPr>
        <w:t xml:space="preserve"> mean and cell-edge user throughput at all three-system load conditions at the cost of slightly decreased DL mean and cell-edge user throughput</w:t>
      </w:r>
      <w:r w:rsidRPr="00175F22">
        <w:rPr>
          <w:rFonts w:eastAsiaTheme="minorEastAsia" w:hint="eastAsia"/>
          <w:b/>
          <w:lang w:val="en-GB" w:eastAsia="zh-CN"/>
        </w:rPr>
        <w:t>.</w:t>
      </w:r>
    </w:p>
    <w:p w14:paraId="48DA071F" w14:textId="77777777" w:rsidR="00B93523" w:rsidRPr="0033647F" w:rsidRDefault="00B93523" w:rsidP="00B93523">
      <w:pPr>
        <w:pStyle w:val="2"/>
        <w:numPr>
          <w:ilvl w:val="1"/>
          <w:numId w:val="2"/>
        </w:numPr>
        <w:spacing w:before="120" w:afterLines="50"/>
        <w:rPr>
          <w:rFonts w:eastAsiaTheme="minorEastAsia"/>
          <w:szCs w:val="24"/>
          <w:lang w:val="x-none"/>
        </w:rPr>
      </w:pPr>
      <w:r w:rsidRPr="0073257E">
        <w:rPr>
          <w:rFonts w:eastAsiaTheme="minorEastAsia"/>
          <w:szCs w:val="24"/>
          <w:lang w:val="x-none"/>
        </w:rPr>
        <w:t>Simulation</w:t>
      </w:r>
      <w:r w:rsidRPr="0073257E">
        <w:rPr>
          <w:rFonts w:eastAsiaTheme="minorEastAsia" w:hint="eastAsia"/>
          <w:szCs w:val="24"/>
          <w:lang w:val="x-none"/>
        </w:rPr>
        <w:t xml:space="preserve"> res</w:t>
      </w:r>
      <w:r>
        <w:rPr>
          <w:rFonts w:eastAsiaTheme="minorEastAsia" w:hint="eastAsia"/>
          <w:szCs w:val="24"/>
          <w:lang w:val="x-none"/>
        </w:rPr>
        <w:t>ults of SBFD configuration Alt 4</w:t>
      </w:r>
    </w:p>
    <w:p w14:paraId="6F4FFF89" w14:textId="77777777" w:rsidR="00B93523" w:rsidRDefault="00B93523" w:rsidP="00B93523">
      <w:pPr>
        <w:pStyle w:val="3"/>
        <w:keepLines w:val="0"/>
        <w:numPr>
          <w:ilvl w:val="2"/>
          <w:numId w:val="2"/>
        </w:numPr>
        <w:tabs>
          <w:tab w:val="left" w:pos="-5500"/>
        </w:tabs>
        <w:spacing w:before="240" w:afterLines="50" w:after="120" w:line="240" w:lineRule="auto"/>
        <w:jc w:val="both"/>
        <w:rPr>
          <w:rFonts w:ascii="Arial" w:eastAsia="宋体" w:hAnsi="Arial"/>
          <w:bCs w:val="0"/>
          <w:sz w:val="21"/>
          <w:szCs w:val="21"/>
          <w:lang w:eastAsia="zh-CN"/>
        </w:rPr>
      </w:pPr>
      <w:r w:rsidRPr="0073257E">
        <w:rPr>
          <w:rFonts w:ascii="Arial" w:eastAsia="宋体" w:hAnsi="Arial"/>
          <w:bCs w:val="0"/>
          <w:sz w:val="21"/>
          <w:szCs w:val="21"/>
          <w:lang w:eastAsia="zh-CN"/>
        </w:rPr>
        <w:t>Indoor office</w:t>
      </w:r>
    </w:p>
    <w:p w14:paraId="41C8EBC9" w14:textId="77777777" w:rsidR="000158AE" w:rsidRPr="00BC53D8" w:rsidRDefault="000158AE" w:rsidP="000158AE">
      <w:pPr>
        <w:pStyle w:val="a7"/>
        <w:keepNext/>
        <w:jc w:val="center"/>
        <w:rPr>
          <w:rFonts w:eastAsiaTheme="minorEastAsia"/>
          <w:lang w:eastAsia="zh-CN"/>
        </w:rPr>
      </w:pPr>
      <w:bookmarkStart w:id="23" w:name="_Ref115460104"/>
      <w:bookmarkStart w:id="24" w:name="_Ref115364915"/>
      <w:r>
        <w:t xml:space="preserve">Table </w:t>
      </w:r>
      <w:r>
        <w:fldChar w:fldCharType="begin"/>
      </w:r>
      <w:r>
        <w:instrText xml:space="preserve"> SEQ Table \* ARABIC </w:instrText>
      </w:r>
      <w:r>
        <w:fldChar w:fldCharType="separate"/>
      </w:r>
      <w:r w:rsidR="00DE5A5D">
        <w:rPr>
          <w:noProof/>
        </w:rPr>
        <w:t>7</w:t>
      </w:r>
      <w:r>
        <w:fldChar w:fldCharType="end"/>
      </w:r>
      <w:bookmarkEnd w:id="23"/>
      <w:r>
        <w:t xml:space="preserve">: </w:t>
      </w:r>
      <w:r>
        <w:rPr>
          <w:rFonts w:eastAsiaTheme="minorEastAsia" w:hint="eastAsia"/>
          <w:lang w:eastAsia="zh-CN"/>
        </w:rPr>
        <w:t>L</w:t>
      </w:r>
      <w:r w:rsidRPr="00416291">
        <w:t>atency and RU results for indoor office</w:t>
      </w:r>
    </w:p>
    <w:tbl>
      <w:tblPr>
        <w:tblW w:w="13796"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3"/>
        <w:gridCol w:w="1307"/>
        <w:gridCol w:w="933"/>
        <w:gridCol w:w="934"/>
        <w:gridCol w:w="934"/>
        <w:gridCol w:w="934"/>
        <w:gridCol w:w="934"/>
        <w:gridCol w:w="768"/>
        <w:gridCol w:w="166"/>
        <w:gridCol w:w="933"/>
        <w:gridCol w:w="934"/>
        <w:gridCol w:w="934"/>
        <w:gridCol w:w="934"/>
        <w:gridCol w:w="934"/>
        <w:gridCol w:w="934"/>
      </w:tblGrid>
      <w:tr w:rsidR="000158AE" w:rsidRPr="001C47F1" w14:paraId="13C85F16" w14:textId="77777777" w:rsidTr="00DE5A5D">
        <w:trPr>
          <w:trHeight w:val="218"/>
          <w:jc w:val="center"/>
        </w:trPr>
        <w:tc>
          <w:tcPr>
            <w:tcW w:w="2590" w:type="dxa"/>
            <w:gridSpan w:val="2"/>
            <w:vMerge w:val="restart"/>
            <w:shd w:val="clear" w:color="000000" w:fill="BFBFBF"/>
            <w:noWrap/>
            <w:vAlign w:val="center"/>
            <w:hideMark/>
          </w:tcPr>
          <w:p w14:paraId="540A6246" w14:textId="77777777" w:rsidR="000158AE" w:rsidRPr="001C47F1" w:rsidRDefault="000158AE" w:rsidP="00DE5A5D">
            <w:pPr>
              <w:jc w:val="center"/>
              <w:rPr>
                <w:rFonts w:ascii="Calibri" w:eastAsia="宋体" w:hAnsi="Calibri" w:cs="Calibri"/>
                <w:b/>
                <w:bCs/>
                <w:color w:val="000000"/>
                <w:sz w:val="22"/>
                <w:szCs w:val="22"/>
                <w:lang w:eastAsia="zh-CN"/>
              </w:rPr>
            </w:pPr>
            <w:r w:rsidRPr="001C47F1">
              <w:rPr>
                <w:rFonts w:ascii="Calibri" w:eastAsia="宋体" w:hAnsi="Calibri" w:cs="Calibri"/>
                <w:b/>
                <w:bCs/>
                <w:color w:val="000000"/>
                <w:sz w:val="22"/>
                <w:szCs w:val="22"/>
                <w:lang w:eastAsia="zh-CN"/>
              </w:rPr>
              <w:t>Feature</w:t>
            </w:r>
          </w:p>
        </w:tc>
        <w:tc>
          <w:tcPr>
            <w:tcW w:w="5437" w:type="dxa"/>
            <w:gridSpan w:val="6"/>
            <w:shd w:val="clear" w:color="000000" w:fill="BFBFBF"/>
            <w:noWrap/>
            <w:vAlign w:val="center"/>
            <w:hideMark/>
          </w:tcPr>
          <w:p w14:paraId="2D68F29E" w14:textId="77777777" w:rsidR="000158AE" w:rsidRPr="001C47F1" w:rsidRDefault="000158AE" w:rsidP="00DE5A5D">
            <w:pPr>
              <w:jc w:val="center"/>
              <w:rPr>
                <w:rFonts w:ascii="Calibri" w:eastAsia="宋体" w:hAnsi="Calibri" w:cs="Calibri"/>
                <w:b/>
                <w:bCs/>
                <w:color w:val="000000"/>
                <w:sz w:val="22"/>
                <w:szCs w:val="22"/>
                <w:lang w:eastAsia="zh-CN"/>
              </w:rPr>
            </w:pPr>
            <w:r w:rsidRPr="001C47F1">
              <w:rPr>
                <w:rFonts w:ascii="Calibri" w:eastAsia="宋体" w:hAnsi="Calibri" w:cs="Calibri"/>
                <w:b/>
                <w:bCs/>
                <w:color w:val="000000"/>
                <w:sz w:val="22"/>
                <w:szCs w:val="22"/>
                <w:lang w:eastAsia="zh-CN"/>
              </w:rPr>
              <w:t>DL latency (</w:t>
            </w:r>
            <w:proofErr w:type="spellStart"/>
            <w:r w:rsidRPr="001C47F1">
              <w:rPr>
                <w:rFonts w:ascii="Calibri" w:eastAsia="宋体" w:hAnsi="Calibri" w:cs="Calibri"/>
                <w:b/>
                <w:bCs/>
                <w:color w:val="000000"/>
                <w:sz w:val="22"/>
                <w:szCs w:val="22"/>
                <w:lang w:eastAsia="zh-CN"/>
              </w:rPr>
              <w:t>ms</w:t>
            </w:r>
            <w:proofErr w:type="spellEnd"/>
            <w:r w:rsidRPr="001C47F1">
              <w:rPr>
                <w:rFonts w:ascii="Calibri" w:eastAsia="宋体" w:hAnsi="Calibri" w:cs="Calibri"/>
                <w:b/>
                <w:bCs/>
                <w:color w:val="000000"/>
                <w:sz w:val="22"/>
                <w:szCs w:val="22"/>
                <w:lang w:eastAsia="zh-CN"/>
              </w:rPr>
              <w:t>)</w:t>
            </w:r>
          </w:p>
        </w:tc>
        <w:tc>
          <w:tcPr>
            <w:tcW w:w="5769" w:type="dxa"/>
            <w:gridSpan w:val="7"/>
            <w:shd w:val="clear" w:color="000000" w:fill="BFBFBF"/>
            <w:noWrap/>
            <w:vAlign w:val="center"/>
            <w:hideMark/>
          </w:tcPr>
          <w:p w14:paraId="2E307369" w14:textId="77777777" w:rsidR="000158AE" w:rsidRPr="001C47F1" w:rsidRDefault="000158AE" w:rsidP="00DE5A5D">
            <w:pPr>
              <w:jc w:val="center"/>
              <w:rPr>
                <w:rFonts w:ascii="Calibri" w:eastAsia="宋体" w:hAnsi="Calibri" w:cs="Calibri"/>
                <w:b/>
                <w:bCs/>
                <w:color w:val="000000"/>
                <w:sz w:val="22"/>
                <w:szCs w:val="22"/>
                <w:lang w:eastAsia="zh-CN"/>
              </w:rPr>
            </w:pPr>
            <w:r w:rsidRPr="001C47F1">
              <w:rPr>
                <w:rFonts w:ascii="Calibri" w:eastAsia="宋体" w:hAnsi="Calibri" w:cs="Calibri"/>
                <w:b/>
                <w:bCs/>
                <w:color w:val="000000"/>
                <w:sz w:val="22"/>
                <w:szCs w:val="22"/>
                <w:lang w:eastAsia="zh-CN"/>
              </w:rPr>
              <w:t>UL latency (</w:t>
            </w:r>
            <w:proofErr w:type="spellStart"/>
            <w:r w:rsidRPr="001C47F1">
              <w:rPr>
                <w:rFonts w:ascii="Calibri" w:eastAsia="宋体" w:hAnsi="Calibri" w:cs="Calibri"/>
                <w:b/>
                <w:bCs/>
                <w:color w:val="000000"/>
                <w:sz w:val="22"/>
                <w:szCs w:val="22"/>
                <w:lang w:eastAsia="zh-CN"/>
              </w:rPr>
              <w:t>ms</w:t>
            </w:r>
            <w:proofErr w:type="spellEnd"/>
            <w:r w:rsidRPr="001C47F1">
              <w:rPr>
                <w:rFonts w:ascii="Calibri" w:eastAsia="宋体" w:hAnsi="Calibri" w:cs="Calibri"/>
                <w:b/>
                <w:bCs/>
                <w:color w:val="000000"/>
                <w:sz w:val="22"/>
                <w:szCs w:val="22"/>
                <w:lang w:eastAsia="zh-CN"/>
              </w:rPr>
              <w:t>)</w:t>
            </w:r>
          </w:p>
        </w:tc>
      </w:tr>
      <w:tr w:rsidR="000158AE" w:rsidRPr="001C47F1" w14:paraId="3747EB8B" w14:textId="77777777" w:rsidTr="00DE5A5D">
        <w:trPr>
          <w:trHeight w:val="218"/>
          <w:jc w:val="center"/>
        </w:trPr>
        <w:tc>
          <w:tcPr>
            <w:tcW w:w="2590" w:type="dxa"/>
            <w:gridSpan w:val="2"/>
            <w:vMerge/>
            <w:vAlign w:val="center"/>
            <w:hideMark/>
          </w:tcPr>
          <w:p w14:paraId="08F47D9A" w14:textId="77777777" w:rsidR="000158AE" w:rsidRPr="001C47F1" w:rsidRDefault="000158AE" w:rsidP="00DE5A5D">
            <w:pPr>
              <w:rPr>
                <w:rFonts w:ascii="Calibri" w:eastAsia="宋体" w:hAnsi="Calibri" w:cs="Calibri"/>
                <w:b/>
                <w:bCs/>
                <w:color w:val="000000"/>
                <w:sz w:val="22"/>
                <w:szCs w:val="22"/>
                <w:lang w:eastAsia="zh-CN"/>
              </w:rPr>
            </w:pPr>
          </w:p>
        </w:tc>
        <w:tc>
          <w:tcPr>
            <w:tcW w:w="933" w:type="dxa"/>
            <w:shd w:val="clear" w:color="auto" w:fill="auto"/>
            <w:noWrap/>
            <w:vAlign w:val="center"/>
            <w:hideMark/>
          </w:tcPr>
          <w:p w14:paraId="26832FAC" w14:textId="77777777" w:rsidR="000158AE" w:rsidRPr="001C47F1" w:rsidRDefault="000158AE" w:rsidP="00DE5A5D">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5%</w:t>
            </w:r>
          </w:p>
        </w:tc>
        <w:tc>
          <w:tcPr>
            <w:tcW w:w="934" w:type="dxa"/>
            <w:shd w:val="clear" w:color="auto" w:fill="auto"/>
            <w:noWrap/>
            <w:vAlign w:val="center"/>
            <w:hideMark/>
          </w:tcPr>
          <w:p w14:paraId="11C8B234" w14:textId="77777777" w:rsidR="000158AE" w:rsidRPr="001C47F1" w:rsidRDefault="000158AE" w:rsidP="00DE5A5D">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50%</w:t>
            </w:r>
          </w:p>
        </w:tc>
        <w:tc>
          <w:tcPr>
            <w:tcW w:w="934" w:type="dxa"/>
            <w:shd w:val="clear" w:color="auto" w:fill="auto"/>
            <w:noWrap/>
            <w:vAlign w:val="center"/>
            <w:hideMark/>
          </w:tcPr>
          <w:p w14:paraId="5B692AC3" w14:textId="77777777" w:rsidR="000158AE" w:rsidRPr="001C47F1" w:rsidRDefault="000158AE" w:rsidP="00DE5A5D">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95%</w:t>
            </w:r>
          </w:p>
        </w:tc>
        <w:tc>
          <w:tcPr>
            <w:tcW w:w="934" w:type="dxa"/>
            <w:shd w:val="clear" w:color="auto" w:fill="auto"/>
            <w:noWrap/>
            <w:vAlign w:val="center"/>
            <w:hideMark/>
          </w:tcPr>
          <w:p w14:paraId="6C9A6BAE" w14:textId="77777777" w:rsidR="000158AE" w:rsidRPr="001C47F1" w:rsidRDefault="000158AE" w:rsidP="00DE5A5D">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Mean</w:t>
            </w:r>
          </w:p>
        </w:tc>
        <w:tc>
          <w:tcPr>
            <w:tcW w:w="934" w:type="dxa"/>
            <w:shd w:val="clear" w:color="auto" w:fill="auto"/>
            <w:noWrap/>
            <w:vAlign w:val="center"/>
            <w:hideMark/>
          </w:tcPr>
          <w:p w14:paraId="7B21E12D" w14:textId="77777777" w:rsidR="000158AE" w:rsidRPr="001C47F1" w:rsidRDefault="000158AE" w:rsidP="00DE5A5D">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Type-1 RU (%)</w:t>
            </w:r>
          </w:p>
        </w:tc>
        <w:tc>
          <w:tcPr>
            <w:tcW w:w="934" w:type="dxa"/>
            <w:gridSpan w:val="2"/>
            <w:shd w:val="clear" w:color="auto" w:fill="auto"/>
            <w:noWrap/>
            <w:vAlign w:val="center"/>
            <w:hideMark/>
          </w:tcPr>
          <w:p w14:paraId="5DC87BFF" w14:textId="77777777" w:rsidR="000158AE" w:rsidRPr="001C47F1" w:rsidRDefault="000158AE" w:rsidP="00DE5A5D">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Type-2 RU (%)</w:t>
            </w:r>
          </w:p>
        </w:tc>
        <w:tc>
          <w:tcPr>
            <w:tcW w:w="933" w:type="dxa"/>
            <w:shd w:val="clear" w:color="auto" w:fill="auto"/>
            <w:noWrap/>
            <w:vAlign w:val="center"/>
            <w:hideMark/>
          </w:tcPr>
          <w:p w14:paraId="6F49E131" w14:textId="77777777" w:rsidR="000158AE" w:rsidRPr="001C47F1" w:rsidRDefault="000158AE" w:rsidP="00DE5A5D">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5%</w:t>
            </w:r>
          </w:p>
        </w:tc>
        <w:tc>
          <w:tcPr>
            <w:tcW w:w="934" w:type="dxa"/>
            <w:shd w:val="clear" w:color="auto" w:fill="auto"/>
            <w:noWrap/>
            <w:vAlign w:val="center"/>
            <w:hideMark/>
          </w:tcPr>
          <w:p w14:paraId="005102CD" w14:textId="77777777" w:rsidR="000158AE" w:rsidRPr="001C47F1" w:rsidRDefault="000158AE" w:rsidP="00DE5A5D">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50%</w:t>
            </w:r>
          </w:p>
        </w:tc>
        <w:tc>
          <w:tcPr>
            <w:tcW w:w="934" w:type="dxa"/>
            <w:shd w:val="clear" w:color="auto" w:fill="auto"/>
            <w:noWrap/>
            <w:vAlign w:val="center"/>
            <w:hideMark/>
          </w:tcPr>
          <w:p w14:paraId="3EE51876" w14:textId="77777777" w:rsidR="000158AE" w:rsidRPr="001C47F1" w:rsidRDefault="000158AE" w:rsidP="00DE5A5D">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95%</w:t>
            </w:r>
          </w:p>
        </w:tc>
        <w:tc>
          <w:tcPr>
            <w:tcW w:w="934" w:type="dxa"/>
            <w:shd w:val="clear" w:color="auto" w:fill="auto"/>
            <w:noWrap/>
            <w:vAlign w:val="center"/>
            <w:hideMark/>
          </w:tcPr>
          <w:p w14:paraId="75E8443A" w14:textId="77777777" w:rsidR="000158AE" w:rsidRPr="001C47F1" w:rsidRDefault="000158AE" w:rsidP="00DE5A5D">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Mean</w:t>
            </w:r>
          </w:p>
        </w:tc>
        <w:tc>
          <w:tcPr>
            <w:tcW w:w="934" w:type="dxa"/>
            <w:shd w:val="clear" w:color="auto" w:fill="auto"/>
            <w:noWrap/>
            <w:vAlign w:val="center"/>
            <w:hideMark/>
          </w:tcPr>
          <w:p w14:paraId="6A8E59BB" w14:textId="77777777" w:rsidR="000158AE" w:rsidRPr="001C47F1" w:rsidRDefault="000158AE" w:rsidP="00DE5A5D">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Type-1 RU (%)</w:t>
            </w:r>
          </w:p>
        </w:tc>
        <w:tc>
          <w:tcPr>
            <w:tcW w:w="934" w:type="dxa"/>
            <w:shd w:val="clear" w:color="auto" w:fill="auto"/>
            <w:noWrap/>
            <w:vAlign w:val="center"/>
            <w:hideMark/>
          </w:tcPr>
          <w:p w14:paraId="72155417" w14:textId="77777777" w:rsidR="000158AE" w:rsidRPr="001C47F1" w:rsidRDefault="000158AE" w:rsidP="00DE5A5D">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Type-2 RU (%)</w:t>
            </w:r>
          </w:p>
        </w:tc>
      </w:tr>
      <w:tr w:rsidR="000158AE" w:rsidRPr="001C47F1" w14:paraId="44E6EB0E" w14:textId="77777777" w:rsidTr="00DE5A5D">
        <w:trPr>
          <w:trHeight w:val="218"/>
          <w:jc w:val="center"/>
        </w:trPr>
        <w:tc>
          <w:tcPr>
            <w:tcW w:w="1283" w:type="dxa"/>
            <w:vMerge w:val="restart"/>
            <w:shd w:val="clear" w:color="auto" w:fill="BFBFBF" w:themeFill="background1" w:themeFillShade="BF"/>
            <w:noWrap/>
            <w:vAlign w:val="center"/>
            <w:hideMark/>
          </w:tcPr>
          <w:p w14:paraId="5D2410A1" w14:textId="77777777" w:rsidR="000158AE" w:rsidRPr="00BC53D8" w:rsidRDefault="000158AE" w:rsidP="00DE5A5D">
            <w:pPr>
              <w:jc w:val="center"/>
              <w:rPr>
                <w:rFonts w:ascii="Calibri" w:eastAsia="宋体" w:hAnsi="Calibri" w:cs="Calibri"/>
                <w:b/>
                <w:bCs/>
                <w:sz w:val="22"/>
                <w:szCs w:val="22"/>
                <w:lang w:eastAsia="zh-CN"/>
              </w:rPr>
            </w:pPr>
            <w:r w:rsidRPr="00BC53D8">
              <w:rPr>
                <w:rFonts w:ascii="Calibri" w:eastAsia="宋体" w:hAnsi="Calibri" w:cs="Calibri"/>
                <w:b/>
                <w:bCs/>
                <w:sz w:val="22"/>
                <w:szCs w:val="22"/>
                <w:lang w:eastAsia="zh-CN"/>
              </w:rPr>
              <w:t>Low load</w:t>
            </w:r>
          </w:p>
        </w:tc>
        <w:tc>
          <w:tcPr>
            <w:tcW w:w="1307" w:type="dxa"/>
            <w:shd w:val="clear" w:color="000000" w:fill="BFBFBF"/>
            <w:noWrap/>
            <w:vAlign w:val="center"/>
            <w:hideMark/>
          </w:tcPr>
          <w:p w14:paraId="4B9EE839" w14:textId="77777777" w:rsidR="000158AE" w:rsidRPr="001C47F1" w:rsidRDefault="000158AE" w:rsidP="00DE5A5D">
            <w:pPr>
              <w:jc w:val="center"/>
              <w:rPr>
                <w:rFonts w:ascii="Calibri" w:eastAsia="宋体" w:hAnsi="Calibri" w:cs="Calibri"/>
                <w:b/>
                <w:bCs/>
                <w:color w:val="000000"/>
                <w:sz w:val="22"/>
                <w:szCs w:val="22"/>
                <w:lang w:eastAsia="zh-CN"/>
              </w:rPr>
            </w:pPr>
            <w:r w:rsidRPr="001C47F1">
              <w:rPr>
                <w:rFonts w:ascii="Calibri" w:eastAsia="宋体" w:hAnsi="Calibri" w:cs="Calibri"/>
                <w:b/>
                <w:bCs/>
                <w:color w:val="000000"/>
                <w:sz w:val="22"/>
                <w:szCs w:val="22"/>
                <w:lang w:eastAsia="zh-CN"/>
              </w:rPr>
              <w:t>Legacy TDD</w:t>
            </w:r>
          </w:p>
        </w:tc>
        <w:tc>
          <w:tcPr>
            <w:tcW w:w="933" w:type="dxa"/>
            <w:shd w:val="clear" w:color="auto" w:fill="auto"/>
            <w:noWrap/>
            <w:vAlign w:val="center"/>
            <w:hideMark/>
          </w:tcPr>
          <w:p w14:paraId="2A3FB697" w14:textId="50E36F4C"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5.47</w:t>
            </w:r>
          </w:p>
        </w:tc>
        <w:tc>
          <w:tcPr>
            <w:tcW w:w="934" w:type="dxa"/>
            <w:shd w:val="clear" w:color="auto" w:fill="auto"/>
            <w:noWrap/>
            <w:vAlign w:val="center"/>
            <w:hideMark/>
          </w:tcPr>
          <w:p w14:paraId="694C7733" w14:textId="48C45A58"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9.02</w:t>
            </w:r>
          </w:p>
        </w:tc>
        <w:tc>
          <w:tcPr>
            <w:tcW w:w="934" w:type="dxa"/>
            <w:shd w:val="clear" w:color="auto" w:fill="auto"/>
            <w:noWrap/>
            <w:vAlign w:val="center"/>
            <w:hideMark/>
          </w:tcPr>
          <w:p w14:paraId="3585D025" w14:textId="11EF6AB7"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14.37</w:t>
            </w:r>
          </w:p>
        </w:tc>
        <w:tc>
          <w:tcPr>
            <w:tcW w:w="934" w:type="dxa"/>
            <w:shd w:val="clear" w:color="auto" w:fill="auto"/>
            <w:noWrap/>
            <w:vAlign w:val="center"/>
            <w:hideMark/>
          </w:tcPr>
          <w:p w14:paraId="698EF581" w14:textId="5C136939"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9.48</w:t>
            </w:r>
          </w:p>
        </w:tc>
        <w:tc>
          <w:tcPr>
            <w:tcW w:w="934" w:type="dxa"/>
            <w:shd w:val="clear" w:color="auto" w:fill="auto"/>
            <w:noWrap/>
            <w:vAlign w:val="center"/>
            <w:hideMark/>
          </w:tcPr>
          <w:p w14:paraId="2C6D3C71" w14:textId="178CB9FF"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5.91</w:t>
            </w:r>
          </w:p>
        </w:tc>
        <w:tc>
          <w:tcPr>
            <w:tcW w:w="934" w:type="dxa"/>
            <w:gridSpan w:val="2"/>
            <w:shd w:val="clear" w:color="auto" w:fill="auto"/>
            <w:noWrap/>
            <w:vAlign w:val="center"/>
            <w:hideMark/>
          </w:tcPr>
          <w:p w14:paraId="75B48813" w14:textId="76E2503C"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7.39</w:t>
            </w:r>
          </w:p>
        </w:tc>
        <w:tc>
          <w:tcPr>
            <w:tcW w:w="933" w:type="dxa"/>
            <w:shd w:val="clear" w:color="auto" w:fill="auto"/>
            <w:noWrap/>
            <w:vAlign w:val="center"/>
            <w:hideMark/>
          </w:tcPr>
          <w:p w14:paraId="29D5369E" w14:textId="5211ACA9"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4.91</w:t>
            </w:r>
          </w:p>
        </w:tc>
        <w:tc>
          <w:tcPr>
            <w:tcW w:w="934" w:type="dxa"/>
            <w:shd w:val="clear" w:color="auto" w:fill="auto"/>
            <w:noWrap/>
            <w:vAlign w:val="center"/>
            <w:hideMark/>
          </w:tcPr>
          <w:p w14:paraId="739D0CA8" w14:textId="73F103C8"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6.32</w:t>
            </w:r>
          </w:p>
        </w:tc>
        <w:tc>
          <w:tcPr>
            <w:tcW w:w="934" w:type="dxa"/>
            <w:shd w:val="clear" w:color="auto" w:fill="auto"/>
            <w:noWrap/>
            <w:vAlign w:val="center"/>
            <w:hideMark/>
          </w:tcPr>
          <w:p w14:paraId="6AFB9140" w14:textId="0FCCD3EF"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12.12</w:t>
            </w:r>
          </w:p>
        </w:tc>
        <w:tc>
          <w:tcPr>
            <w:tcW w:w="934" w:type="dxa"/>
            <w:shd w:val="clear" w:color="auto" w:fill="auto"/>
            <w:noWrap/>
            <w:vAlign w:val="center"/>
            <w:hideMark/>
          </w:tcPr>
          <w:p w14:paraId="500026A1" w14:textId="3AB576DA"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7.32</w:t>
            </w:r>
          </w:p>
        </w:tc>
        <w:tc>
          <w:tcPr>
            <w:tcW w:w="934" w:type="dxa"/>
            <w:shd w:val="clear" w:color="auto" w:fill="auto"/>
            <w:noWrap/>
            <w:vAlign w:val="center"/>
            <w:hideMark/>
          </w:tcPr>
          <w:p w14:paraId="30D6DB5C" w14:textId="54693EE9"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1.52</w:t>
            </w:r>
          </w:p>
        </w:tc>
        <w:tc>
          <w:tcPr>
            <w:tcW w:w="934" w:type="dxa"/>
            <w:shd w:val="clear" w:color="auto" w:fill="auto"/>
            <w:noWrap/>
            <w:vAlign w:val="center"/>
            <w:hideMark/>
          </w:tcPr>
          <w:p w14:paraId="3DAA2F57" w14:textId="4E44055B"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7.63</w:t>
            </w:r>
          </w:p>
        </w:tc>
      </w:tr>
      <w:tr w:rsidR="000158AE" w:rsidRPr="001C47F1" w14:paraId="408BC66B" w14:textId="77777777" w:rsidTr="00DE5A5D">
        <w:trPr>
          <w:trHeight w:val="226"/>
          <w:jc w:val="center"/>
        </w:trPr>
        <w:tc>
          <w:tcPr>
            <w:tcW w:w="1283" w:type="dxa"/>
            <w:vMerge/>
            <w:shd w:val="clear" w:color="auto" w:fill="BFBFBF" w:themeFill="background1" w:themeFillShade="BF"/>
            <w:vAlign w:val="center"/>
            <w:hideMark/>
          </w:tcPr>
          <w:p w14:paraId="69D458BE" w14:textId="77777777" w:rsidR="000158AE" w:rsidRPr="00BC53D8" w:rsidRDefault="000158AE" w:rsidP="00DE5A5D">
            <w:pPr>
              <w:rPr>
                <w:rFonts w:ascii="Calibri" w:eastAsia="宋体" w:hAnsi="Calibri" w:cs="Calibri"/>
                <w:b/>
                <w:bCs/>
                <w:sz w:val="22"/>
                <w:szCs w:val="22"/>
                <w:lang w:eastAsia="zh-CN"/>
              </w:rPr>
            </w:pPr>
          </w:p>
        </w:tc>
        <w:tc>
          <w:tcPr>
            <w:tcW w:w="1307" w:type="dxa"/>
            <w:shd w:val="clear" w:color="000000" w:fill="BFBFBF"/>
            <w:noWrap/>
            <w:vAlign w:val="center"/>
            <w:hideMark/>
          </w:tcPr>
          <w:p w14:paraId="125D5701" w14:textId="77777777" w:rsidR="000158AE" w:rsidRPr="001C47F1" w:rsidRDefault="000158AE" w:rsidP="00DE5A5D">
            <w:pPr>
              <w:jc w:val="center"/>
              <w:rPr>
                <w:rFonts w:ascii="Calibri" w:eastAsia="宋体" w:hAnsi="Calibri" w:cs="Calibri"/>
                <w:b/>
                <w:bCs/>
                <w:color w:val="000000"/>
                <w:sz w:val="22"/>
                <w:szCs w:val="22"/>
                <w:lang w:eastAsia="zh-CN"/>
              </w:rPr>
            </w:pPr>
            <w:r w:rsidRPr="001C47F1">
              <w:rPr>
                <w:rFonts w:ascii="Calibri" w:eastAsia="宋体" w:hAnsi="Calibri" w:cs="Calibri"/>
                <w:b/>
                <w:bCs/>
                <w:color w:val="000000"/>
                <w:sz w:val="22"/>
                <w:szCs w:val="22"/>
                <w:lang w:eastAsia="zh-CN"/>
              </w:rPr>
              <w:t>SBFD</w:t>
            </w:r>
          </w:p>
        </w:tc>
        <w:tc>
          <w:tcPr>
            <w:tcW w:w="933" w:type="dxa"/>
            <w:shd w:val="clear" w:color="auto" w:fill="auto"/>
            <w:noWrap/>
            <w:vAlign w:val="center"/>
            <w:hideMark/>
          </w:tcPr>
          <w:p w14:paraId="21DF7D02" w14:textId="496EB54B"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6.5</w:t>
            </w:r>
          </w:p>
        </w:tc>
        <w:tc>
          <w:tcPr>
            <w:tcW w:w="934" w:type="dxa"/>
            <w:shd w:val="clear" w:color="auto" w:fill="auto"/>
            <w:noWrap/>
            <w:vAlign w:val="center"/>
            <w:hideMark/>
          </w:tcPr>
          <w:p w14:paraId="15CB7FAF" w14:textId="7631C55E"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9.19</w:t>
            </w:r>
          </w:p>
        </w:tc>
        <w:tc>
          <w:tcPr>
            <w:tcW w:w="934" w:type="dxa"/>
            <w:shd w:val="clear" w:color="auto" w:fill="auto"/>
            <w:noWrap/>
            <w:vAlign w:val="center"/>
            <w:hideMark/>
          </w:tcPr>
          <w:p w14:paraId="3AEE1AC4" w14:textId="7C951DA6"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17.59</w:t>
            </w:r>
          </w:p>
        </w:tc>
        <w:tc>
          <w:tcPr>
            <w:tcW w:w="934" w:type="dxa"/>
            <w:shd w:val="clear" w:color="auto" w:fill="auto"/>
            <w:noWrap/>
            <w:vAlign w:val="center"/>
            <w:hideMark/>
          </w:tcPr>
          <w:p w14:paraId="5B85A1E6" w14:textId="230F616C"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10.13</w:t>
            </w:r>
          </w:p>
        </w:tc>
        <w:tc>
          <w:tcPr>
            <w:tcW w:w="934" w:type="dxa"/>
            <w:shd w:val="clear" w:color="auto" w:fill="auto"/>
            <w:noWrap/>
            <w:vAlign w:val="center"/>
            <w:hideMark/>
          </w:tcPr>
          <w:p w14:paraId="30A0E672" w14:textId="014F3EDC"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5.58</w:t>
            </w:r>
          </w:p>
        </w:tc>
        <w:tc>
          <w:tcPr>
            <w:tcW w:w="934" w:type="dxa"/>
            <w:gridSpan w:val="2"/>
            <w:shd w:val="clear" w:color="auto" w:fill="auto"/>
            <w:noWrap/>
            <w:vAlign w:val="center"/>
            <w:hideMark/>
          </w:tcPr>
          <w:p w14:paraId="27B580DA" w14:textId="0AD6B5F5"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6.97</w:t>
            </w:r>
          </w:p>
        </w:tc>
        <w:tc>
          <w:tcPr>
            <w:tcW w:w="933" w:type="dxa"/>
            <w:shd w:val="clear" w:color="auto" w:fill="auto"/>
            <w:noWrap/>
            <w:vAlign w:val="center"/>
            <w:hideMark/>
          </w:tcPr>
          <w:p w14:paraId="791CF213" w14:textId="639C3880"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3.94</w:t>
            </w:r>
          </w:p>
        </w:tc>
        <w:tc>
          <w:tcPr>
            <w:tcW w:w="934" w:type="dxa"/>
            <w:shd w:val="clear" w:color="auto" w:fill="auto"/>
            <w:noWrap/>
            <w:vAlign w:val="center"/>
            <w:hideMark/>
          </w:tcPr>
          <w:p w14:paraId="667FBCA9" w14:textId="0B9EC7C1"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6.12</w:t>
            </w:r>
          </w:p>
        </w:tc>
        <w:tc>
          <w:tcPr>
            <w:tcW w:w="934" w:type="dxa"/>
            <w:shd w:val="clear" w:color="auto" w:fill="auto"/>
            <w:noWrap/>
            <w:vAlign w:val="center"/>
            <w:hideMark/>
          </w:tcPr>
          <w:p w14:paraId="4D757FAD" w14:textId="771E43C9"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8.89</w:t>
            </w:r>
          </w:p>
        </w:tc>
        <w:tc>
          <w:tcPr>
            <w:tcW w:w="934" w:type="dxa"/>
            <w:shd w:val="clear" w:color="auto" w:fill="auto"/>
            <w:noWrap/>
            <w:vAlign w:val="center"/>
            <w:hideMark/>
          </w:tcPr>
          <w:p w14:paraId="2FAFF959" w14:textId="39A4D0B3"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6.29</w:t>
            </w:r>
          </w:p>
        </w:tc>
        <w:tc>
          <w:tcPr>
            <w:tcW w:w="934" w:type="dxa"/>
            <w:shd w:val="clear" w:color="auto" w:fill="auto"/>
            <w:noWrap/>
            <w:vAlign w:val="center"/>
            <w:hideMark/>
          </w:tcPr>
          <w:p w14:paraId="0CFD9B95" w14:textId="7A0E99BA"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1.69</w:t>
            </w:r>
          </w:p>
        </w:tc>
        <w:tc>
          <w:tcPr>
            <w:tcW w:w="934" w:type="dxa"/>
            <w:shd w:val="clear" w:color="auto" w:fill="auto"/>
            <w:noWrap/>
            <w:vAlign w:val="center"/>
            <w:hideMark/>
          </w:tcPr>
          <w:p w14:paraId="78466B35" w14:textId="4A443E2A"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8.43</w:t>
            </w:r>
          </w:p>
        </w:tc>
      </w:tr>
      <w:tr w:rsidR="000158AE" w:rsidRPr="001C47F1" w14:paraId="13601590" w14:textId="77777777" w:rsidTr="00DE5A5D">
        <w:trPr>
          <w:trHeight w:val="218"/>
          <w:jc w:val="center"/>
        </w:trPr>
        <w:tc>
          <w:tcPr>
            <w:tcW w:w="1283" w:type="dxa"/>
            <w:vMerge w:val="restart"/>
            <w:shd w:val="clear" w:color="auto" w:fill="BFBFBF" w:themeFill="background1" w:themeFillShade="BF"/>
            <w:noWrap/>
            <w:vAlign w:val="center"/>
            <w:hideMark/>
          </w:tcPr>
          <w:p w14:paraId="4D47BB94" w14:textId="77777777" w:rsidR="000158AE" w:rsidRPr="00BC53D8" w:rsidRDefault="000158AE" w:rsidP="00DE5A5D">
            <w:pPr>
              <w:jc w:val="center"/>
              <w:rPr>
                <w:rFonts w:ascii="Calibri" w:eastAsia="宋体" w:hAnsi="Calibri" w:cs="Calibri"/>
                <w:b/>
                <w:bCs/>
                <w:sz w:val="22"/>
                <w:szCs w:val="22"/>
                <w:lang w:eastAsia="zh-CN"/>
              </w:rPr>
            </w:pPr>
            <w:r w:rsidRPr="00BC53D8">
              <w:rPr>
                <w:rFonts w:ascii="Calibri" w:eastAsia="宋体" w:hAnsi="Calibri" w:cs="Calibri"/>
                <w:b/>
                <w:bCs/>
                <w:sz w:val="22"/>
                <w:szCs w:val="22"/>
                <w:lang w:eastAsia="zh-CN"/>
              </w:rPr>
              <w:t>Medium  load</w:t>
            </w:r>
          </w:p>
        </w:tc>
        <w:tc>
          <w:tcPr>
            <w:tcW w:w="1307" w:type="dxa"/>
            <w:shd w:val="clear" w:color="000000" w:fill="BFBFBF"/>
            <w:noWrap/>
            <w:vAlign w:val="center"/>
            <w:hideMark/>
          </w:tcPr>
          <w:p w14:paraId="53F40C42" w14:textId="77777777" w:rsidR="000158AE" w:rsidRPr="001C47F1" w:rsidRDefault="000158AE" w:rsidP="00DE5A5D">
            <w:pPr>
              <w:jc w:val="center"/>
              <w:rPr>
                <w:rFonts w:ascii="Calibri" w:eastAsia="宋体" w:hAnsi="Calibri" w:cs="Calibri"/>
                <w:b/>
                <w:bCs/>
                <w:color w:val="000000"/>
                <w:sz w:val="22"/>
                <w:szCs w:val="22"/>
                <w:lang w:eastAsia="zh-CN"/>
              </w:rPr>
            </w:pPr>
            <w:r w:rsidRPr="001C47F1">
              <w:rPr>
                <w:rFonts w:ascii="Calibri" w:eastAsia="宋体" w:hAnsi="Calibri" w:cs="Calibri"/>
                <w:b/>
                <w:bCs/>
                <w:color w:val="000000"/>
                <w:sz w:val="22"/>
                <w:szCs w:val="22"/>
                <w:lang w:eastAsia="zh-CN"/>
              </w:rPr>
              <w:t>Legacy TDD</w:t>
            </w:r>
          </w:p>
        </w:tc>
        <w:tc>
          <w:tcPr>
            <w:tcW w:w="933" w:type="dxa"/>
            <w:shd w:val="clear" w:color="auto" w:fill="auto"/>
            <w:noWrap/>
            <w:vAlign w:val="center"/>
            <w:hideMark/>
          </w:tcPr>
          <w:p w14:paraId="5487249B" w14:textId="3AE39B01"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9.87</w:t>
            </w:r>
          </w:p>
        </w:tc>
        <w:tc>
          <w:tcPr>
            <w:tcW w:w="934" w:type="dxa"/>
            <w:shd w:val="clear" w:color="auto" w:fill="auto"/>
            <w:noWrap/>
            <w:vAlign w:val="center"/>
            <w:hideMark/>
          </w:tcPr>
          <w:p w14:paraId="5F9425F9" w14:textId="49DCD973"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15.18</w:t>
            </w:r>
          </w:p>
        </w:tc>
        <w:tc>
          <w:tcPr>
            <w:tcW w:w="934" w:type="dxa"/>
            <w:shd w:val="clear" w:color="auto" w:fill="auto"/>
            <w:noWrap/>
            <w:vAlign w:val="center"/>
            <w:hideMark/>
          </w:tcPr>
          <w:p w14:paraId="5181AF3A" w14:textId="5B9AFA4A"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21.93</w:t>
            </w:r>
          </w:p>
        </w:tc>
        <w:tc>
          <w:tcPr>
            <w:tcW w:w="934" w:type="dxa"/>
            <w:shd w:val="clear" w:color="auto" w:fill="auto"/>
            <w:noWrap/>
            <w:vAlign w:val="center"/>
            <w:hideMark/>
          </w:tcPr>
          <w:p w14:paraId="772C21E1" w14:textId="5D5C2925"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15.5</w:t>
            </w:r>
          </w:p>
        </w:tc>
        <w:tc>
          <w:tcPr>
            <w:tcW w:w="934" w:type="dxa"/>
            <w:shd w:val="clear" w:color="auto" w:fill="auto"/>
            <w:noWrap/>
            <w:vAlign w:val="center"/>
            <w:hideMark/>
          </w:tcPr>
          <w:p w14:paraId="731C9E76" w14:textId="1D763A86"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18.93</w:t>
            </w:r>
          </w:p>
        </w:tc>
        <w:tc>
          <w:tcPr>
            <w:tcW w:w="934" w:type="dxa"/>
            <w:gridSpan w:val="2"/>
            <w:shd w:val="clear" w:color="auto" w:fill="auto"/>
            <w:noWrap/>
            <w:vAlign w:val="center"/>
            <w:hideMark/>
          </w:tcPr>
          <w:p w14:paraId="2BF7FA19" w14:textId="081F765E"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23.66</w:t>
            </w:r>
          </w:p>
        </w:tc>
        <w:tc>
          <w:tcPr>
            <w:tcW w:w="933" w:type="dxa"/>
            <w:shd w:val="clear" w:color="auto" w:fill="auto"/>
            <w:noWrap/>
            <w:vAlign w:val="center"/>
            <w:hideMark/>
          </w:tcPr>
          <w:p w14:paraId="634253D7" w14:textId="1011F31F"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7.57</w:t>
            </w:r>
          </w:p>
        </w:tc>
        <w:tc>
          <w:tcPr>
            <w:tcW w:w="934" w:type="dxa"/>
            <w:shd w:val="clear" w:color="auto" w:fill="auto"/>
            <w:noWrap/>
            <w:vAlign w:val="center"/>
            <w:hideMark/>
          </w:tcPr>
          <w:p w14:paraId="0297593E" w14:textId="31F8E552"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10.81</w:t>
            </w:r>
          </w:p>
        </w:tc>
        <w:tc>
          <w:tcPr>
            <w:tcW w:w="934" w:type="dxa"/>
            <w:shd w:val="clear" w:color="auto" w:fill="auto"/>
            <w:noWrap/>
            <w:vAlign w:val="center"/>
            <w:hideMark/>
          </w:tcPr>
          <w:p w14:paraId="034755DA" w14:textId="0571679F"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20.93</w:t>
            </w:r>
          </w:p>
        </w:tc>
        <w:tc>
          <w:tcPr>
            <w:tcW w:w="934" w:type="dxa"/>
            <w:shd w:val="clear" w:color="auto" w:fill="auto"/>
            <w:noWrap/>
            <w:vAlign w:val="center"/>
            <w:hideMark/>
          </w:tcPr>
          <w:p w14:paraId="62B533C2" w14:textId="3E4B5F5F"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11.95</w:t>
            </w:r>
          </w:p>
        </w:tc>
        <w:tc>
          <w:tcPr>
            <w:tcW w:w="934" w:type="dxa"/>
            <w:shd w:val="clear" w:color="auto" w:fill="auto"/>
            <w:noWrap/>
            <w:vAlign w:val="center"/>
            <w:hideMark/>
          </w:tcPr>
          <w:p w14:paraId="5C8F86B7" w14:textId="68AB41AF"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4.48</w:t>
            </w:r>
          </w:p>
        </w:tc>
        <w:tc>
          <w:tcPr>
            <w:tcW w:w="934" w:type="dxa"/>
            <w:shd w:val="clear" w:color="auto" w:fill="auto"/>
            <w:noWrap/>
            <w:vAlign w:val="center"/>
            <w:hideMark/>
          </w:tcPr>
          <w:p w14:paraId="09300C9A" w14:textId="64FD7CDD"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22.38</w:t>
            </w:r>
          </w:p>
        </w:tc>
      </w:tr>
      <w:tr w:rsidR="000158AE" w:rsidRPr="001C47F1" w14:paraId="3DA95E66" w14:textId="77777777" w:rsidTr="00DE5A5D">
        <w:trPr>
          <w:trHeight w:val="226"/>
          <w:jc w:val="center"/>
        </w:trPr>
        <w:tc>
          <w:tcPr>
            <w:tcW w:w="1283" w:type="dxa"/>
            <w:vMerge/>
            <w:shd w:val="clear" w:color="auto" w:fill="BFBFBF" w:themeFill="background1" w:themeFillShade="BF"/>
            <w:vAlign w:val="center"/>
            <w:hideMark/>
          </w:tcPr>
          <w:p w14:paraId="6827EFD4" w14:textId="77777777" w:rsidR="000158AE" w:rsidRPr="00BC53D8" w:rsidRDefault="000158AE" w:rsidP="00DE5A5D">
            <w:pPr>
              <w:rPr>
                <w:rFonts w:ascii="Calibri" w:eastAsia="宋体" w:hAnsi="Calibri" w:cs="Calibri"/>
                <w:b/>
                <w:bCs/>
                <w:sz w:val="22"/>
                <w:szCs w:val="22"/>
                <w:lang w:eastAsia="zh-CN"/>
              </w:rPr>
            </w:pPr>
          </w:p>
        </w:tc>
        <w:tc>
          <w:tcPr>
            <w:tcW w:w="1307" w:type="dxa"/>
            <w:shd w:val="clear" w:color="000000" w:fill="BFBFBF"/>
            <w:noWrap/>
            <w:vAlign w:val="center"/>
            <w:hideMark/>
          </w:tcPr>
          <w:p w14:paraId="5F2892E5" w14:textId="77777777" w:rsidR="000158AE" w:rsidRPr="001C47F1" w:rsidRDefault="000158AE" w:rsidP="00DE5A5D">
            <w:pPr>
              <w:jc w:val="center"/>
              <w:rPr>
                <w:rFonts w:ascii="Calibri" w:eastAsia="宋体" w:hAnsi="Calibri" w:cs="Calibri"/>
                <w:b/>
                <w:bCs/>
                <w:color w:val="000000"/>
                <w:sz w:val="22"/>
                <w:szCs w:val="22"/>
                <w:lang w:eastAsia="zh-CN"/>
              </w:rPr>
            </w:pPr>
            <w:r w:rsidRPr="001C47F1">
              <w:rPr>
                <w:rFonts w:ascii="Calibri" w:eastAsia="宋体" w:hAnsi="Calibri" w:cs="Calibri"/>
                <w:b/>
                <w:bCs/>
                <w:color w:val="000000"/>
                <w:sz w:val="22"/>
                <w:szCs w:val="22"/>
                <w:lang w:eastAsia="zh-CN"/>
              </w:rPr>
              <w:t>SBFD</w:t>
            </w:r>
          </w:p>
        </w:tc>
        <w:tc>
          <w:tcPr>
            <w:tcW w:w="933" w:type="dxa"/>
            <w:shd w:val="clear" w:color="auto" w:fill="auto"/>
            <w:noWrap/>
            <w:vAlign w:val="center"/>
            <w:hideMark/>
          </w:tcPr>
          <w:p w14:paraId="32985733" w14:textId="430FBB50"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10.07</w:t>
            </w:r>
          </w:p>
        </w:tc>
        <w:tc>
          <w:tcPr>
            <w:tcW w:w="934" w:type="dxa"/>
            <w:shd w:val="clear" w:color="auto" w:fill="auto"/>
            <w:noWrap/>
            <w:vAlign w:val="center"/>
            <w:hideMark/>
          </w:tcPr>
          <w:p w14:paraId="19560A9C" w14:textId="6ACF92B1"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14.74</w:t>
            </w:r>
          </w:p>
        </w:tc>
        <w:tc>
          <w:tcPr>
            <w:tcW w:w="934" w:type="dxa"/>
            <w:shd w:val="clear" w:color="auto" w:fill="auto"/>
            <w:noWrap/>
            <w:vAlign w:val="center"/>
            <w:hideMark/>
          </w:tcPr>
          <w:p w14:paraId="14E1B64D" w14:textId="604BB4CC"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23.67</w:t>
            </w:r>
          </w:p>
        </w:tc>
        <w:tc>
          <w:tcPr>
            <w:tcW w:w="934" w:type="dxa"/>
            <w:shd w:val="clear" w:color="auto" w:fill="auto"/>
            <w:noWrap/>
            <w:vAlign w:val="center"/>
            <w:hideMark/>
          </w:tcPr>
          <w:p w14:paraId="321B6138" w14:textId="3B01A2DA"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15.61</w:t>
            </w:r>
          </w:p>
        </w:tc>
        <w:tc>
          <w:tcPr>
            <w:tcW w:w="934" w:type="dxa"/>
            <w:shd w:val="clear" w:color="auto" w:fill="auto"/>
            <w:noWrap/>
            <w:vAlign w:val="center"/>
            <w:hideMark/>
          </w:tcPr>
          <w:p w14:paraId="5F6D727D" w14:textId="1F85F87E"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17.65</w:t>
            </w:r>
          </w:p>
        </w:tc>
        <w:tc>
          <w:tcPr>
            <w:tcW w:w="934" w:type="dxa"/>
            <w:gridSpan w:val="2"/>
            <w:shd w:val="clear" w:color="auto" w:fill="auto"/>
            <w:noWrap/>
            <w:vAlign w:val="center"/>
            <w:hideMark/>
          </w:tcPr>
          <w:p w14:paraId="04CE1AC0" w14:textId="57DB0C11"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22.07</w:t>
            </w:r>
          </w:p>
        </w:tc>
        <w:tc>
          <w:tcPr>
            <w:tcW w:w="933" w:type="dxa"/>
            <w:shd w:val="clear" w:color="auto" w:fill="auto"/>
            <w:noWrap/>
            <w:vAlign w:val="center"/>
            <w:hideMark/>
          </w:tcPr>
          <w:p w14:paraId="71E4FC75" w14:textId="5EB06FFD"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6.4</w:t>
            </w:r>
          </w:p>
        </w:tc>
        <w:tc>
          <w:tcPr>
            <w:tcW w:w="934" w:type="dxa"/>
            <w:shd w:val="clear" w:color="auto" w:fill="auto"/>
            <w:noWrap/>
            <w:vAlign w:val="center"/>
            <w:hideMark/>
          </w:tcPr>
          <w:p w14:paraId="78B603FE" w14:textId="7117D4A5"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10.41</w:t>
            </w:r>
          </w:p>
        </w:tc>
        <w:tc>
          <w:tcPr>
            <w:tcW w:w="934" w:type="dxa"/>
            <w:shd w:val="clear" w:color="auto" w:fill="auto"/>
            <w:noWrap/>
            <w:vAlign w:val="center"/>
            <w:hideMark/>
          </w:tcPr>
          <w:p w14:paraId="79C43243" w14:textId="1CD68EA5"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17.41</w:t>
            </w:r>
          </w:p>
        </w:tc>
        <w:tc>
          <w:tcPr>
            <w:tcW w:w="934" w:type="dxa"/>
            <w:shd w:val="clear" w:color="auto" w:fill="auto"/>
            <w:noWrap/>
            <w:vAlign w:val="center"/>
            <w:hideMark/>
          </w:tcPr>
          <w:p w14:paraId="76C93271" w14:textId="62171233"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10.79</w:t>
            </w:r>
          </w:p>
        </w:tc>
        <w:tc>
          <w:tcPr>
            <w:tcW w:w="934" w:type="dxa"/>
            <w:shd w:val="clear" w:color="auto" w:fill="auto"/>
            <w:noWrap/>
            <w:vAlign w:val="center"/>
            <w:hideMark/>
          </w:tcPr>
          <w:p w14:paraId="1FA10DDE" w14:textId="77CA22C1"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4.87</w:t>
            </w:r>
          </w:p>
        </w:tc>
        <w:tc>
          <w:tcPr>
            <w:tcW w:w="934" w:type="dxa"/>
            <w:shd w:val="clear" w:color="auto" w:fill="auto"/>
            <w:noWrap/>
            <w:vAlign w:val="center"/>
            <w:hideMark/>
          </w:tcPr>
          <w:p w14:paraId="009DB806" w14:textId="59F679EA"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24.35</w:t>
            </w:r>
          </w:p>
        </w:tc>
      </w:tr>
      <w:tr w:rsidR="000158AE" w:rsidRPr="001C47F1" w14:paraId="0C7F3866" w14:textId="77777777" w:rsidTr="00DE5A5D">
        <w:trPr>
          <w:trHeight w:val="211"/>
          <w:jc w:val="center"/>
        </w:trPr>
        <w:tc>
          <w:tcPr>
            <w:tcW w:w="1283" w:type="dxa"/>
            <w:vMerge w:val="restart"/>
            <w:shd w:val="clear" w:color="auto" w:fill="BFBFBF" w:themeFill="background1" w:themeFillShade="BF"/>
            <w:noWrap/>
            <w:vAlign w:val="center"/>
            <w:hideMark/>
          </w:tcPr>
          <w:p w14:paraId="25974CF1" w14:textId="77777777" w:rsidR="000158AE" w:rsidRPr="00BC53D8" w:rsidRDefault="000158AE" w:rsidP="00DE5A5D">
            <w:pPr>
              <w:jc w:val="center"/>
              <w:rPr>
                <w:rFonts w:ascii="Calibri" w:eastAsia="宋体" w:hAnsi="Calibri" w:cs="Calibri"/>
                <w:b/>
                <w:bCs/>
                <w:sz w:val="22"/>
                <w:szCs w:val="22"/>
                <w:lang w:eastAsia="zh-CN"/>
              </w:rPr>
            </w:pPr>
            <w:r w:rsidRPr="00BC53D8">
              <w:rPr>
                <w:rFonts w:ascii="Calibri" w:eastAsia="宋体" w:hAnsi="Calibri" w:cs="Calibri"/>
                <w:b/>
                <w:bCs/>
                <w:sz w:val="22"/>
                <w:szCs w:val="22"/>
                <w:lang w:eastAsia="zh-CN"/>
              </w:rPr>
              <w:t>High  load</w:t>
            </w:r>
          </w:p>
        </w:tc>
        <w:tc>
          <w:tcPr>
            <w:tcW w:w="1307" w:type="dxa"/>
            <w:shd w:val="clear" w:color="000000" w:fill="BFBFBF"/>
            <w:noWrap/>
            <w:vAlign w:val="center"/>
            <w:hideMark/>
          </w:tcPr>
          <w:p w14:paraId="386F8F58" w14:textId="77777777" w:rsidR="000158AE" w:rsidRPr="001C47F1" w:rsidRDefault="000158AE" w:rsidP="00DE5A5D">
            <w:pPr>
              <w:jc w:val="center"/>
              <w:rPr>
                <w:rFonts w:ascii="Calibri" w:eastAsia="宋体" w:hAnsi="Calibri" w:cs="Calibri"/>
                <w:b/>
                <w:bCs/>
                <w:color w:val="000000"/>
                <w:sz w:val="22"/>
                <w:szCs w:val="22"/>
                <w:lang w:eastAsia="zh-CN"/>
              </w:rPr>
            </w:pPr>
            <w:r w:rsidRPr="001C47F1">
              <w:rPr>
                <w:rFonts w:ascii="Calibri" w:eastAsia="宋体" w:hAnsi="Calibri" w:cs="Calibri"/>
                <w:b/>
                <w:bCs/>
                <w:color w:val="000000"/>
                <w:sz w:val="22"/>
                <w:szCs w:val="22"/>
                <w:lang w:eastAsia="zh-CN"/>
              </w:rPr>
              <w:t>Legacy TDD</w:t>
            </w:r>
          </w:p>
        </w:tc>
        <w:tc>
          <w:tcPr>
            <w:tcW w:w="933" w:type="dxa"/>
            <w:shd w:val="clear" w:color="auto" w:fill="auto"/>
            <w:noWrap/>
            <w:vAlign w:val="center"/>
            <w:hideMark/>
          </w:tcPr>
          <w:p w14:paraId="2ADAFBFC" w14:textId="7B3F2193"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27.12</w:t>
            </w:r>
          </w:p>
        </w:tc>
        <w:tc>
          <w:tcPr>
            <w:tcW w:w="934" w:type="dxa"/>
            <w:shd w:val="clear" w:color="auto" w:fill="auto"/>
            <w:noWrap/>
            <w:vAlign w:val="center"/>
            <w:hideMark/>
          </w:tcPr>
          <w:p w14:paraId="2E01C44C" w14:textId="297F185A"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38.6</w:t>
            </w:r>
          </w:p>
        </w:tc>
        <w:tc>
          <w:tcPr>
            <w:tcW w:w="934" w:type="dxa"/>
            <w:shd w:val="clear" w:color="auto" w:fill="auto"/>
            <w:noWrap/>
            <w:vAlign w:val="center"/>
            <w:hideMark/>
          </w:tcPr>
          <w:p w14:paraId="14D4519B" w14:textId="2BF5E698"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53.6</w:t>
            </w:r>
          </w:p>
        </w:tc>
        <w:tc>
          <w:tcPr>
            <w:tcW w:w="934" w:type="dxa"/>
            <w:shd w:val="clear" w:color="auto" w:fill="auto"/>
            <w:noWrap/>
            <w:vAlign w:val="center"/>
            <w:hideMark/>
          </w:tcPr>
          <w:p w14:paraId="304B716A" w14:textId="654577FB"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39.68</w:t>
            </w:r>
          </w:p>
        </w:tc>
        <w:tc>
          <w:tcPr>
            <w:tcW w:w="934" w:type="dxa"/>
            <w:shd w:val="clear" w:color="auto" w:fill="auto"/>
            <w:noWrap/>
            <w:vAlign w:val="center"/>
            <w:hideMark/>
          </w:tcPr>
          <w:p w14:paraId="594ABBA2" w14:textId="0FD13D96"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35.18</w:t>
            </w:r>
          </w:p>
        </w:tc>
        <w:tc>
          <w:tcPr>
            <w:tcW w:w="934" w:type="dxa"/>
            <w:gridSpan w:val="2"/>
            <w:shd w:val="clear" w:color="auto" w:fill="auto"/>
            <w:noWrap/>
            <w:vAlign w:val="center"/>
            <w:hideMark/>
          </w:tcPr>
          <w:p w14:paraId="230D24AC" w14:textId="1A85BC69"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43.98</w:t>
            </w:r>
          </w:p>
        </w:tc>
        <w:tc>
          <w:tcPr>
            <w:tcW w:w="933" w:type="dxa"/>
            <w:shd w:val="clear" w:color="auto" w:fill="auto"/>
            <w:noWrap/>
            <w:vAlign w:val="center"/>
            <w:hideMark/>
          </w:tcPr>
          <w:p w14:paraId="4A44A6C3" w14:textId="0337CC7A"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18.17</w:t>
            </w:r>
          </w:p>
        </w:tc>
        <w:tc>
          <w:tcPr>
            <w:tcW w:w="934" w:type="dxa"/>
            <w:shd w:val="clear" w:color="auto" w:fill="auto"/>
            <w:noWrap/>
            <w:vAlign w:val="center"/>
            <w:hideMark/>
          </w:tcPr>
          <w:p w14:paraId="46BE5D3B" w14:textId="79EBEC5C"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32.68</w:t>
            </w:r>
          </w:p>
        </w:tc>
        <w:tc>
          <w:tcPr>
            <w:tcW w:w="934" w:type="dxa"/>
            <w:shd w:val="clear" w:color="auto" w:fill="auto"/>
            <w:noWrap/>
            <w:vAlign w:val="center"/>
            <w:hideMark/>
          </w:tcPr>
          <w:p w14:paraId="100B8AD6" w14:textId="686AA5AA"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55.94</w:t>
            </w:r>
          </w:p>
        </w:tc>
        <w:tc>
          <w:tcPr>
            <w:tcW w:w="934" w:type="dxa"/>
            <w:shd w:val="clear" w:color="auto" w:fill="auto"/>
            <w:noWrap/>
            <w:vAlign w:val="center"/>
            <w:hideMark/>
          </w:tcPr>
          <w:p w14:paraId="25D9E486" w14:textId="7DABD3B2"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34.83</w:t>
            </w:r>
          </w:p>
        </w:tc>
        <w:tc>
          <w:tcPr>
            <w:tcW w:w="934" w:type="dxa"/>
            <w:shd w:val="clear" w:color="auto" w:fill="auto"/>
            <w:noWrap/>
            <w:vAlign w:val="center"/>
            <w:hideMark/>
          </w:tcPr>
          <w:p w14:paraId="3320A5AC" w14:textId="4E878C23"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8.46</w:t>
            </w:r>
          </w:p>
        </w:tc>
        <w:tc>
          <w:tcPr>
            <w:tcW w:w="934" w:type="dxa"/>
            <w:shd w:val="clear" w:color="auto" w:fill="auto"/>
            <w:noWrap/>
            <w:vAlign w:val="center"/>
            <w:hideMark/>
          </w:tcPr>
          <w:p w14:paraId="06808BC8" w14:textId="517201B6"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42.3</w:t>
            </w:r>
          </w:p>
        </w:tc>
      </w:tr>
      <w:tr w:rsidR="000158AE" w:rsidRPr="001C47F1" w14:paraId="6B168E24" w14:textId="77777777" w:rsidTr="00DE5A5D">
        <w:trPr>
          <w:trHeight w:val="211"/>
          <w:jc w:val="center"/>
        </w:trPr>
        <w:tc>
          <w:tcPr>
            <w:tcW w:w="1283" w:type="dxa"/>
            <w:vMerge/>
            <w:shd w:val="clear" w:color="auto" w:fill="BFBFBF" w:themeFill="background1" w:themeFillShade="BF"/>
            <w:vAlign w:val="center"/>
            <w:hideMark/>
          </w:tcPr>
          <w:p w14:paraId="07A35223" w14:textId="77777777" w:rsidR="000158AE" w:rsidRPr="001C47F1" w:rsidRDefault="000158AE" w:rsidP="00DE5A5D">
            <w:pPr>
              <w:rPr>
                <w:rFonts w:ascii="Calibri" w:eastAsia="宋体" w:hAnsi="Calibri" w:cs="Calibri"/>
                <w:b/>
                <w:bCs/>
                <w:color w:val="FFFFFF"/>
                <w:sz w:val="22"/>
                <w:szCs w:val="22"/>
                <w:lang w:eastAsia="zh-CN"/>
              </w:rPr>
            </w:pPr>
          </w:p>
        </w:tc>
        <w:tc>
          <w:tcPr>
            <w:tcW w:w="1307" w:type="dxa"/>
            <w:shd w:val="clear" w:color="000000" w:fill="BFBFBF"/>
            <w:noWrap/>
            <w:vAlign w:val="center"/>
            <w:hideMark/>
          </w:tcPr>
          <w:p w14:paraId="1F92BB38" w14:textId="77777777" w:rsidR="000158AE" w:rsidRPr="001C47F1" w:rsidRDefault="000158AE" w:rsidP="00DE5A5D">
            <w:pPr>
              <w:jc w:val="center"/>
              <w:rPr>
                <w:rFonts w:ascii="Calibri" w:eastAsia="宋体" w:hAnsi="Calibri" w:cs="Calibri"/>
                <w:b/>
                <w:bCs/>
                <w:color w:val="000000"/>
                <w:sz w:val="22"/>
                <w:szCs w:val="22"/>
                <w:lang w:eastAsia="zh-CN"/>
              </w:rPr>
            </w:pPr>
            <w:r w:rsidRPr="001C47F1">
              <w:rPr>
                <w:rFonts w:ascii="Calibri" w:eastAsia="宋体" w:hAnsi="Calibri" w:cs="Calibri"/>
                <w:b/>
                <w:bCs/>
                <w:color w:val="000000"/>
                <w:sz w:val="22"/>
                <w:szCs w:val="22"/>
                <w:lang w:eastAsia="zh-CN"/>
              </w:rPr>
              <w:t>SBFD</w:t>
            </w:r>
          </w:p>
        </w:tc>
        <w:tc>
          <w:tcPr>
            <w:tcW w:w="933" w:type="dxa"/>
            <w:shd w:val="clear" w:color="auto" w:fill="auto"/>
            <w:noWrap/>
            <w:vAlign w:val="center"/>
            <w:hideMark/>
          </w:tcPr>
          <w:p w14:paraId="5B251727" w14:textId="4A3CAD90"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30.14</w:t>
            </w:r>
          </w:p>
        </w:tc>
        <w:tc>
          <w:tcPr>
            <w:tcW w:w="934" w:type="dxa"/>
            <w:shd w:val="clear" w:color="auto" w:fill="auto"/>
            <w:noWrap/>
            <w:vAlign w:val="center"/>
            <w:hideMark/>
          </w:tcPr>
          <w:p w14:paraId="38F61BC5" w14:textId="3BBB4F8A"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40.32</w:t>
            </w:r>
          </w:p>
        </w:tc>
        <w:tc>
          <w:tcPr>
            <w:tcW w:w="934" w:type="dxa"/>
            <w:shd w:val="clear" w:color="auto" w:fill="auto"/>
            <w:noWrap/>
            <w:vAlign w:val="center"/>
            <w:hideMark/>
          </w:tcPr>
          <w:p w14:paraId="54941DEC" w14:textId="0E69EFAE"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64.72</w:t>
            </w:r>
          </w:p>
        </w:tc>
        <w:tc>
          <w:tcPr>
            <w:tcW w:w="934" w:type="dxa"/>
            <w:shd w:val="clear" w:color="auto" w:fill="auto"/>
            <w:noWrap/>
            <w:vAlign w:val="center"/>
            <w:hideMark/>
          </w:tcPr>
          <w:p w14:paraId="514CB9E7" w14:textId="10802F47"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42.75</w:t>
            </w:r>
          </w:p>
        </w:tc>
        <w:tc>
          <w:tcPr>
            <w:tcW w:w="934" w:type="dxa"/>
            <w:shd w:val="clear" w:color="auto" w:fill="auto"/>
            <w:noWrap/>
            <w:vAlign w:val="center"/>
            <w:hideMark/>
          </w:tcPr>
          <w:p w14:paraId="0784C497" w14:textId="12E4BE75"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33.71</w:t>
            </w:r>
          </w:p>
        </w:tc>
        <w:tc>
          <w:tcPr>
            <w:tcW w:w="934" w:type="dxa"/>
            <w:gridSpan w:val="2"/>
            <w:shd w:val="clear" w:color="auto" w:fill="auto"/>
            <w:noWrap/>
            <w:vAlign w:val="center"/>
            <w:hideMark/>
          </w:tcPr>
          <w:p w14:paraId="0B767707" w14:textId="688FFA35"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42.14</w:t>
            </w:r>
          </w:p>
        </w:tc>
        <w:tc>
          <w:tcPr>
            <w:tcW w:w="933" w:type="dxa"/>
            <w:shd w:val="clear" w:color="auto" w:fill="auto"/>
            <w:noWrap/>
            <w:vAlign w:val="center"/>
            <w:hideMark/>
          </w:tcPr>
          <w:p w14:paraId="5AC0F46C" w14:textId="779EB6DD"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25.81</w:t>
            </w:r>
          </w:p>
        </w:tc>
        <w:tc>
          <w:tcPr>
            <w:tcW w:w="934" w:type="dxa"/>
            <w:shd w:val="clear" w:color="auto" w:fill="auto"/>
            <w:noWrap/>
            <w:vAlign w:val="center"/>
            <w:hideMark/>
          </w:tcPr>
          <w:p w14:paraId="376DCBDF" w14:textId="33ABAC0A"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37.14</w:t>
            </w:r>
          </w:p>
        </w:tc>
        <w:tc>
          <w:tcPr>
            <w:tcW w:w="934" w:type="dxa"/>
            <w:shd w:val="clear" w:color="auto" w:fill="auto"/>
            <w:noWrap/>
            <w:vAlign w:val="center"/>
            <w:hideMark/>
          </w:tcPr>
          <w:p w14:paraId="0A32EE6D" w14:textId="3379BE54"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45.95</w:t>
            </w:r>
          </w:p>
        </w:tc>
        <w:tc>
          <w:tcPr>
            <w:tcW w:w="934" w:type="dxa"/>
            <w:shd w:val="clear" w:color="auto" w:fill="auto"/>
            <w:noWrap/>
            <w:vAlign w:val="center"/>
            <w:hideMark/>
          </w:tcPr>
          <w:p w14:paraId="5EF178DA" w14:textId="48166FC1"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36.93</w:t>
            </w:r>
          </w:p>
        </w:tc>
        <w:tc>
          <w:tcPr>
            <w:tcW w:w="934" w:type="dxa"/>
            <w:shd w:val="clear" w:color="auto" w:fill="auto"/>
            <w:noWrap/>
            <w:vAlign w:val="center"/>
            <w:hideMark/>
          </w:tcPr>
          <w:p w14:paraId="70B6384E" w14:textId="2A25D80B"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8.17</w:t>
            </w:r>
          </w:p>
        </w:tc>
        <w:tc>
          <w:tcPr>
            <w:tcW w:w="934" w:type="dxa"/>
            <w:shd w:val="clear" w:color="auto" w:fill="auto"/>
            <w:noWrap/>
            <w:vAlign w:val="center"/>
            <w:hideMark/>
          </w:tcPr>
          <w:p w14:paraId="199B04DF" w14:textId="43B95E19" w:rsidR="000158AE" w:rsidRPr="001C47F1" w:rsidRDefault="000158AE"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40.87</w:t>
            </w:r>
          </w:p>
        </w:tc>
      </w:tr>
    </w:tbl>
    <w:p w14:paraId="5B57DE95" w14:textId="77777777" w:rsidR="000158AE" w:rsidRDefault="000158AE" w:rsidP="000158AE">
      <w:pPr>
        <w:pStyle w:val="a7"/>
        <w:jc w:val="center"/>
        <w:rPr>
          <w:rFonts w:eastAsiaTheme="minorEastAsia"/>
          <w:lang w:eastAsia="zh-CN"/>
        </w:rPr>
      </w:pPr>
    </w:p>
    <w:p w14:paraId="5502DC5C" w14:textId="1DA40471" w:rsidR="000158AE" w:rsidRPr="009E0CB1" w:rsidRDefault="00DE5A5D">
      <w:pPr>
        <w:rPr>
          <w:rFonts w:eastAsiaTheme="minorEastAsia"/>
          <w:noProof/>
          <w:lang w:val="en-GB" w:eastAsia="zh-CN"/>
        </w:rPr>
      </w:pPr>
      <w:r w:rsidRPr="00BF5545">
        <w:rPr>
          <w:noProof/>
          <w:lang w:eastAsia="zh-CN"/>
        </w:rPr>
        <w:t xml:space="preserve"> </w:t>
      </w:r>
    </w:p>
    <w:p w14:paraId="69CC9447" w14:textId="66575784" w:rsidR="000158AE" w:rsidRPr="002525B2" w:rsidRDefault="00DE5A5D" w:rsidP="000158AE">
      <w:pPr>
        <w:rPr>
          <w:rFonts w:eastAsiaTheme="minorEastAsia"/>
          <w:noProof/>
          <w:lang w:eastAsia="zh-CN"/>
        </w:rPr>
      </w:pPr>
      <w:r>
        <w:rPr>
          <w:noProof/>
          <w:lang w:eastAsia="zh-CN"/>
        </w:rPr>
        <w:drawing>
          <wp:inline distT="0" distB="0" distL="0" distR="0" wp14:anchorId="3556464B" wp14:editId="621A918E">
            <wp:extent cx="2788907" cy="1876425"/>
            <wp:effectExtent l="0" t="0" r="0" b="0"/>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08825" cy="1889826"/>
                    </a:xfrm>
                    <a:prstGeom prst="rect">
                      <a:avLst/>
                    </a:prstGeom>
                    <a:noFill/>
                  </pic:spPr>
                </pic:pic>
              </a:graphicData>
            </a:graphic>
          </wp:inline>
        </w:drawing>
      </w:r>
      <w:r>
        <w:rPr>
          <w:noProof/>
          <w:lang w:eastAsia="zh-CN"/>
        </w:rPr>
        <w:drawing>
          <wp:inline distT="0" distB="0" distL="0" distR="0" wp14:anchorId="69B0832C" wp14:editId="11B3CDBA">
            <wp:extent cx="2815627" cy="1882148"/>
            <wp:effectExtent l="0" t="0" r="3810" b="3810"/>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26183" cy="1889204"/>
                    </a:xfrm>
                    <a:prstGeom prst="rect">
                      <a:avLst/>
                    </a:prstGeom>
                    <a:noFill/>
                  </pic:spPr>
                </pic:pic>
              </a:graphicData>
            </a:graphic>
          </wp:inline>
        </w:drawing>
      </w:r>
      <w:r>
        <w:rPr>
          <w:noProof/>
          <w:lang w:eastAsia="zh-CN"/>
        </w:rPr>
        <w:drawing>
          <wp:inline distT="0" distB="0" distL="0" distR="0" wp14:anchorId="3FC54D5A" wp14:editId="1648585A">
            <wp:extent cx="2858516" cy="1889944"/>
            <wp:effectExtent l="0" t="0" r="0" b="0"/>
            <wp:docPr id="176"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64256" cy="1893739"/>
                    </a:xfrm>
                    <a:prstGeom prst="rect">
                      <a:avLst/>
                    </a:prstGeom>
                    <a:noFill/>
                  </pic:spPr>
                </pic:pic>
              </a:graphicData>
            </a:graphic>
          </wp:inline>
        </w:drawing>
      </w:r>
    </w:p>
    <w:p w14:paraId="68616658" w14:textId="77777777" w:rsidR="000158AE" w:rsidRPr="002525B2" w:rsidRDefault="000158AE" w:rsidP="000158AE">
      <w:pPr>
        <w:jc w:val="center"/>
        <w:rPr>
          <w:rFonts w:eastAsiaTheme="minorEastAsia"/>
          <w:noProof/>
          <w:lang w:eastAsia="zh-CN"/>
        </w:rPr>
      </w:pPr>
      <w:r>
        <w:rPr>
          <w:rFonts w:eastAsiaTheme="minorEastAsia" w:hint="eastAsia"/>
          <w:noProof/>
          <w:lang w:eastAsia="zh-CN"/>
        </w:rPr>
        <w:t>Low load                                                                Median load                                                           High load</w:t>
      </w:r>
    </w:p>
    <w:p w14:paraId="7BA03627" w14:textId="4ED9E51B" w:rsidR="000158AE" w:rsidRDefault="000158AE" w:rsidP="000158AE">
      <w:pPr>
        <w:rPr>
          <w:rFonts w:eastAsiaTheme="minorEastAsia"/>
          <w:noProof/>
          <w:lang w:eastAsia="zh-CN"/>
        </w:rPr>
      </w:pPr>
    </w:p>
    <w:p w14:paraId="6F6B972A" w14:textId="27E91711" w:rsidR="000158AE" w:rsidRDefault="00DE5A5D" w:rsidP="000158AE">
      <w:pPr>
        <w:rPr>
          <w:rFonts w:eastAsiaTheme="minorEastAsia"/>
          <w:noProof/>
          <w:lang w:eastAsia="zh-CN"/>
        </w:rPr>
      </w:pPr>
      <w:r>
        <w:rPr>
          <w:noProof/>
          <w:lang w:eastAsia="zh-CN"/>
        </w:rPr>
        <w:drawing>
          <wp:inline distT="0" distB="0" distL="0" distR="0" wp14:anchorId="644787A6" wp14:editId="1230C730">
            <wp:extent cx="2869949" cy="1940102"/>
            <wp:effectExtent l="0" t="0" r="6985" b="3175"/>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78543" cy="1945912"/>
                    </a:xfrm>
                    <a:prstGeom prst="rect">
                      <a:avLst/>
                    </a:prstGeom>
                    <a:noFill/>
                  </pic:spPr>
                </pic:pic>
              </a:graphicData>
            </a:graphic>
          </wp:inline>
        </w:drawing>
      </w:r>
      <w:r>
        <w:rPr>
          <w:noProof/>
          <w:lang w:eastAsia="zh-CN"/>
        </w:rPr>
        <w:drawing>
          <wp:inline distT="0" distB="0" distL="0" distR="0" wp14:anchorId="67F78007" wp14:editId="488A4D40">
            <wp:extent cx="2917361" cy="1946495"/>
            <wp:effectExtent l="0" t="0" r="0" b="0"/>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13849" cy="1944152"/>
                    </a:xfrm>
                    <a:prstGeom prst="rect">
                      <a:avLst/>
                    </a:prstGeom>
                    <a:noFill/>
                  </pic:spPr>
                </pic:pic>
              </a:graphicData>
            </a:graphic>
          </wp:inline>
        </w:drawing>
      </w:r>
      <w:r>
        <w:rPr>
          <w:noProof/>
          <w:lang w:eastAsia="zh-CN"/>
        </w:rPr>
        <w:drawing>
          <wp:inline distT="0" distB="0" distL="0" distR="0" wp14:anchorId="3426A96A" wp14:editId="2895DFE6">
            <wp:extent cx="2902428" cy="1945289"/>
            <wp:effectExtent l="0" t="0" r="0" b="0"/>
            <wp:docPr id="177"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07323" cy="1948570"/>
                    </a:xfrm>
                    <a:prstGeom prst="rect">
                      <a:avLst/>
                    </a:prstGeom>
                    <a:noFill/>
                  </pic:spPr>
                </pic:pic>
              </a:graphicData>
            </a:graphic>
          </wp:inline>
        </w:drawing>
      </w:r>
    </w:p>
    <w:p w14:paraId="18F44E46" w14:textId="77777777" w:rsidR="000158AE" w:rsidRPr="002525B2" w:rsidRDefault="000158AE" w:rsidP="000158AE">
      <w:pPr>
        <w:jc w:val="center"/>
        <w:rPr>
          <w:rFonts w:eastAsiaTheme="minorEastAsia"/>
          <w:noProof/>
          <w:lang w:eastAsia="zh-CN"/>
        </w:rPr>
      </w:pPr>
      <w:r>
        <w:rPr>
          <w:rFonts w:eastAsiaTheme="minorEastAsia" w:hint="eastAsia"/>
          <w:noProof/>
          <w:lang w:eastAsia="zh-CN"/>
        </w:rPr>
        <w:t>Low load                                                                Median load                                                           High load</w:t>
      </w:r>
    </w:p>
    <w:p w14:paraId="5BF19731" w14:textId="77777777" w:rsidR="000158AE" w:rsidRDefault="000158AE" w:rsidP="000158AE">
      <w:pPr>
        <w:pStyle w:val="a7"/>
        <w:jc w:val="center"/>
        <w:rPr>
          <w:rFonts w:eastAsiaTheme="minorEastAsia"/>
          <w:lang w:eastAsia="zh-CN"/>
        </w:rPr>
      </w:pPr>
      <w:bookmarkStart w:id="25" w:name="_Ref115460116"/>
      <w:r>
        <w:t xml:space="preserve">Figure </w:t>
      </w:r>
      <w:r>
        <w:fldChar w:fldCharType="begin"/>
      </w:r>
      <w:r>
        <w:instrText xml:space="preserve"> SEQ Figure \* ARABIC </w:instrText>
      </w:r>
      <w:r>
        <w:fldChar w:fldCharType="separate"/>
      </w:r>
      <w:r w:rsidR="00DE5A5D">
        <w:rPr>
          <w:noProof/>
        </w:rPr>
        <w:t>7</w:t>
      </w:r>
      <w:r>
        <w:fldChar w:fldCharType="end"/>
      </w:r>
      <w:bookmarkEnd w:id="25"/>
      <w:r w:rsidRPr="001B124F">
        <w:t xml:space="preserve">: </w:t>
      </w:r>
      <w:r>
        <w:rPr>
          <w:rFonts w:eastAsiaTheme="minorEastAsia" w:hint="eastAsia"/>
          <w:lang w:eastAsia="zh-CN"/>
        </w:rPr>
        <w:t>L</w:t>
      </w:r>
      <w:r w:rsidRPr="001B124F">
        <w:t>atency results for indoor office</w:t>
      </w:r>
    </w:p>
    <w:p w14:paraId="7156570D" w14:textId="0EAE11A1" w:rsidR="00DE5A5D" w:rsidRDefault="00DE5A5D" w:rsidP="00DE5A5D">
      <w:pPr>
        <w:spacing w:beforeLines="50" w:before="120"/>
        <w:rPr>
          <w:rFonts w:eastAsiaTheme="minorEastAsia"/>
          <w:lang w:eastAsia="zh-CN"/>
        </w:rPr>
      </w:pPr>
      <w:r w:rsidRPr="007D68FC">
        <w:rPr>
          <w:rFonts w:eastAsia="宋体"/>
          <w:lang w:eastAsia="zh-CN"/>
        </w:rPr>
        <w:t xml:space="preserve">As can be seen </w:t>
      </w:r>
      <w:r>
        <w:rPr>
          <w:rFonts w:eastAsia="宋体" w:hint="eastAsia"/>
          <w:lang w:eastAsia="zh-CN"/>
        </w:rPr>
        <w:t xml:space="preserve">from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_Ref115460104 \h</w:instrText>
      </w:r>
      <w:r>
        <w:rPr>
          <w:rFonts w:eastAsia="宋体"/>
          <w:lang w:eastAsia="zh-CN"/>
        </w:rPr>
        <w:instrText xml:space="preserve"> </w:instrText>
      </w:r>
      <w:r>
        <w:rPr>
          <w:rFonts w:eastAsia="宋体"/>
          <w:lang w:eastAsia="zh-CN"/>
        </w:rPr>
      </w:r>
      <w:r>
        <w:rPr>
          <w:rFonts w:eastAsia="宋体"/>
          <w:lang w:eastAsia="zh-CN"/>
        </w:rPr>
        <w:fldChar w:fldCharType="separate"/>
      </w:r>
      <w:r>
        <w:t xml:space="preserve">Table </w:t>
      </w:r>
      <w:r>
        <w:rPr>
          <w:noProof/>
        </w:rPr>
        <w:t>7</w:t>
      </w:r>
      <w:r>
        <w:rPr>
          <w:rFonts w:eastAsia="宋体"/>
          <w:lang w:eastAsia="zh-CN"/>
        </w:rPr>
        <w:fldChar w:fldCharType="end"/>
      </w:r>
      <w:r>
        <w:rPr>
          <w:rFonts w:eastAsia="宋体" w:hint="eastAsia"/>
          <w:lang w:eastAsia="zh-CN"/>
        </w:rPr>
        <w:t xml:space="preserve"> </w:t>
      </w:r>
      <w:r w:rsidRPr="007D68FC">
        <w:rPr>
          <w:rFonts w:eastAsia="宋体"/>
          <w:lang w:eastAsia="zh-CN"/>
        </w:rPr>
        <w:t>and</w:t>
      </w:r>
      <w:r>
        <w:rPr>
          <w:rFonts w:eastAsia="宋体" w:hint="eastAsia"/>
          <w:lang w:eastAsia="zh-CN"/>
        </w:rPr>
        <w:t xml:space="preserve">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_Ref115460116 \h</w:instrText>
      </w:r>
      <w:r>
        <w:rPr>
          <w:rFonts w:eastAsia="宋体"/>
          <w:lang w:eastAsia="zh-CN"/>
        </w:rPr>
        <w:instrText xml:space="preserve"> </w:instrText>
      </w:r>
      <w:r>
        <w:rPr>
          <w:rFonts w:eastAsia="宋体"/>
          <w:lang w:eastAsia="zh-CN"/>
        </w:rPr>
      </w:r>
      <w:r>
        <w:rPr>
          <w:rFonts w:eastAsia="宋体"/>
          <w:lang w:eastAsia="zh-CN"/>
        </w:rPr>
        <w:fldChar w:fldCharType="separate"/>
      </w:r>
      <w:r>
        <w:t xml:space="preserve">Figure </w:t>
      </w:r>
      <w:r>
        <w:rPr>
          <w:noProof/>
        </w:rPr>
        <w:t>7</w:t>
      </w:r>
      <w:r>
        <w:rPr>
          <w:rFonts w:eastAsia="宋体"/>
          <w:lang w:eastAsia="zh-CN"/>
        </w:rPr>
        <w:fldChar w:fldCharType="end"/>
      </w:r>
      <w:r w:rsidRPr="007D68FC">
        <w:rPr>
          <w:rFonts w:eastAsia="宋体"/>
          <w:lang w:eastAsia="zh-CN"/>
        </w:rPr>
        <w:t xml:space="preserve">, </w:t>
      </w:r>
      <w:r w:rsidRPr="000113BB">
        <w:rPr>
          <w:rFonts w:eastAsiaTheme="minorEastAsia"/>
          <w:lang w:eastAsia="zh-CN"/>
        </w:rPr>
        <w:t xml:space="preserve">when comparing UL latency with the legacy TDD, it can be observed that SBFD demonstrate slightly reduced UL latency at all three-system load conditions for indoor office at the cost of slightly increased DL latency. In ratio, the </w:t>
      </w:r>
      <w:proofErr w:type="gramStart"/>
      <w:r w:rsidRPr="000113BB">
        <w:rPr>
          <w:rFonts w:eastAsiaTheme="minorEastAsia"/>
          <w:lang w:eastAsia="zh-CN"/>
        </w:rPr>
        <w:t>magnitudes of improvement for UL performance and degradation for DL performance is</w:t>
      </w:r>
      <w:proofErr w:type="gramEnd"/>
      <w:r w:rsidRPr="000113BB">
        <w:rPr>
          <w:rFonts w:eastAsiaTheme="minorEastAsia"/>
          <w:lang w:eastAsia="zh-CN"/>
        </w:rPr>
        <w:t xml:space="preserve"> similar.</w:t>
      </w:r>
    </w:p>
    <w:p w14:paraId="2CD42CF4" w14:textId="5B719FF5" w:rsidR="000158AE" w:rsidRPr="00DE5A5D" w:rsidRDefault="00DE5A5D" w:rsidP="000158AE">
      <w:pPr>
        <w:spacing w:beforeLines="50" w:before="120"/>
        <w:rPr>
          <w:rFonts w:eastAsiaTheme="minorEastAsia"/>
          <w:b/>
          <w:lang w:eastAsia="zh-CN"/>
        </w:rPr>
      </w:pPr>
      <w:r>
        <w:rPr>
          <w:rFonts w:eastAsiaTheme="minorEastAsia"/>
          <w:b/>
          <w:lang w:eastAsia="zh-CN"/>
        </w:rPr>
        <w:t xml:space="preserve">Observation </w:t>
      </w:r>
      <w:r>
        <w:rPr>
          <w:rFonts w:eastAsiaTheme="minorEastAsia" w:hint="eastAsia"/>
          <w:b/>
          <w:lang w:eastAsia="zh-CN"/>
        </w:rPr>
        <w:t>5</w:t>
      </w:r>
      <w:r w:rsidRPr="00175F22">
        <w:rPr>
          <w:rFonts w:eastAsiaTheme="minorEastAsia"/>
          <w:b/>
          <w:lang w:eastAsia="zh-CN"/>
        </w:rPr>
        <w:t xml:space="preserve">: For </w:t>
      </w:r>
      <w:r w:rsidRPr="00175F22">
        <w:rPr>
          <w:rFonts w:eastAsiaTheme="minorEastAsia" w:hint="eastAsia"/>
          <w:b/>
          <w:lang w:eastAsia="zh-CN"/>
        </w:rPr>
        <w:t>indoor office</w:t>
      </w:r>
      <w:r w:rsidRPr="00175F22">
        <w:rPr>
          <w:rFonts w:eastAsiaTheme="minorEastAsia"/>
          <w:b/>
          <w:lang w:eastAsia="zh-CN"/>
        </w:rPr>
        <w:t xml:space="preserve">, </w:t>
      </w:r>
      <w:r w:rsidRPr="00175F22">
        <w:rPr>
          <w:rFonts w:eastAsiaTheme="minorEastAsia" w:hint="eastAsia"/>
          <w:b/>
          <w:lang w:eastAsia="zh-CN"/>
        </w:rPr>
        <w:t>c</w:t>
      </w:r>
      <w:r w:rsidRPr="00175F22">
        <w:rPr>
          <w:rFonts w:eastAsiaTheme="minorEastAsia"/>
          <w:b/>
          <w:lang w:eastAsia="zh-CN"/>
        </w:rPr>
        <w:t>ompared to legacy TDD, SBFD with</w:t>
      </w:r>
      <w:r w:rsidRPr="00175F22">
        <w:rPr>
          <w:rFonts w:eastAsiaTheme="minorEastAsia" w:hint="eastAsia"/>
          <w:b/>
          <w:lang w:eastAsia="zh-CN"/>
        </w:rPr>
        <w:t xml:space="preserve"> </w:t>
      </w:r>
      <w:r>
        <w:rPr>
          <w:rFonts w:eastAsiaTheme="minorEastAsia" w:hint="eastAsia"/>
          <w:b/>
          <w:lang w:eastAsia="zh-CN"/>
        </w:rPr>
        <w:t>Alt 4</w:t>
      </w:r>
      <w:r w:rsidRPr="00175F22">
        <w:rPr>
          <w:rFonts w:eastAsiaTheme="minorEastAsia"/>
          <w:b/>
          <w:lang w:eastAsia="zh-CN"/>
        </w:rPr>
        <w:t xml:space="preserve"> can </w:t>
      </w:r>
      <w:r w:rsidRPr="00175F22">
        <w:rPr>
          <w:rFonts w:eastAsiaTheme="minorEastAsia" w:hint="eastAsia"/>
          <w:b/>
          <w:lang w:eastAsia="zh-CN"/>
        </w:rPr>
        <w:t>reduce</w:t>
      </w:r>
      <w:r w:rsidRPr="00175F22">
        <w:rPr>
          <w:rFonts w:eastAsiaTheme="minorEastAsia"/>
          <w:b/>
          <w:lang w:eastAsia="zh-CN"/>
        </w:rPr>
        <w:t xml:space="preserve"> the UL </w:t>
      </w:r>
      <w:r w:rsidRPr="00175F22">
        <w:rPr>
          <w:rFonts w:eastAsiaTheme="minorEastAsia" w:hint="eastAsia"/>
          <w:b/>
          <w:lang w:eastAsia="zh-CN"/>
        </w:rPr>
        <w:t>latency</w:t>
      </w:r>
      <w:r w:rsidRPr="00175F22">
        <w:rPr>
          <w:rFonts w:eastAsiaTheme="minorEastAsia"/>
          <w:b/>
          <w:lang w:eastAsia="zh-CN"/>
        </w:rPr>
        <w:t xml:space="preserve"> at the cost of increased DL latency.</w:t>
      </w:r>
      <w:r w:rsidRPr="006330B0">
        <w:t xml:space="preserve"> </w:t>
      </w:r>
      <w:r w:rsidRPr="006330B0">
        <w:rPr>
          <w:rFonts w:eastAsiaTheme="minorEastAsia"/>
          <w:b/>
          <w:lang w:eastAsia="zh-CN"/>
        </w:rPr>
        <w:t xml:space="preserve">In ratio, improvement of UL performance at both low load and medium load is much more than the degradation of DL </w:t>
      </w:r>
      <w:proofErr w:type="gramStart"/>
      <w:r w:rsidRPr="006330B0">
        <w:rPr>
          <w:rFonts w:eastAsiaTheme="minorEastAsia"/>
          <w:b/>
          <w:lang w:eastAsia="zh-CN"/>
        </w:rPr>
        <w:t>performance,</w:t>
      </w:r>
      <w:proofErr w:type="gramEnd"/>
      <w:r w:rsidRPr="006330B0">
        <w:rPr>
          <w:rFonts w:eastAsiaTheme="minorEastAsia"/>
          <w:b/>
          <w:lang w:eastAsia="zh-CN"/>
        </w:rPr>
        <w:t xml:space="preserve"> and the magnitudes of improvement for UL performance and degradation for DL perf</w:t>
      </w:r>
      <w:r>
        <w:rPr>
          <w:rFonts w:eastAsiaTheme="minorEastAsia"/>
          <w:b/>
          <w:lang w:eastAsia="zh-CN"/>
        </w:rPr>
        <w:t>ormance at high load is similar</w:t>
      </w:r>
      <w:r w:rsidRPr="006330B0">
        <w:rPr>
          <w:rFonts w:eastAsiaTheme="minorEastAsia"/>
          <w:b/>
          <w:lang w:eastAsia="zh-CN"/>
        </w:rPr>
        <w:t>.</w:t>
      </w:r>
    </w:p>
    <w:p w14:paraId="62CD6162" w14:textId="77777777" w:rsidR="000158AE" w:rsidRDefault="000158AE" w:rsidP="000158AE">
      <w:pPr>
        <w:pStyle w:val="a7"/>
        <w:jc w:val="center"/>
        <w:rPr>
          <w:rFonts w:eastAsiaTheme="minorEastAsia"/>
          <w:lang w:eastAsia="zh-CN"/>
        </w:rPr>
      </w:pPr>
      <w:bookmarkStart w:id="26" w:name="_Ref115460220"/>
      <w:r>
        <w:t xml:space="preserve">Table </w:t>
      </w:r>
      <w:r>
        <w:fldChar w:fldCharType="begin"/>
      </w:r>
      <w:r>
        <w:instrText xml:space="preserve"> SEQ Table \* ARABIC </w:instrText>
      </w:r>
      <w:r>
        <w:fldChar w:fldCharType="separate"/>
      </w:r>
      <w:r w:rsidR="00DE5A5D">
        <w:rPr>
          <w:noProof/>
        </w:rPr>
        <w:t>8</w:t>
      </w:r>
      <w:r>
        <w:fldChar w:fldCharType="end"/>
      </w:r>
      <w:bookmarkEnd w:id="26"/>
      <w:r w:rsidRPr="000A4E8E">
        <w:t>: UPT results for indoor office</w:t>
      </w:r>
    </w:p>
    <w:tbl>
      <w:tblPr>
        <w:tblW w:w="13697" w:type="dxa"/>
        <w:jc w:val="center"/>
        <w:tblInd w:w="93" w:type="dxa"/>
        <w:tblLook w:val="04A0" w:firstRow="1" w:lastRow="0" w:firstColumn="1" w:lastColumn="0" w:noHBand="0" w:noVBand="1"/>
      </w:tblPr>
      <w:tblGrid>
        <w:gridCol w:w="1406"/>
        <w:gridCol w:w="1450"/>
        <w:gridCol w:w="1264"/>
        <w:gridCol w:w="1205"/>
        <w:gridCol w:w="1205"/>
        <w:gridCol w:w="1205"/>
        <w:gridCol w:w="1206"/>
        <w:gridCol w:w="1189"/>
        <w:gridCol w:w="1189"/>
        <w:gridCol w:w="1189"/>
        <w:gridCol w:w="1189"/>
      </w:tblGrid>
      <w:tr w:rsidR="000158AE" w:rsidRPr="005A39E3" w14:paraId="406A20E5" w14:textId="77777777" w:rsidTr="00DE5A5D">
        <w:trPr>
          <w:trHeight w:val="263"/>
          <w:jc w:val="center"/>
        </w:trPr>
        <w:tc>
          <w:tcPr>
            <w:tcW w:w="4120" w:type="dxa"/>
            <w:gridSpan w:val="3"/>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7C1DD725" w14:textId="77777777" w:rsidR="000158AE" w:rsidRPr="005A39E3" w:rsidRDefault="000158AE" w:rsidP="00DE5A5D">
            <w:pPr>
              <w:jc w:val="center"/>
              <w:rPr>
                <w:rFonts w:ascii="Calibri" w:eastAsia="宋体" w:hAnsi="Calibri" w:cs="Calibri"/>
                <w:b/>
                <w:bCs/>
                <w:color w:val="000000"/>
                <w:sz w:val="22"/>
                <w:szCs w:val="22"/>
                <w:lang w:eastAsia="zh-CN"/>
              </w:rPr>
            </w:pPr>
            <w:r w:rsidRPr="005A39E3">
              <w:rPr>
                <w:rFonts w:ascii="Calibri" w:eastAsia="宋体" w:hAnsi="Calibri" w:cs="Calibri"/>
                <w:b/>
                <w:bCs/>
                <w:color w:val="000000"/>
                <w:sz w:val="22"/>
                <w:szCs w:val="22"/>
                <w:lang w:eastAsia="zh-CN"/>
              </w:rPr>
              <w:t>Feature</w:t>
            </w:r>
          </w:p>
        </w:tc>
        <w:tc>
          <w:tcPr>
            <w:tcW w:w="4821" w:type="dxa"/>
            <w:gridSpan w:val="4"/>
            <w:tcBorders>
              <w:top w:val="single" w:sz="4" w:space="0" w:color="auto"/>
              <w:left w:val="nil"/>
              <w:bottom w:val="single" w:sz="4" w:space="0" w:color="auto"/>
              <w:right w:val="single" w:sz="4" w:space="0" w:color="auto"/>
            </w:tcBorders>
            <w:shd w:val="clear" w:color="000000" w:fill="BFBFBF"/>
            <w:noWrap/>
            <w:vAlign w:val="center"/>
            <w:hideMark/>
          </w:tcPr>
          <w:p w14:paraId="1FD3B1E3" w14:textId="77777777" w:rsidR="000158AE" w:rsidRPr="005A39E3" w:rsidRDefault="000158AE" w:rsidP="00DE5A5D">
            <w:pPr>
              <w:jc w:val="center"/>
              <w:rPr>
                <w:rFonts w:ascii="Calibri" w:eastAsia="宋体" w:hAnsi="Calibri" w:cs="Calibri"/>
                <w:b/>
                <w:bCs/>
                <w:color w:val="000000"/>
                <w:sz w:val="22"/>
                <w:szCs w:val="22"/>
                <w:lang w:eastAsia="zh-CN"/>
              </w:rPr>
            </w:pPr>
            <w:r w:rsidRPr="005A39E3">
              <w:rPr>
                <w:rFonts w:ascii="Calibri" w:eastAsia="宋体" w:hAnsi="Calibri" w:cs="Calibri"/>
                <w:b/>
                <w:bCs/>
                <w:color w:val="000000"/>
                <w:sz w:val="22"/>
                <w:szCs w:val="22"/>
                <w:lang w:eastAsia="zh-CN"/>
              </w:rPr>
              <w:t>DL UPT (Mbps)</w:t>
            </w:r>
          </w:p>
        </w:tc>
        <w:tc>
          <w:tcPr>
            <w:tcW w:w="4756" w:type="dxa"/>
            <w:gridSpan w:val="4"/>
            <w:tcBorders>
              <w:top w:val="single" w:sz="4" w:space="0" w:color="auto"/>
              <w:left w:val="nil"/>
              <w:bottom w:val="single" w:sz="4" w:space="0" w:color="auto"/>
              <w:right w:val="single" w:sz="4" w:space="0" w:color="auto"/>
            </w:tcBorders>
            <w:shd w:val="clear" w:color="000000" w:fill="BFBFBF"/>
            <w:noWrap/>
            <w:vAlign w:val="center"/>
            <w:hideMark/>
          </w:tcPr>
          <w:p w14:paraId="175C064B" w14:textId="77777777" w:rsidR="000158AE" w:rsidRPr="005A39E3" w:rsidRDefault="000158AE" w:rsidP="00DE5A5D">
            <w:pPr>
              <w:jc w:val="center"/>
              <w:rPr>
                <w:rFonts w:ascii="Calibri" w:eastAsia="宋体" w:hAnsi="Calibri" w:cs="Calibri"/>
                <w:b/>
                <w:bCs/>
                <w:color w:val="000000"/>
                <w:sz w:val="22"/>
                <w:szCs w:val="22"/>
                <w:lang w:eastAsia="zh-CN"/>
              </w:rPr>
            </w:pPr>
            <w:r w:rsidRPr="005A39E3">
              <w:rPr>
                <w:rFonts w:ascii="Calibri" w:eastAsia="宋体" w:hAnsi="Calibri" w:cs="Calibri"/>
                <w:b/>
                <w:bCs/>
                <w:color w:val="000000"/>
                <w:sz w:val="22"/>
                <w:szCs w:val="22"/>
                <w:lang w:eastAsia="zh-CN"/>
              </w:rPr>
              <w:t>UL UPT (Mbps)</w:t>
            </w:r>
          </w:p>
        </w:tc>
      </w:tr>
      <w:tr w:rsidR="000158AE" w:rsidRPr="005A39E3" w14:paraId="746F0D30" w14:textId="77777777" w:rsidTr="00DE5A5D">
        <w:trPr>
          <w:trHeight w:val="263"/>
          <w:jc w:val="center"/>
        </w:trPr>
        <w:tc>
          <w:tcPr>
            <w:tcW w:w="4120" w:type="dxa"/>
            <w:gridSpan w:val="3"/>
            <w:vMerge/>
            <w:tcBorders>
              <w:top w:val="single" w:sz="4" w:space="0" w:color="auto"/>
              <w:left w:val="single" w:sz="4" w:space="0" w:color="auto"/>
              <w:bottom w:val="single" w:sz="4" w:space="0" w:color="auto"/>
              <w:right w:val="single" w:sz="4" w:space="0" w:color="auto"/>
            </w:tcBorders>
            <w:vAlign w:val="center"/>
            <w:hideMark/>
          </w:tcPr>
          <w:p w14:paraId="427CCD21" w14:textId="77777777" w:rsidR="000158AE" w:rsidRPr="005A39E3" w:rsidRDefault="000158AE" w:rsidP="00DE5A5D">
            <w:pPr>
              <w:rPr>
                <w:rFonts w:ascii="Calibri" w:eastAsia="宋体" w:hAnsi="Calibri" w:cs="Calibri"/>
                <w:b/>
                <w:bCs/>
                <w:color w:val="000000"/>
                <w:sz w:val="22"/>
                <w:szCs w:val="22"/>
                <w:lang w:eastAsia="zh-CN"/>
              </w:rPr>
            </w:pPr>
          </w:p>
        </w:tc>
        <w:tc>
          <w:tcPr>
            <w:tcW w:w="1205" w:type="dxa"/>
            <w:tcBorders>
              <w:top w:val="nil"/>
              <w:left w:val="nil"/>
              <w:bottom w:val="single" w:sz="4" w:space="0" w:color="auto"/>
              <w:right w:val="single" w:sz="4" w:space="0" w:color="auto"/>
            </w:tcBorders>
            <w:shd w:val="clear" w:color="auto" w:fill="auto"/>
            <w:noWrap/>
            <w:vAlign w:val="center"/>
            <w:hideMark/>
          </w:tcPr>
          <w:p w14:paraId="48D63FF5" w14:textId="77777777" w:rsidR="000158AE" w:rsidRPr="005A39E3" w:rsidRDefault="000158AE" w:rsidP="00DE5A5D">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5%</w:t>
            </w:r>
          </w:p>
        </w:tc>
        <w:tc>
          <w:tcPr>
            <w:tcW w:w="1205" w:type="dxa"/>
            <w:tcBorders>
              <w:top w:val="nil"/>
              <w:left w:val="nil"/>
              <w:bottom w:val="single" w:sz="4" w:space="0" w:color="auto"/>
              <w:right w:val="single" w:sz="4" w:space="0" w:color="auto"/>
            </w:tcBorders>
            <w:shd w:val="clear" w:color="auto" w:fill="auto"/>
            <w:noWrap/>
            <w:vAlign w:val="center"/>
            <w:hideMark/>
          </w:tcPr>
          <w:p w14:paraId="5E607318" w14:textId="77777777" w:rsidR="000158AE" w:rsidRPr="005A39E3" w:rsidRDefault="000158AE" w:rsidP="00DE5A5D">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50%</w:t>
            </w:r>
          </w:p>
        </w:tc>
        <w:tc>
          <w:tcPr>
            <w:tcW w:w="1205" w:type="dxa"/>
            <w:tcBorders>
              <w:top w:val="nil"/>
              <w:left w:val="nil"/>
              <w:bottom w:val="single" w:sz="4" w:space="0" w:color="auto"/>
              <w:right w:val="single" w:sz="4" w:space="0" w:color="auto"/>
            </w:tcBorders>
            <w:shd w:val="clear" w:color="auto" w:fill="auto"/>
            <w:noWrap/>
            <w:vAlign w:val="center"/>
            <w:hideMark/>
          </w:tcPr>
          <w:p w14:paraId="352C386F" w14:textId="77777777" w:rsidR="000158AE" w:rsidRPr="005A39E3" w:rsidRDefault="000158AE" w:rsidP="00DE5A5D">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95%</w:t>
            </w:r>
          </w:p>
        </w:tc>
        <w:tc>
          <w:tcPr>
            <w:tcW w:w="1206" w:type="dxa"/>
            <w:tcBorders>
              <w:top w:val="nil"/>
              <w:left w:val="nil"/>
              <w:bottom w:val="single" w:sz="4" w:space="0" w:color="auto"/>
              <w:right w:val="single" w:sz="4" w:space="0" w:color="auto"/>
            </w:tcBorders>
            <w:shd w:val="clear" w:color="auto" w:fill="auto"/>
            <w:noWrap/>
            <w:vAlign w:val="center"/>
            <w:hideMark/>
          </w:tcPr>
          <w:p w14:paraId="7C7DD68F" w14:textId="77777777" w:rsidR="000158AE" w:rsidRPr="005A39E3" w:rsidRDefault="000158AE" w:rsidP="00DE5A5D">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Mean</w:t>
            </w:r>
          </w:p>
        </w:tc>
        <w:tc>
          <w:tcPr>
            <w:tcW w:w="1189" w:type="dxa"/>
            <w:tcBorders>
              <w:top w:val="nil"/>
              <w:left w:val="nil"/>
              <w:bottom w:val="single" w:sz="4" w:space="0" w:color="auto"/>
              <w:right w:val="single" w:sz="4" w:space="0" w:color="auto"/>
            </w:tcBorders>
            <w:shd w:val="clear" w:color="auto" w:fill="auto"/>
            <w:noWrap/>
            <w:vAlign w:val="center"/>
            <w:hideMark/>
          </w:tcPr>
          <w:p w14:paraId="029D1CCC" w14:textId="77777777" w:rsidR="000158AE" w:rsidRPr="005A39E3" w:rsidRDefault="000158AE" w:rsidP="00DE5A5D">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5%</w:t>
            </w:r>
          </w:p>
        </w:tc>
        <w:tc>
          <w:tcPr>
            <w:tcW w:w="1189" w:type="dxa"/>
            <w:tcBorders>
              <w:top w:val="nil"/>
              <w:left w:val="nil"/>
              <w:bottom w:val="single" w:sz="4" w:space="0" w:color="auto"/>
              <w:right w:val="single" w:sz="4" w:space="0" w:color="auto"/>
            </w:tcBorders>
            <w:shd w:val="clear" w:color="auto" w:fill="auto"/>
            <w:noWrap/>
            <w:vAlign w:val="center"/>
            <w:hideMark/>
          </w:tcPr>
          <w:p w14:paraId="6066605A" w14:textId="77777777" w:rsidR="000158AE" w:rsidRPr="005A39E3" w:rsidRDefault="000158AE" w:rsidP="00DE5A5D">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50%</w:t>
            </w:r>
          </w:p>
        </w:tc>
        <w:tc>
          <w:tcPr>
            <w:tcW w:w="1189" w:type="dxa"/>
            <w:tcBorders>
              <w:top w:val="nil"/>
              <w:left w:val="nil"/>
              <w:bottom w:val="single" w:sz="4" w:space="0" w:color="auto"/>
              <w:right w:val="single" w:sz="4" w:space="0" w:color="auto"/>
            </w:tcBorders>
            <w:shd w:val="clear" w:color="auto" w:fill="auto"/>
            <w:noWrap/>
            <w:vAlign w:val="center"/>
            <w:hideMark/>
          </w:tcPr>
          <w:p w14:paraId="528B36E9" w14:textId="77777777" w:rsidR="000158AE" w:rsidRPr="005A39E3" w:rsidRDefault="000158AE" w:rsidP="00DE5A5D">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95%</w:t>
            </w:r>
          </w:p>
        </w:tc>
        <w:tc>
          <w:tcPr>
            <w:tcW w:w="1189" w:type="dxa"/>
            <w:tcBorders>
              <w:top w:val="nil"/>
              <w:left w:val="nil"/>
              <w:bottom w:val="single" w:sz="4" w:space="0" w:color="auto"/>
              <w:right w:val="single" w:sz="4" w:space="0" w:color="auto"/>
            </w:tcBorders>
            <w:shd w:val="clear" w:color="auto" w:fill="auto"/>
            <w:noWrap/>
            <w:vAlign w:val="center"/>
            <w:hideMark/>
          </w:tcPr>
          <w:p w14:paraId="41C66DCC" w14:textId="77777777" w:rsidR="000158AE" w:rsidRPr="005A39E3" w:rsidRDefault="000158AE" w:rsidP="00DE5A5D">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Mean</w:t>
            </w:r>
          </w:p>
        </w:tc>
      </w:tr>
      <w:tr w:rsidR="00DE5A5D" w:rsidRPr="005A39E3" w14:paraId="3C431C4D" w14:textId="77777777" w:rsidTr="009E0CB1">
        <w:trPr>
          <w:trHeight w:val="263"/>
          <w:jc w:val="center"/>
        </w:trPr>
        <w:tc>
          <w:tcPr>
            <w:tcW w:w="1406"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6359E1B9" w14:textId="77777777" w:rsidR="00DE5A5D" w:rsidRPr="005A39E3" w:rsidRDefault="00DE5A5D" w:rsidP="00DE5A5D">
            <w:pPr>
              <w:jc w:val="center"/>
              <w:rPr>
                <w:rFonts w:ascii="Calibri" w:eastAsia="宋体" w:hAnsi="Calibri" w:cs="Calibri"/>
                <w:b/>
                <w:bCs/>
                <w:sz w:val="22"/>
                <w:szCs w:val="22"/>
                <w:lang w:eastAsia="zh-CN"/>
              </w:rPr>
            </w:pPr>
            <w:r w:rsidRPr="005A39E3">
              <w:rPr>
                <w:rFonts w:ascii="Calibri" w:eastAsia="宋体" w:hAnsi="Calibri" w:cs="Calibri"/>
                <w:b/>
                <w:bCs/>
                <w:sz w:val="22"/>
                <w:szCs w:val="22"/>
                <w:lang w:eastAsia="zh-CN"/>
              </w:rPr>
              <w:t xml:space="preserve">Low load </w:t>
            </w: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0A3556A5" w14:textId="77777777" w:rsidR="00DE5A5D" w:rsidRPr="005A39E3" w:rsidRDefault="00DE5A5D" w:rsidP="00DE5A5D">
            <w:pPr>
              <w:rPr>
                <w:rFonts w:ascii="Calibri" w:eastAsia="宋体" w:hAnsi="Calibri" w:cs="Calibri"/>
                <w:b/>
                <w:bCs/>
                <w:color w:val="000000"/>
                <w:sz w:val="22"/>
                <w:szCs w:val="22"/>
                <w:lang w:eastAsia="zh-CN"/>
              </w:rPr>
            </w:pPr>
            <w:r w:rsidRPr="005A39E3">
              <w:rPr>
                <w:rFonts w:ascii="Calibri" w:eastAsia="宋体" w:hAnsi="Calibri" w:cs="Calibri"/>
                <w:b/>
                <w:bCs/>
                <w:color w:val="000000"/>
                <w:sz w:val="22"/>
                <w:szCs w:val="22"/>
                <w:lang w:eastAsia="zh-CN"/>
              </w:rPr>
              <w:t>Average-UPT</w:t>
            </w:r>
          </w:p>
        </w:tc>
        <w:tc>
          <w:tcPr>
            <w:tcW w:w="1264" w:type="dxa"/>
            <w:tcBorders>
              <w:top w:val="nil"/>
              <w:left w:val="nil"/>
              <w:bottom w:val="single" w:sz="4" w:space="0" w:color="auto"/>
              <w:right w:val="single" w:sz="4" w:space="0" w:color="auto"/>
            </w:tcBorders>
            <w:shd w:val="clear" w:color="auto" w:fill="auto"/>
            <w:noWrap/>
            <w:vAlign w:val="center"/>
            <w:hideMark/>
          </w:tcPr>
          <w:p w14:paraId="3B49A2A7" w14:textId="77777777" w:rsidR="00DE5A5D" w:rsidRPr="005A39E3" w:rsidRDefault="00DE5A5D" w:rsidP="00DE5A5D">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Legacy TDD</w:t>
            </w:r>
          </w:p>
        </w:tc>
        <w:tc>
          <w:tcPr>
            <w:tcW w:w="1205" w:type="dxa"/>
            <w:tcBorders>
              <w:top w:val="nil"/>
              <w:left w:val="nil"/>
              <w:bottom w:val="single" w:sz="4" w:space="0" w:color="auto"/>
              <w:right w:val="single" w:sz="4" w:space="0" w:color="auto"/>
            </w:tcBorders>
            <w:shd w:val="clear" w:color="auto" w:fill="auto"/>
            <w:noWrap/>
            <w:vAlign w:val="center"/>
          </w:tcPr>
          <w:p w14:paraId="12F1A8AD" w14:textId="6FE398C1"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298.28</w:t>
            </w:r>
          </w:p>
        </w:tc>
        <w:tc>
          <w:tcPr>
            <w:tcW w:w="1205" w:type="dxa"/>
            <w:tcBorders>
              <w:top w:val="nil"/>
              <w:left w:val="nil"/>
              <w:bottom w:val="single" w:sz="4" w:space="0" w:color="auto"/>
              <w:right w:val="single" w:sz="4" w:space="0" w:color="auto"/>
            </w:tcBorders>
            <w:shd w:val="clear" w:color="auto" w:fill="auto"/>
            <w:noWrap/>
            <w:vAlign w:val="center"/>
          </w:tcPr>
          <w:p w14:paraId="5BE0BDAD" w14:textId="096806CC"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424.03</w:t>
            </w:r>
          </w:p>
        </w:tc>
        <w:tc>
          <w:tcPr>
            <w:tcW w:w="1205" w:type="dxa"/>
            <w:tcBorders>
              <w:top w:val="nil"/>
              <w:left w:val="nil"/>
              <w:bottom w:val="single" w:sz="4" w:space="0" w:color="auto"/>
              <w:right w:val="single" w:sz="4" w:space="0" w:color="auto"/>
            </w:tcBorders>
            <w:shd w:val="clear" w:color="auto" w:fill="auto"/>
            <w:noWrap/>
            <w:vAlign w:val="center"/>
          </w:tcPr>
          <w:p w14:paraId="57D984F7" w14:textId="76D97C20"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541.45</w:t>
            </w:r>
          </w:p>
        </w:tc>
        <w:tc>
          <w:tcPr>
            <w:tcW w:w="1206" w:type="dxa"/>
            <w:tcBorders>
              <w:top w:val="nil"/>
              <w:left w:val="nil"/>
              <w:bottom w:val="single" w:sz="4" w:space="0" w:color="auto"/>
              <w:right w:val="single" w:sz="4" w:space="0" w:color="auto"/>
            </w:tcBorders>
            <w:shd w:val="clear" w:color="auto" w:fill="auto"/>
            <w:noWrap/>
            <w:vAlign w:val="center"/>
          </w:tcPr>
          <w:p w14:paraId="4ECEDFE1" w14:textId="107BC46D"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426.06</w:t>
            </w:r>
          </w:p>
        </w:tc>
        <w:tc>
          <w:tcPr>
            <w:tcW w:w="1189" w:type="dxa"/>
            <w:tcBorders>
              <w:top w:val="nil"/>
              <w:left w:val="nil"/>
              <w:bottom w:val="single" w:sz="4" w:space="0" w:color="auto"/>
              <w:right w:val="single" w:sz="4" w:space="0" w:color="auto"/>
            </w:tcBorders>
            <w:shd w:val="clear" w:color="auto" w:fill="auto"/>
            <w:noWrap/>
            <w:vAlign w:val="center"/>
          </w:tcPr>
          <w:p w14:paraId="716FA702" w14:textId="772B332E"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68.87</w:t>
            </w:r>
          </w:p>
        </w:tc>
        <w:tc>
          <w:tcPr>
            <w:tcW w:w="1189" w:type="dxa"/>
            <w:tcBorders>
              <w:top w:val="nil"/>
              <w:left w:val="nil"/>
              <w:bottom w:val="single" w:sz="4" w:space="0" w:color="auto"/>
              <w:right w:val="single" w:sz="4" w:space="0" w:color="auto"/>
            </w:tcBorders>
            <w:shd w:val="clear" w:color="auto" w:fill="auto"/>
            <w:noWrap/>
            <w:vAlign w:val="center"/>
          </w:tcPr>
          <w:p w14:paraId="6366E39F" w14:textId="4F5764A5"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124.25</w:t>
            </w:r>
          </w:p>
        </w:tc>
        <w:tc>
          <w:tcPr>
            <w:tcW w:w="1189" w:type="dxa"/>
            <w:tcBorders>
              <w:top w:val="nil"/>
              <w:left w:val="nil"/>
              <w:bottom w:val="single" w:sz="4" w:space="0" w:color="auto"/>
              <w:right w:val="single" w:sz="4" w:space="0" w:color="auto"/>
            </w:tcBorders>
            <w:shd w:val="clear" w:color="auto" w:fill="auto"/>
            <w:noWrap/>
            <w:vAlign w:val="center"/>
          </w:tcPr>
          <w:p w14:paraId="7D373A2D" w14:textId="66BCEE39"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197.07</w:t>
            </w:r>
          </w:p>
        </w:tc>
        <w:tc>
          <w:tcPr>
            <w:tcW w:w="1189" w:type="dxa"/>
            <w:tcBorders>
              <w:top w:val="nil"/>
              <w:left w:val="nil"/>
              <w:bottom w:val="single" w:sz="4" w:space="0" w:color="auto"/>
              <w:right w:val="single" w:sz="4" w:space="0" w:color="auto"/>
            </w:tcBorders>
            <w:shd w:val="clear" w:color="auto" w:fill="auto"/>
            <w:noWrap/>
            <w:vAlign w:val="center"/>
          </w:tcPr>
          <w:p w14:paraId="4ABFD45F" w14:textId="790BEA34"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123.73</w:t>
            </w:r>
          </w:p>
        </w:tc>
      </w:tr>
      <w:tr w:rsidR="00DE5A5D" w:rsidRPr="005A39E3" w14:paraId="60634129" w14:textId="77777777" w:rsidTr="009E0CB1">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75A17D00" w14:textId="77777777" w:rsidR="00DE5A5D" w:rsidRPr="005A39E3" w:rsidRDefault="00DE5A5D" w:rsidP="00DE5A5D">
            <w:pPr>
              <w:rPr>
                <w:rFonts w:ascii="Calibri" w:eastAsia="宋体" w:hAnsi="Calibri" w:cs="Calibri"/>
                <w:b/>
                <w:bCs/>
                <w:sz w:val="22"/>
                <w:szCs w:val="22"/>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4F4570B2" w14:textId="77777777" w:rsidR="00DE5A5D" w:rsidRPr="005A39E3" w:rsidRDefault="00DE5A5D" w:rsidP="00DE5A5D">
            <w:pPr>
              <w:rPr>
                <w:rFonts w:ascii="Calibri" w:eastAsia="宋体" w:hAnsi="Calibri" w:cs="Calibri"/>
                <w:b/>
                <w:bCs/>
                <w:color w:val="000000"/>
                <w:sz w:val="22"/>
                <w:szCs w:val="22"/>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360134B5" w14:textId="77777777" w:rsidR="00DE5A5D" w:rsidRPr="005A39E3" w:rsidRDefault="00DE5A5D" w:rsidP="00DE5A5D">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SBFD</w:t>
            </w:r>
          </w:p>
        </w:tc>
        <w:tc>
          <w:tcPr>
            <w:tcW w:w="1205" w:type="dxa"/>
            <w:tcBorders>
              <w:top w:val="nil"/>
              <w:left w:val="nil"/>
              <w:bottom w:val="single" w:sz="4" w:space="0" w:color="auto"/>
              <w:right w:val="single" w:sz="4" w:space="0" w:color="auto"/>
            </w:tcBorders>
            <w:shd w:val="clear" w:color="auto" w:fill="auto"/>
            <w:noWrap/>
            <w:vAlign w:val="center"/>
          </w:tcPr>
          <w:p w14:paraId="674FC7A3" w14:textId="5924C380"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255.33</w:t>
            </w:r>
          </w:p>
        </w:tc>
        <w:tc>
          <w:tcPr>
            <w:tcW w:w="1205" w:type="dxa"/>
            <w:tcBorders>
              <w:top w:val="nil"/>
              <w:left w:val="nil"/>
              <w:bottom w:val="single" w:sz="4" w:space="0" w:color="auto"/>
              <w:right w:val="single" w:sz="4" w:space="0" w:color="auto"/>
            </w:tcBorders>
            <w:shd w:val="clear" w:color="auto" w:fill="auto"/>
            <w:noWrap/>
            <w:vAlign w:val="center"/>
          </w:tcPr>
          <w:p w14:paraId="7AAAA7C8" w14:textId="726CF404"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436.24</w:t>
            </w:r>
          </w:p>
        </w:tc>
        <w:tc>
          <w:tcPr>
            <w:tcW w:w="1205" w:type="dxa"/>
            <w:tcBorders>
              <w:top w:val="nil"/>
              <w:left w:val="nil"/>
              <w:bottom w:val="single" w:sz="4" w:space="0" w:color="auto"/>
              <w:right w:val="single" w:sz="4" w:space="0" w:color="auto"/>
            </w:tcBorders>
            <w:shd w:val="clear" w:color="auto" w:fill="auto"/>
            <w:noWrap/>
            <w:vAlign w:val="center"/>
          </w:tcPr>
          <w:p w14:paraId="7FF38F40" w14:textId="58DA3A95"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540.62</w:t>
            </w:r>
          </w:p>
        </w:tc>
        <w:tc>
          <w:tcPr>
            <w:tcW w:w="1206" w:type="dxa"/>
            <w:tcBorders>
              <w:top w:val="nil"/>
              <w:left w:val="nil"/>
              <w:bottom w:val="single" w:sz="4" w:space="0" w:color="auto"/>
              <w:right w:val="single" w:sz="4" w:space="0" w:color="auto"/>
            </w:tcBorders>
            <w:shd w:val="clear" w:color="auto" w:fill="auto"/>
            <w:noWrap/>
            <w:vAlign w:val="center"/>
          </w:tcPr>
          <w:p w14:paraId="3DCB8429" w14:textId="47064D01"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417.35</w:t>
            </w:r>
          </w:p>
        </w:tc>
        <w:tc>
          <w:tcPr>
            <w:tcW w:w="1189" w:type="dxa"/>
            <w:tcBorders>
              <w:top w:val="nil"/>
              <w:left w:val="nil"/>
              <w:bottom w:val="single" w:sz="4" w:space="0" w:color="auto"/>
              <w:right w:val="single" w:sz="4" w:space="0" w:color="auto"/>
            </w:tcBorders>
            <w:shd w:val="clear" w:color="auto" w:fill="auto"/>
            <w:noWrap/>
            <w:vAlign w:val="center"/>
          </w:tcPr>
          <w:p w14:paraId="4399E0C0" w14:textId="57C50843"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112.6</w:t>
            </w:r>
          </w:p>
        </w:tc>
        <w:tc>
          <w:tcPr>
            <w:tcW w:w="1189" w:type="dxa"/>
            <w:tcBorders>
              <w:top w:val="nil"/>
              <w:left w:val="nil"/>
              <w:bottom w:val="single" w:sz="4" w:space="0" w:color="auto"/>
              <w:right w:val="single" w:sz="4" w:space="0" w:color="auto"/>
            </w:tcBorders>
            <w:shd w:val="clear" w:color="auto" w:fill="auto"/>
            <w:noWrap/>
            <w:vAlign w:val="center"/>
          </w:tcPr>
          <w:p w14:paraId="01500703" w14:textId="3CDAD792"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144.56</w:t>
            </w:r>
          </w:p>
        </w:tc>
        <w:tc>
          <w:tcPr>
            <w:tcW w:w="1189" w:type="dxa"/>
            <w:tcBorders>
              <w:top w:val="nil"/>
              <w:left w:val="nil"/>
              <w:bottom w:val="single" w:sz="4" w:space="0" w:color="auto"/>
              <w:right w:val="single" w:sz="4" w:space="0" w:color="auto"/>
            </w:tcBorders>
            <w:shd w:val="clear" w:color="auto" w:fill="auto"/>
            <w:noWrap/>
            <w:vAlign w:val="center"/>
          </w:tcPr>
          <w:p w14:paraId="7629A8B9" w14:textId="328CBEBA"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181.73</w:t>
            </w:r>
          </w:p>
        </w:tc>
        <w:tc>
          <w:tcPr>
            <w:tcW w:w="1189" w:type="dxa"/>
            <w:tcBorders>
              <w:top w:val="nil"/>
              <w:left w:val="nil"/>
              <w:bottom w:val="single" w:sz="4" w:space="0" w:color="auto"/>
              <w:right w:val="single" w:sz="4" w:space="0" w:color="auto"/>
            </w:tcBorders>
            <w:shd w:val="clear" w:color="auto" w:fill="auto"/>
            <w:noWrap/>
            <w:vAlign w:val="center"/>
          </w:tcPr>
          <w:p w14:paraId="373AA89C" w14:textId="5C7DB25F"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145.85</w:t>
            </w:r>
          </w:p>
        </w:tc>
      </w:tr>
      <w:tr w:rsidR="00DE5A5D" w:rsidRPr="005A39E3" w14:paraId="124AA386" w14:textId="77777777" w:rsidTr="009E0CB1">
        <w:trPr>
          <w:trHeight w:val="272"/>
          <w:jc w:val="center"/>
        </w:trPr>
        <w:tc>
          <w:tcPr>
            <w:tcW w:w="1406" w:type="dxa"/>
            <w:vMerge/>
            <w:tcBorders>
              <w:top w:val="nil"/>
              <w:left w:val="single" w:sz="4" w:space="0" w:color="auto"/>
              <w:bottom w:val="single" w:sz="4" w:space="0" w:color="auto"/>
              <w:right w:val="single" w:sz="4" w:space="0" w:color="auto"/>
            </w:tcBorders>
            <w:vAlign w:val="center"/>
            <w:hideMark/>
          </w:tcPr>
          <w:p w14:paraId="5AC7AF97" w14:textId="77777777" w:rsidR="00DE5A5D" w:rsidRPr="005A39E3" w:rsidRDefault="00DE5A5D" w:rsidP="00DE5A5D">
            <w:pPr>
              <w:rPr>
                <w:rFonts w:ascii="Calibri" w:eastAsia="宋体" w:hAnsi="Calibri" w:cs="Calibri"/>
                <w:b/>
                <w:bCs/>
                <w:sz w:val="22"/>
                <w:szCs w:val="22"/>
                <w:lang w:eastAsia="zh-CN"/>
              </w:rPr>
            </w:pP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39A80AB3" w14:textId="77777777" w:rsidR="00DE5A5D" w:rsidRPr="005A39E3" w:rsidRDefault="00DE5A5D" w:rsidP="00DE5A5D">
            <w:pPr>
              <w:rPr>
                <w:rFonts w:ascii="Calibri" w:eastAsia="宋体" w:hAnsi="Calibri" w:cs="Calibri"/>
                <w:b/>
                <w:bCs/>
                <w:color w:val="000000"/>
                <w:sz w:val="22"/>
                <w:szCs w:val="22"/>
                <w:lang w:eastAsia="zh-CN"/>
              </w:rPr>
            </w:pPr>
            <w:r w:rsidRPr="005A39E3">
              <w:rPr>
                <w:rFonts w:ascii="Calibri" w:eastAsia="宋体" w:hAnsi="Calibri" w:cs="Calibri"/>
                <w:b/>
                <w:bCs/>
                <w:color w:val="000000"/>
                <w:sz w:val="22"/>
                <w:szCs w:val="22"/>
                <w:lang w:eastAsia="zh-CN"/>
              </w:rPr>
              <w:t>Tail-UPT</w:t>
            </w:r>
          </w:p>
        </w:tc>
        <w:tc>
          <w:tcPr>
            <w:tcW w:w="1264" w:type="dxa"/>
            <w:tcBorders>
              <w:top w:val="nil"/>
              <w:left w:val="nil"/>
              <w:bottom w:val="single" w:sz="4" w:space="0" w:color="auto"/>
              <w:right w:val="single" w:sz="4" w:space="0" w:color="auto"/>
            </w:tcBorders>
            <w:shd w:val="clear" w:color="auto" w:fill="auto"/>
            <w:noWrap/>
            <w:vAlign w:val="center"/>
            <w:hideMark/>
          </w:tcPr>
          <w:p w14:paraId="7EAF3C81" w14:textId="77777777" w:rsidR="00DE5A5D" w:rsidRPr="005A39E3" w:rsidRDefault="00DE5A5D" w:rsidP="00DE5A5D">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Legacy TDD</w:t>
            </w:r>
          </w:p>
        </w:tc>
        <w:tc>
          <w:tcPr>
            <w:tcW w:w="1205" w:type="dxa"/>
            <w:tcBorders>
              <w:top w:val="nil"/>
              <w:left w:val="nil"/>
              <w:bottom w:val="single" w:sz="4" w:space="0" w:color="auto"/>
              <w:right w:val="single" w:sz="4" w:space="0" w:color="auto"/>
            </w:tcBorders>
            <w:shd w:val="clear" w:color="auto" w:fill="auto"/>
            <w:noWrap/>
            <w:vAlign w:val="center"/>
          </w:tcPr>
          <w:p w14:paraId="23B12C02" w14:textId="5D30C751"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203.31</w:t>
            </w:r>
          </w:p>
        </w:tc>
        <w:tc>
          <w:tcPr>
            <w:tcW w:w="1205" w:type="dxa"/>
            <w:tcBorders>
              <w:top w:val="nil"/>
              <w:left w:val="nil"/>
              <w:bottom w:val="single" w:sz="4" w:space="0" w:color="auto"/>
              <w:right w:val="single" w:sz="4" w:space="0" w:color="auto"/>
            </w:tcBorders>
            <w:shd w:val="clear" w:color="auto" w:fill="auto"/>
            <w:noWrap/>
            <w:vAlign w:val="center"/>
          </w:tcPr>
          <w:p w14:paraId="5EF2080A" w14:textId="335B6257"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295.02</w:t>
            </w:r>
          </w:p>
        </w:tc>
        <w:tc>
          <w:tcPr>
            <w:tcW w:w="1205" w:type="dxa"/>
            <w:tcBorders>
              <w:top w:val="nil"/>
              <w:left w:val="nil"/>
              <w:bottom w:val="single" w:sz="4" w:space="0" w:color="auto"/>
              <w:right w:val="single" w:sz="4" w:space="0" w:color="auto"/>
            </w:tcBorders>
            <w:shd w:val="clear" w:color="auto" w:fill="auto"/>
            <w:noWrap/>
            <w:vAlign w:val="center"/>
          </w:tcPr>
          <w:p w14:paraId="062B5422" w14:textId="53D87D5E"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348.47</w:t>
            </w:r>
          </w:p>
        </w:tc>
        <w:tc>
          <w:tcPr>
            <w:tcW w:w="1206" w:type="dxa"/>
            <w:tcBorders>
              <w:top w:val="nil"/>
              <w:left w:val="nil"/>
              <w:bottom w:val="single" w:sz="4" w:space="0" w:color="auto"/>
              <w:right w:val="single" w:sz="4" w:space="0" w:color="auto"/>
            </w:tcBorders>
            <w:shd w:val="clear" w:color="auto" w:fill="auto"/>
            <w:noWrap/>
            <w:vAlign w:val="center"/>
          </w:tcPr>
          <w:p w14:paraId="4747506D" w14:textId="334E7037"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291.77</w:t>
            </w:r>
          </w:p>
        </w:tc>
        <w:tc>
          <w:tcPr>
            <w:tcW w:w="1189" w:type="dxa"/>
            <w:tcBorders>
              <w:top w:val="nil"/>
              <w:left w:val="nil"/>
              <w:bottom w:val="single" w:sz="4" w:space="0" w:color="auto"/>
              <w:right w:val="single" w:sz="4" w:space="0" w:color="auto"/>
            </w:tcBorders>
            <w:shd w:val="clear" w:color="auto" w:fill="auto"/>
            <w:noWrap/>
            <w:vAlign w:val="center"/>
          </w:tcPr>
          <w:p w14:paraId="15E548A8" w14:textId="6333CB7D"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49.5</w:t>
            </w:r>
          </w:p>
        </w:tc>
        <w:tc>
          <w:tcPr>
            <w:tcW w:w="1189" w:type="dxa"/>
            <w:tcBorders>
              <w:top w:val="nil"/>
              <w:left w:val="nil"/>
              <w:bottom w:val="single" w:sz="4" w:space="0" w:color="auto"/>
              <w:right w:val="single" w:sz="4" w:space="0" w:color="auto"/>
            </w:tcBorders>
            <w:shd w:val="clear" w:color="auto" w:fill="auto"/>
            <w:noWrap/>
            <w:vAlign w:val="center"/>
          </w:tcPr>
          <w:p w14:paraId="18210D74" w14:textId="55126E9F"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79.37</w:t>
            </w:r>
          </w:p>
        </w:tc>
        <w:tc>
          <w:tcPr>
            <w:tcW w:w="1189" w:type="dxa"/>
            <w:tcBorders>
              <w:top w:val="nil"/>
              <w:left w:val="nil"/>
              <w:bottom w:val="single" w:sz="4" w:space="0" w:color="auto"/>
              <w:right w:val="single" w:sz="4" w:space="0" w:color="auto"/>
            </w:tcBorders>
            <w:shd w:val="clear" w:color="auto" w:fill="auto"/>
            <w:noWrap/>
            <w:vAlign w:val="center"/>
          </w:tcPr>
          <w:p w14:paraId="470DEC5D" w14:textId="3F2ABF66"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99.3</w:t>
            </w:r>
          </w:p>
        </w:tc>
        <w:tc>
          <w:tcPr>
            <w:tcW w:w="1189" w:type="dxa"/>
            <w:tcBorders>
              <w:top w:val="nil"/>
              <w:left w:val="nil"/>
              <w:bottom w:val="single" w:sz="4" w:space="0" w:color="auto"/>
              <w:right w:val="single" w:sz="4" w:space="0" w:color="auto"/>
            </w:tcBorders>
            <w:shd w:val="clear" w:color="auto" w:fill="auto"/>
            <w:noWrap/>
            <w:vAlign w:val="center"/>
          </w:tcPr>
          <w:p w14:paraId="7C3181B9" w14:textId="65FD8CA3"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81.63</w:t>
            </w:r>
          </w:p>
        </w:tc>
      </w:tr>
      <w:tr w:rsidR="00DE5A5D" w:rsidRPr="005A39E3" w14:paraId="6B510F7B" w14:textId="77777777" w:rsidTr="009E0CB1">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5470152F" w14:textId="77777777" w:rsidR="00DE5A5D" w:rsidRPr="005A39E3" w:rsidRDefault="00DE5A5D" w:rsidP="00DE5A5D">
            <w:pPr>
              <w:rPr>
                <w:rFonts w:ascii="Calibri" w:eastAsia="宋体" w:hAnsi="Calibri" w:cs="Calibri"/>
                <w:b/>
                <w:bCs/>
                <w:sz w:val="22"/>
                <w:szCs w:val="22"/>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6AE98D2E" w14:textId="77777777" w:rsidR="00DE5A5D" w:rsidRPr="005A39E3" w:rsidRDefault="00DE5A5D" w:rsidP="00DE5A5D">
            <w:pPr>
              <w:rPr>
                <w:rFonts w:ascii="Calibri" w:eastAsia="宋体" w:hAnsi="Calibri" w:cs="Calibri"/>
                <w:b/>
                <w:bCs/>
                <w:color w:val="000000"/>
                <w:sz w:val="22"/>
                <w:szCs w:val="22"/>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1CDA0723" w14:textId="77777777" w:rsidR="00DE5A5D" w:rsidRPr="005A39E3" w:rsidRDefault="00DE5A5D" w:rsidP="00DE5A5D">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SBFD</w:t>
            </w:r>
          </w:p>
        </w:tc>
        <w:tc>
          <w:tcPr>
            <w:tcW w:w="1205" w:type="dxa"/>
            <w:tcBorders>
              <w:top w:val="nil"/>
              <w:left w:val="nil"/>
              <w:bottom w:val="single" w:sz="4" w:space="0" w:color="auto"/>
              <w:right w:val="single" w:sz="4" w:space="0" w:color="auto"/>
            </w:tcBorders>
            <w:shd w:val="clear" w:color="auto" w:fill="auto"/>
            <w:noWrap/>
            <w:vAlign w:val="center"/>
          </w:tcPr>
          <w:p w14:paraId="73509311" w14:textId="4B092839"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157.33</w:t>
            </w:r>
          </w:p>
        </w:tc>
        <w:tc>
          <w:tcPr>
            <w:tcW w:w="1205" w:type="dxa"/>
            <w:tcBorders>
              <w:top w:val="nil"/>
              <w:left w:val="nil"/>
              <w:bottom w:val="single" w:sz="4" w:space="0" w:color="auto"/>
              <w:right w:val="single" w:sz="4" w:space="0" w:color="auto"/>
            </w:tcBorders>
            <w:shd w:val="clear" w:color="auto" w:fill="auto"/>
            <w:noWrap/>
            <w:vAlign w:val="center"/>
          </w:tcPr>
          <w:p w14:paraId="7526ECB5" w14:textId="3958F8D6"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247.8</w:t>
            </w:r>
          </w:p>
        </w:tc>
        <w:tc>
          <w:tcPr>
            <w:tcW w:w="1205" w:type="dxa"/>
            <w:tcBorders>
              <w:top w:val="nil"/>
              <w:left w:val="nil"/>
              <w:bottom w:val="single" w:sz="4" w:space="0" w:color="auto"/>
              <w:right w:val="single" w:sz="4" w:space="0" w:color="auto"/>
            </w:tcBorders>
            <w:shd w:val="clear" w:color="auto" w:fill="auto"/>
            <w:noWrap/>
            <w:vAlign w:val="center"/>
          </w:tcPr>
          <w:p w14:paraId="7153CD6B" w14:textId="254EF353"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293.37</w:t>
            </w:r>
          </w:p>
        </w:tc>
        <w:tc>
          <w:tcPr>
            <w:tcW w:w="1206" w:type="dxa"/>
            <w:tcBorders>
              <w:top w:val="nil"/>
              <w:left w:val="nil"/>
              <w:bottom w:val="single" w:sz="4" w:space="0" w:color="auto"/>
              <w:right w:val="single" w:sz="4" w:space="0" w:color="auto"/>
            </w:tcBorders>
            <w:shd w:val="clear" w:color="auto" w:fill="auto"/>
            <w:noWrap/>
            <w:vAlign w:val="center"/>
          </w:tcPr>
          <w:p w14:paraId="36FC70D7" w14:textId="60D978DD"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233.8</w:t>
            </w:r>
          </w:p>
        </w:tc>
        <w:tc>
          <w:tcPr>
            <w:tcW w:w="1189" w:type="dxa"/>
            <w:tcBorders>
              <w:top w:val="nil"/>
              <w:left w:val="nil"/>
              <w:bottom w:val="single" w:sz="4" w:space="0" w:color="auto"/>
              <w:right w:val="single" w:sz="4" w:space="0" w:color="auto"/>
            </w:tcBorders>
            <w:shd w:val="clear" w:color="auto" w:fill="auto"/>
            <w:noWrap/>
            <w:vAlign w:val="center"/>
          </w:tcPr>
          <w:p w14:paraId="0D81C266" w14:textId="11FE9B97"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81.29</w:t>
            </w:r>
          </w:p>
        </w:tc>
        <w:tc>
          <w:tcPr>
            <w:tcW w:w="1189" w:type="dxa"/>
            <w:tcBorders>
              <w:top w:val="nil"/>
              <w:left w:val="nil"/>
              <w:bottom w:val="single" w:sz="4" w:space="0" w:color="auto"/>
              <w:right w:val="single" w:sz="4" w:space="0" w:color="auto"/>
            </w:tcBorders>
            <w:shd w:val="clear" w:color="auto" w:fill="auto"/>
            <w:noWrap/>
            <w:vAlign w:val="center"/>
          </w:tcPr>
          <w:p w14:paraId="460B71CF" w14:textId="6FA3B982"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100.12</w:t>
            </w:r>
          </w:p>
        </w:tc>
        <w:tc>
          <w:tcPr>
            <w:tcW w:w="1189" w:type="dxa"/>
            <w:tcBorders>
              <w:top w:val="nil"/>
              <w:left w:val="nil"/>
              <w:bottom w:val="single" w:sz="4" w:space="0" w:color="auto"/>
              <w:right w:val="single" w:sz="4" w:space="0" w:color="auto"/>
            </w:tcBorders>
            <w:shd w:val="clear" w:color="auto" w:fill="auto"/>
            <w:noWrap/>
            <w:vAlign w:val="center"/>
          </w:tcPr>
          <w:p w14:paraId="4019F93A" w14:textId="77109F44"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117.24</w:t>
            </w:r>
          </w:p>
        </w:tc>
        <w:tc>
          <w:tcPr>
            <w:tcW w:w="1189" w:type="dxa"/>
            <w:tcBorders>
              <w:top w:val="nil"/>
              <w:left w:val="nil"/>
              <w:bottom w:val="single" w:sz="4" w:space="0" w:color="auto"/>
              <w:right w:val="single" w:sz="4" w:space="0" w:color="auto"/>
            </w:tcBorders>
            <w:shd w:val="clear" w:color="auto" w:fill="auto"/>
            <w:noWrap/>
            <w:vAlign w:val="center"/>
          </w:tcPr>
          <w:p w14:paraId="3F7AF68B" w14:textId="53BAFB3F"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100.04</w:t>
            </w:r>
          </w:p>
        </w:tc>
      </w:tr>
      <w:tr w:rsidR="00DE5A5D" w:rsidRPr="005A39E3" w14:paraId="51B51538" w14:textId="77777777" w:rsidTr="009E0CB1">
        <w:trPr>
          <w:trHeight w:val="272"/>
          <w:jc w:val="center"/>
        </w:trPr>
        <w:tc>
          <w:tcPr>
            <w:tcW w:w="1406" w:type="dxa"/>
            <w:vMerge/>
            <w:tcBorders>
              <w:top w:val="nil"/>
              <w:left w:val="single" w:sz="4" w:space="0" w:color="auto"/>
              <w:bottom w:val="single" w:sz="4" w:space="0" w:color="auto"/>
              <w:right w:val="single" w:sz="4" w:space="0" w:color="auto"/>
            </w:tcBorders>
            <w:vAlign w:val="center"/>
            <w:hideMark/>
          </w:tcPr>
          <w:p w14:paraId="1FCBCB7C" w14:textId="77777777" w:rsidR="00DE5A5D" w:rsidRPr="005A39E3" w:rsidRDefault="00DE5A5D" w:rsidP="00DE5A5D">
            <w:pPr>
              <w:rPr>
                <w:rFonts w:ascii="Calibri" w:eastAsia="宋体" w:hAnsi="Calibri" w:cs="Calibri"/>
                <w:b/>
                <w:bCs/>
                <w:sz w:val="22"/>
                <w:szCs w:val="22"/>
                <w:lang w:eastAsia="zh-CN"/>
              </w:rPr>
            </w:pP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684A19CE" w14:textId="77777777" w:rsidR="00DE5A5D" w:rsidRPr="005A39E3" w:rsidRDefault="00DE5A5D" w:rsidP="00DE5A5D">
            <w:pPr>
              <w:rPr>
                <w:rFonts w:ascii="Calibri" w:eastAsia="宋体" w:hAnsi="Calibri" w:cs="Calibri"/>
                <w:b/>
                <w:bCs/>
                <w:color w:val="000000"/>
                <w:sz w:val="22"/>
                <w:szCs w:val="22"/>
                <w:lang w:eastAsia="zh-CN"/>
              </w:rPr>
            </w:pPr>
            <w:r w:rsidRPr="005A39E3">
              <w:rPr>
                <w:rFonts w:ascii="Calibri" w:eastAsia="宋体" w:hAnsi="Calibri" w:cs="Calibri"/>
                <w:b/>
                <w:bCs/>
                <w:color w:val="000000"/>
                <w:sz w:val="22"/>
                <w:szCs w:val="22"/>
                <w:lang w:eastAsia="zh-CN"/>
              </w:rPr>
              <w:t>Median-UPT</w:t>
            </w:r>
          </w:p>
        </w:tc>
        <w:tc>
          <w:tcPr>
            <w:tcW w:w="1264" w:type="dxa"/>
            <w:tcBorders>
              <w:top w:val="nil"/>
              <w:left w:val="nil"/>
              <w:bottom w:val="single" w:sz="4" w:space="0" w:color="auto"/>
              <w:right w:val="single" w:sz="4" w:space="0" w:color="auto"/>
            </w:tcBorders>
            <w:shd w:val="clear" w:color="auto" w:fill="auto"/>
            <w:noWrap/>
            <w:vAlign w:val="center"/>
            <w:hideMark/>
          </w:tcPr>
          <w:p w14:paraId="7DCCD1CB" w14:textId="77777777" w:rsidR="00DE5A5D" w:rsidRPr="005A39E3" w:rsidRDefault="00DE5A5D" w:rsidP="00DE5A5D">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Legacy TDD</w:t>
            </w:r>
          </w:p>
        </w:tc>
        <w:tc>
          <w:tcPr>
            <w:tcW w:w="1205" w:type="dxa"/>
            <w:tcBorders>
              <w:top w:val="nil"/>
              <w:left w:val="nil"/>
              <w:bottom w:val="single" w:sz="4" w:space="0" w:color="auto"/>
              <w:right w:val="single" w:sz="4" w:space="0" w:color="auto"/>
            </w:tcBorders>
            <w:shd w:val="clear" w:color="auto" w:fill="auto"/>
            <w:noWrap/>
            <w:vAlign w:val="center"/>
          </w:tcPr>
          <w:p w14:paraId="35995068" w14:textId="4745905B"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281.43</w:t>
            </w:r>
          </w:p>
        </w:tc>
        <w:tc>
          <w:tcPr>
            <w:tcW w:w="1205" w:type="dxa"/>
            <w:tcBorders>
              <w:top w:val="nil"/>
              <w:left w:val="nil"/>
              <w:bottom w:val="single" w:sz="4" w:space="0" w:color="auto"/>
              <w:right w:val="single" w:sz="4" w:space="0" w:color="auto"/>
            </w:tcBorders>
            <w:shd w:val="clear" w:color="auto" w:fill="auto"/>
            <w:noWrap/>
            <w:vAlign w:val="center"/>
          </w:tcPr>
          <w:p w14:paraId="55AE82C4" w14:textId="52BFBF2F"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422.24</w:t>
            </w:r>
          </w:p>
        </w:tc>
        <w:tc>
          <w:tcPr>
            <w:tcW w:w="1205" w:type="dxa"/>
            <w:tcBorders>
              <w:top w:val="nil"/>
              <w:left w:val="nil"/>
              <w:bottom w:val="single" w:sz="4" w:space="0" w:color="auto"/>
              <w:right w:val="single" w:sz="4" w:space="0" w:color="auto"/>
            </w:tcBorders>
            <w:shd w:val="clear" w:color="auto" w:fill="auto"/>
            <w:noWrap/>
            <w:vAlign w:val="center"/>
          </w:tcPr>
          <w:p w14:paraId="22DB8301" w14:textId="21165CE5"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531.73</w:t>
            </w:r>
          </w:p>
        </w:tc>
        <w:tc>
          <w:tcPr>
            <w:tcW w:w="1206" w:type="dxa"/>
            <w:tcBorders>
              <w:top w:val="nil"/>
              <w:left w:val="nil"/>
              <w:bottom w:val="single" w:sz="4" w:space="0" w:color="auto"/>
              <w:right w:val="single" w:sz="4" w:space="0" w:color="auto"/>
            </w:tcBorders>
            <w:shd w:val="clear" w:color="auto" w:fill="auto"/>
            <w:noWrap/>
            <w:vAlign w:val="center"/>
          </w:tcPr>
          <w:p w14:paraId="5A3D831F" w14:textId="71F68977"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419.41</w:t>
            </w:r>
          </w:p>
        </w:tc>
        <w:tc>
          <w:tcPr>
            <w:tcW w:w="1189" w:type="dxa"/>
            <w:tcBorders>
              <w:top w:val="nil"/>
              <w:left w:val="nil"/>
              <w:bottom w:val="single" w:sz="4" w:space="0" w:color="auto"/>
              <w:right w:val="single" w:sz="4" w:space="0" w:color="auto"/>
            </w:tcBorders>
            <w:shd w:val="clear" w:color="auto" w:fill="auto"/>
            <w:noWrap/>
            <w:vAlign w:val="center"/>
          </w:tcPr>
          <w:p w14:paraId="04DC1A3A" w14:textId="1A0496FD"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74.17</w:t>
            </w:r>
          </w:p>
        </w:tc>
        <w:tc>
          <w:tcPr>
            <w:tcW w:w="1189" w:type="dxa"/>
            <w:tcBorders>
              <w:top w:val="nil"/>
              <w:left w:val="nil"/>
              <w:bottom w:val="single" w:sz="4" w:space="0" w:color="auto"/>
              <w:right w:val="single" w:sz="4" w:space="0" w:color="auto"/>
            </w:tcBorders>
            <w:shd w:val="clear" w:color="auto" w:fill="auto"/>
            <w:noWrap/>
            <w:vAlign w:val="center"/>
          </w:tcPr>
          <w:p w14:paraId="0AE6CE02" w14:textId="3D212C05"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122.94</w:t>
            </w:r>
          </w:p>
        </w:tc>
        <w:tc>
          <w:tcPr>
            <w:tcW w:w="1189" w:type="dxa"/>
            <w:tcBorders>
              <w:top w:val="nil"/>
              <w:left w:val="nil"/>
              <w:bottom w:val="single" w:sz="4" w:space="0" w:color="auto"/>
              <w:right w:val="single" w:sz="4" w:space="0" w:color="auto"/>
            </w:tcBorders>
            <w:shd w:val="clear" w:color="auto" w:fill="auto"/>
            <w:noWrap/>
            <w:vAlign w:val="center"/>
          </w:tcPr>
          <w:p w14:paraId="5379D946" w14:textId="3CA299ED"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181.83</w:t>
            </w:r>
          </w:p>
        </w:tc>
        <w:tc>
          <w:tcPr>
            <w:tcW w:w="1189" w:type="dxa"/>
            <w:tcBorders>
              <w:top w:val="nil"/>
              <w:left w:val="nil"/>
              <w:bottom w:val="single" w:sz="4" w:space="0" w:color="auto"/>
              <w:right w:val="single" w:sz="4" w:space="0" w:color="auto"/>
            </w:tcBorders>
            <w:shd w:val="clear" w:color="auto" w:fill="auto"/>
            <w:noWrap/>
            <w:vAlign w:val="center"/>
          </w:tcPr>
          <w:p w14:paraId="04913544" w14:textId="44F7F855"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118.96</w:t>
            </w:r>
          </w:p>
        </w:tc>
      </w:tr>
      <w:tr w:rsidR="00DE5A5D" w:rsidRPr="005A39E3" w14:paraId="52A2C3A1" w14:textId="77777777" w:rsidTr="009E0CB1">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2AFBE2EE" w14:textId="77777777" w:rsidR="00DE5A5D" w:rsidRPr="005A39E3" w:rsidRDefault="00DE5A5D" w:rsidP="00DE5A5D">
            <w:pPr>
              <w:rPr>
                <w:rFonts w:ascii="Calibri" w:eastAsia="宋体" w:hAnsi="Calibri" w:cs="Calibri"/>
                <w:b/>
                <w:bCs/>
                <w:sz w:val="22"/>
                <w:szCs w:val="22"/>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1C3D9948" w14:textId="77777777" w:rsidR="00DE5A5D" w:rsidRPr="005A39E3" w:rsidRDefault="00DE5A5D" w:rsidP="00DE5A5D">
            <w:pPr>
              <w:rPr>
                <w:rFonts w:ascii="Calibri" w:eastAsia="宋体" w:hAnsi="Calibri" w:cs="Calibri"/>
                <w:b/>
                <w:bCs/>
                <w:color w:val="000000"/>
                <w:sz w:val="22"/>
                <w:szCs w:val="22"/>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022E2A50" w14:textId="77777777" w:rsidR="00DE5A5D" w:rsidRPr="005A39E3" w:rsidRDefault="00DE5A5D" w:rsidP="00DE5A5D">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SBFD</w:t>
            </w:r>
          </w:p>
        </w:tc>
        <w:tc>
          <w:tcPr>
            <w:tcW w:w="1205" w:type="dxa"/>
            <w:tcBorders>
              <w:top w:val="nil"/>
              <w:left w:val="nil"/>
              <w:bottom w:val="single" w:sz="4" w:space="0" w:color="auto"/>
              <w:right w:val="single" w:sz="4" w:space="0" w:color="auto"/>
            </w:tcBorders>
            <w:shd w:val="clear" w:color="auto" w:fill="auto"/>
            <w:noWrap/>
            <w:vAlign w:val="center"/>
          </w:tcPr>
          <w:p w14:paraId="4019F9A8" w14:textId="77FEA98B"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253.33</w:t>
            </w:r>
          </w:p>
        </w:tc>
        <w:tc>
          <w:tcPr>
            <w:tcW w:w="1205" w:type="dxa"/>
            <w:tcBorders>
              <w:top w:val="nil"/>
              <w:left w:val="nil"/>
              <w:bottom w:val="single" w:sz="4" w:space="0" w:color="auto"/>
              <w:right w:val="single" w:sz="4" w:space="0" w:color="auto"/>
            </w:tcBorders>
            <w:shd w:val="clear" w:color="auto" w:fill="auto"/>
            <w:noWrap/>
            <w:vAlign w:val="center"/>
          </w:tcPr>
          <w:p w14:paraId="3F8B7D85" w14:textId="7FBB436F"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415.56</w:t>
            </w:r>
          </w:p>
        </w:tc>
        <w:tc>
          <w:tcPr>
            <w:tcW w:w="1205" w:type="dxa"/>
            <w:tcBorders>
              <w:top w:val="nil"/>
              <w:left w:val="nil"/>
              <w:bottom w:val="single" w:sz="4" w:space="0" w:color="auto"/>
              <w:right w:val="single" w:sz="4" w:space="0" w:color="auto"/>
            </w:tcBorders>
            <w:shd w:val="clear" w:color="auto" w:fill="auto"/>
            <w:noWrap/>
            <w:vAlign w:val="center"/>
          </w:tcPr>
          <w:p w14:paraId="655B3FD7" w14:textId="4E1708F6"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526.16</w:t>
            </w:r>
          </w:p>
        </w:tc>
        <w:tc>
          <w:tcPr>
            <w:tcW w:w="1206" w:type="dxa"/>
            <w:tcBorders>
              <w:top w:val="nil"/>
              <w:left w:val="nil"/>
              <w:bottom w:val="single" w:sz="4" w:space="0" w:color="auto"/>
              <w:right w:val="single" w:sz="4" w:space="0" w:color="auto"/>
            </w:tcBorders>
            <w:shd w:val="clear" w:color="auto" w:fill="auto"/>
            <w:noWrap/>
            <w:vAlign w:val="center"/>
          </w:tcPr>
          <w:p w14:paraId="78AD03DA" w14:textId="64BFA726"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405.91</w:t>
            </w:r>
          </w:p>
        </w:tc>
        <w:tc>
          <w:tcPr>
            <w:tcW w:w="1189" w:type="dxa"/>
            <w:tcBorders>
              <w:top w:val="nil"/>
              <w:left w:val="nil"/>
              <w:bottom w:val="single" w:sz="4" w:space="0" w:color="auto"/>
              <w:right w:val="single" w:sz="4" w:space="0" w:color="auto"/>
            </w:tcBorders>
            <w:shd w:val="clear" w:color="auto" w:fill="auto"/>
            <w:noWrap/>
            <w:vAlign w:val="center"/>
          </w:tcPr>
          <w:p w14:paraId="2079BFDA" w14:textId="277C3838"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118.33</w:t>
            </w:r>
          </w:p>
        </w:tc>
        <w:tc>
          <w:tcPr>
            <w:tcW w:w="1189" w:type="dxa"/>
            <w:tcBorders>
              <w:top w:val="nil"/>
              <w:left w:val="nil"/>
              <w:bottom w:val="single" w:sz="4" w:space="0" w:color="auto"/>
              <w:right w:val="single" w:sz="4" w:space="0" w:color="auto"/>
            </w:tcBorders>
            <w:shd w:val="clear" w:color="auto" w:fill="auto"/>
            <w:noWrap/>
            <w:vAlign w:val="center"/>
          </w:tcPr>
          <w:p w14:paraId="79C1D932" w14:textId="638586E5"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156.03</w:t>
            </w:r>
          </w:p>
        </w:tc>
        <w:tc>
          <w:tcPr>
            <w:tcW w:w="1189" w:type="dxa"/>
            <w:tcBorders>
              <w:top w:val="nil"/>
              <w:left w:val="nil"/>
              <w:bottom w:val="single" w:sz="4" w:space="0" w:color="auto"/>
              <w:right w:val="single" w:sz="4" w:space="0" w:color="auto"/>
            </w:tcBorders>
            <w:shd w:val="clear" w:color="auto" w:fill="auto"/>
            <w:noWrap/>
            <w:vAlign w:val="center"/>
          </w:tcPr>
          <w:p w14:paraId="1CB64C8D" w14:textId="1494F522"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179.97</w:t>
            </w:r>
          </w:p>
        </w:tc>
        <w:tc>
          <w:tcPr>
            <w:tcW w:w="1189" w:type="dxa"/>
            <w:tcBorders>
              <w:top w:val="nil"/>
              <w:left w:val="nil"/>
              <w:bottom w:val="single" w:sz="4" w:space="0" w:color="auto"/>
              <w:right w:val="single" w:sz="4" w:space="0" w:color="auto"/>
            </w:tcBorders>
            <w:shd w:val="clear" w:color="auto" w:fill="auto"/>
            <w:noWrap/>
            <w:vAlign w:val="center"/>
          </w:tcPr>
          <w:p w14:paraId="18A37A97" w14:textId="318CC915"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155.85</w:t>
            </w:r>
          </w:p>
        </w:tc>
      </w:tr>
      <w:tr w:rsidR="00DE5A5D" w:rsidRPr="005A39E3" w14:paraId="4BF63511" w14:textId="77777777" w:rsidTr="009E0CB1">
        <w:trPr>
          <w:trHeight w:val="254"/>
          <w:jc w:val="center"/>
        </w:trPr>
        <w:tc>
          <w:tcPr>
            <w:tcW w:w="1406"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4937C9FC" w14:textId="77777777" w:rsidR="00DE5A5D" w:rsidRPr="005A39E3" w:rsidRDefault="00DE5A5D" w:rsidP="00DE5A5D">
            <w:pPr>
              <w:jc w:val="center"/>
              <w:rPr>
                <w:rFonts w:ascii="Calibri" w:eastAsia="宋体" w:hAnsi="Calibri" w:cs="Calibri"/>
                <w:b/>
                <w:bCs/>
                <w:sz w:val="22"/>
                <w:szCs w:val="22"/>
                <w:lang w:eastAsia="zh-CN"/>
              </w:rPr>
            </w:pPr>
            <w:r w:rsidRPr="005A39E3">
              <w:rPr>
                <w:rFonts w:ascii="Calibri" w:eastAsia="宋体" w:hAnsi="Calibri" w:cs="Calibri"/>
                <w:b/>
                <w:bCs/>
                <w:sz w:val="22"/>
                <w:szCs w:val="22"/>
                <w:lang w:eastAsia="zh-CN"/>
              </w:rPr>
              <w:t>Median load</w:t>
            </w: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7C4CA1DC" w14:textId="77777777" w:rsidR="00DE5A5D" w:rsidRPr="005A39E3" w:rsidRDefault="00DE5A5D" w:rsidP="00DE5A5D">
            <w:pPr>
              <w:rPr>
                <w:rFonts w:ascii="Calibri" w:eastAsia="宋体" w:hAnsi="Calibri" w:cs="Calibri"/>
                <w:b/>
                <w:bCs/>
                <w:color w:val="000000"/>
                <w:sz w:val="22"/>
                <w:szCs w:val="22"/>
                <w:lang w:eastAsia="zh-CN"/>
              </w:rPr>
            </w:pPr>
            <w:r w:rsidRPr="005A39E3">
              <w:rPr>
                <w:rFonts w:ascii="Calibri" w:eastAsia="宋体" w:hAnsi="Calibri" w:cs="Calibri"/>
                <w:b/>
                <w:bCs/>
                <w:color w:val="000000"/>
                <w:sz w:val="22"/>
                <w:szCs w:val="22"/>
                <w:lang w:eastAsia="zh-CN"/>
              </w:rPr>
              <w:t>Average-UPT</w:t>
            </w:r>
          </w:p>
        </w:tc>
        <w:tc>
          <w:tcPr>
            <w:tcW w:w="1264" w:type="dxa"/>
            <w:tcBorders>
              <w:top w:val="nil"/>
              <w:left w:val="nil"/>
              <w:bottom w:val="single" w:sz="4" w:space="0" w:color="auto"/>
              <w:right w:val="single" w:sz="4" w:space="0" w:color="auto"/>
            </w:tcBorders>
            <w:shd w:val="clear" w:color="auto" w:fill="auto"/>
            <w:noWrap/>
            <w:vAlign w:val="center"/>
            <w:hideMark/>
          </w:tcPr>
          <w:p w14:paraId="22EA628B" w14:textId="77777777" w:rsidR="00DE5A5D" w:rsidRPr="005A39E3" w:rsidRDefault="00DE5A5D" w:rsidP="00DE5A5D">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Legacy TDD</w:t>
            </w:r>
          </w:p>
        </w:tc>
        <w:tc>
          <w:tcPr>
            <w:tcW w:w="1205" w:type="dxa"/>
            <w:tcBorders>
              <w:top w:val="nil"/>
              <w:left w:val="nil"/>
              <w:bottom w:val="single" w:sz="4" w:space="0" w:color="auto"/>
              <w:right w:val="single" w:sz="4" w:space="0" w:color="auto"/>
            </w:tcBorders>
            <w:shd w:val="clear" w:color="auto" w:fill="auto"/>
            <w:noWrap/>
            <w:vAlign w:val="center"/>
          </w:tcPr>
          <w:p w14:paraId="14D33E73" w14:textId="010AF928"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194.22</w:t>
            </w:r>
          </w:p>
        </w:tc>
        <w:tc>
          <w:tcPr>
            <w:tcW w:w="1205" w:type="dxa"/>
            <w:tcBorders>
              <w:top w:val="nil"/>
              <w:left w:val="nil"/>
              <w:bottom w:val="single" w:sz="4" w:space="0" w:color="auto"/>
              <w:right w:val="single" w:sz="4" w:space="0" w:color="auto"/>
            </w:tcBorders>
            <w:shd w:val="clear" w:color="auto" w:fill="auto"/>
            <w:noWrap/>
            <w:vAlign w:val="center"/>
          </w:tcPr>
          <w:p w14:paraId="070F6DFD" w14:textId="1D0534CC"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257.88</w:t>
            </w:r>
          </w:p>
        </w:tc>
        <w:tc>
          <w:tcPr>
            <w:tcW w:w="1205" w:type="dxa"/>
            <w:tcBorders>
              <w:top w:val="nil"/>
              <w:left w:val="nil"/>
              <w:bottom w:val="single" w:sz="4" w:space="0" w:color="auto"/>
              <w:right w:val="single" w:sz="4" w:space="0" w:color="auto"/>
            </w:tcBorders>
            <w:shd w:val="clear" w:color="auto" w:fill="auto"/>
            <w:noWrap/>
            <w:vAlign w:val="center"/>
          </w:tcPr>
          <w:p w14:paraId="75FB3CD4" w14:textId="6BC7319A"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327.28</w:t>
            </w:r>
          </w:p>
        </w:tc>
        <w:tc>
          <w:tcPr>
            <w:tcW w:w="1206" w:type="dxa"/>
            <w:tcBorders>
              <w:top w:val="nil"/>
              <w:left w:val="nil"/>
              <w:bottom w:val="single" w:sz="4" w:space="0" w:color="auto"/>
              <w:right w:val="single" w:sz="4" w:space="0" w:color="auto"/>
            </w:tcBorders>
            <w:shd w:val="clear" w:color="auto" w:fill="auto"/>
            <w:noWrap/>
            <w:vAlign w:val="center"/>
          </w:tcPr>
          <w:p w14:paraId="42597A84" w14:textId="53C6CED4"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259.25</w:t>
            </w:r>
          </w:p>
        </w:tc>
        <w:tc>
          <w:tcPr>
            <w:tcW w:w="1189" w:type="dxa"/>
            <w:tcBorders>
              <w:top w:val="nil"/>
              <w:left w:val="nil"/>
              <w:bottom w:val="single" w:sz="4" w:space="0" w:color="auto"/>
              <w:right w:val="single" w:sz="4" w:space="0" w:color="auto"/>
            </w:tcBorders>
            <w:shd w:val="clear" w:color="auto" w:fill="auto"/>
            <w:noWrap/>
            <w:vAlign w:val="center"/>
          </w:tcPr>
          <w:p w14:paraId="7DBDEA33" w14:textId="0CF97010"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56.66</w:t>
            </w:r>
          </w:p>
        </w:tc>
        <w:tc>
          <w:tcPr>
            <w:tcW w:w="1189" w:type="dxa"/>
            <w:tcBorders>
              <w:top w:val="nil"/>
              <w:left w:val="nil"/>
              <w:bottom w:val="single" w:sz="4" w:space="0" w:color="auto"/>
              <w:right w:val="single" w:sz="4" w:space="0" w:color="auto"/>
            </w:tcBorders>
            <w:shd w:val="clear" w:color="auto" w:fill="auto"/>
            <w:noWrap/>
            <w:vAlign w:val="center"/>
          </w:tcPr>
          <w:p w14:paraId="79CE94F8" w14:textId="584CCF82"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91.55</w:t>
            </w:r>
          </w:p>
        </w:tc>
        <w:tc>
          <w:tcPr>
            <w:tcW w:w="1189" w:type="dxa"/>
            <w:tcBorders>
              <w:top w:val="nil"/>
              <w:left w:val="nil"/>
              <w:bottom w:val="single" w:sz="4" w:space="0" w:color="auto"/>
              <w:right w:val="single" w:sz="4" w:space="0" w:color="auto"/>
            </w:tcBorders>
            <w:shd w:val="clear" w:color="auto" w:fill="auto"/>
            <w:noWrap/>
            <w:vAlign w:val="center"/>
          </w:tcPr>
          <w:p w14:paraId="0535E442" w14:textId="15C182D3"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122.46</w:t>
            </w:r>
          </w:p>
        </w:tc>
        <w:tc>
          <w:tcPr>
            <w:tcW w:w="1189" w:type="dxa"/>
            <w:tcBorders>
              <w:top w:val="nil"/>
              <w:left w:val="nil"/>
              <w:bottom w:val="single" w:sz="4" w:space="0" w:color="auto"/>
              <w:right w:val="single" w:sz="4" w:space="0" w:color="auto"/>
            </w:tcBorders>
            <w:shd w:val="clear" w:color="auto" w:fill="auto"/>
            <w:noWrap/>
            <w:vAlign w:val="center"/>
          </w:tcPr>
          <w:p w14:paraId="7F827CAF" w14:textId="3BC48EE7"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88.36</w:t>
            </w:r>
          </w:p>
        </w:tc>
      </w:tr>
      <w:tr w:rsidR="00DE5A5D" w:rsidRPr="005A39E3" w14:paraId="3987C09E" w14:textId="77777777" w:rsidTr="009E0CB1">
        <w:trPr>
          <w:trHeight w:val="254"/>
          <w:jc w:val="center"/>
        </w:trPr>
        <w:tc>
          <w:tcPr>
            <w:tcW w:w="1406" w:type="dxa"/>
            <w:vMerge/>
            <w:tcBorders>
              <w:top w:val="nil"/>
              <w:left w:val="single" w:sz="4" w:space="0" w:color="auto"/>
              <w:bottom w:val="single" w:sz="4" w:space="0" w:color="auto"/>
              <w:right w:val="single" w:sz="4" w:space="0" w:color="auto"/>
            </w:tcBorders>
            <w:vAlign w:val="center"/>
            <w:hideMark/>
          </w:tcPr>
          <w:p w14:paraId="3F5EB1CE" w14:textId="77777777" w:rsidR="00DE5A5D" w:rsidRPr="005A39E3" w:rsidRDefault="00DE5A5D" w:rsidP="00DE5A5D">
            <w:pPr>
              <w:rPr>
                <w:rFonts w:ascii="Calibri" w:eastAsia="宋体" w:hAnsi="Calibri" w:cs="Calibri"/>
                <w:b/>
                <w:bCs/>
                <w:sz w:val="22"/>
                <w:szCs w:val="22"/>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2ED80381" w14:textId="77777777" w:rsidR="00DE5A5D" w:rsidRPr="005A39E3" w:rsidRDefault="00DE5A5D" w:rsidP="00DE5A5D">
            <w:pPr>
              <w:rPr>
                <w:rFonts w:ascii="Calibri" w:eastAsia="宋体" w:hAnsi="Calibri" w:cs="Calibri"/>
                <w:b/>
                <w:bCs/>
                <w:color w:val="000000"/>
                <w:sz w:val="22"/>
                <w:szCs w:val="22"/>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300B3345" w14:textId="77777777" w:rsidR="00DE5A5D" w:rsidRPr="005A39E3" w:rsidRDefault="00DE5A5D" w:rsidP="00DE5A5D">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SBFD</w:t>
            </w:r>
          </w:p>
        </w:tc>
        <w:tc>
          <w:tcPr>
            <w:tcW w:w="1205" w:type="dxa"/>
            <w:tcBorders>
              <w:top w:val="nil"/>
              <w:left w:val="nil"/>
              <w:bottom w:val="single" w:sz="4" w:space="0" w:color="auto"/>
              <w:right w:val="single" w:sz="4" w:space="0" w:color="auto"/>
            </w:tcBorders>
            <w:shd w:val="clear" w:color="auto" w:fill="auto"/>
            <w:noWrap/>
            <w:vAlign w:val="center"/>
          </w:tcPr>
          <w:p w14:paraId="38BABBE1" w14:textId="7EAAFADF"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194.43</w:t>
            </w:r>
          </w:p>
        </w:tc>
        <w:tc>
          <w:tcPr>
            <w:tcW w:w="1205" w:type="dxa"/>
            <w:tcBorders>
              <w:top w:val="nil"/>
              <w:left w:val="nil"/>
              <w:bottom w:val="single" w:sz="4" w:space="0" w:color="auto"/>
              <w:right w:val="single" w:sz="4" w:space="0" w:color="auto"/>
            </w:tcBorders>
            <w:shd w:val="clear" w:color="auto" w:fill="auto"/>
            <w:noWrap/>
            <w:vAlign w:val="center"/>
          </w:tcPr>
          <w:p w14:paraId="6EC66A19" w14:textId="00673DBE"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249.41</w:t>
            </w:r>
          </w:p>
        </w:tc>
        <w:tc>
          <w:tcPr>
            <w:tcW w:w="1205" w:type="dxa"/>
            <w:tcBorders>
              <w:top w:val="nil"/>
              <w:left w:val="nil"/>
              <w:bottom w:val="single" w:sz="4" w:space="0" w:color="auto"/>
              <w:right w:val="single" w:sz="4" w:space="0" w:color="auto"/>
            </w:tcBorders>
            <w:shd w:val="clear" w:color="auto" w:fill="auto"/>
            <w:noWrap/>
            <w:vAlign w:val="center"/>
          </w:tcPr>
          <w:p w14:paraId="4CE1263C" w14:textId="13B857C0"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300.57</w:t>
            </w:r>
          </w:p>
        </w:tc>
        <w:tc>
          <w:tcPr>
            <w:tcW w:w="1206" w:type="dxa"/>
            <w:tcBorders>
              <w:top w:val="nil"/>
              <w:left w:val="nil"/>
              <w:bottom w:val="single" w:sz="4" w:space="0" w:color="auto"/>
              <w:right w:val="single" w:sz="4" w:space="0" w:color="auto"/>
            </w:tcBorders>
            <w:shd w:val="clear" w:color="auto" w:fill="auto"/>
            <w:noWrap/>
            <w:vAlign w:val="center"/>
          </w:tcPr>
          <w:p w14:paraId="7484ADE0" w14:textId="220B1D4C"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245.78</w:t>
            </w:r>
          </w:p>
        </w:tc>
        <w:tc>
          <w:tcPr>
            <w:tcW w:w="1189" w:type="dxa"/>
            <w:tcBorders>
              <w:top w:val="nil"/>
              <w:left w:val="nil"/>
              <w:bottom w:val="single" w:sz="4" w:space="0" w:color="auto"/>
              <w:right w:val="single" w:sz="4" w:space="0" w:color="auto"/>
            </w:tcBorders>
            <w:shd w:val="clear" w:color="auto" w:fill="auto"/>
            <w:noWrap/>
            <w:vAlign w:val="center"/>
          </w:tcPr>
          <w:p w14:paraId="210F61AA" w14:textId="1F6FA577"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69.34</w:t>
            </w:r>
          </w:p>
        </w:tc>
        <w:tc>
          <w:tcPr>
            <w:tcW w:w="1189" w:type="dxa"/>
            <w:tcBorders>
              <w:top w:val="nil"/>
              <w:left w:val="nil"/>
              <w:bottom w:val="single" w:sz="4" w:space="0" w:color="auto"/>
              <w:right w:val="single" w:sz="4" w:space="0" w:color="auto"/>
            </w:tcBorders>
            <w:shd w:val="clear" w:color="auto" w:fill="auto"/>
            <w:noWrap/>
            <w:vAlign w:val="center"/>
          </w:tcPr>
          <w:p w14:paraId="662270D3" w14:textId="192B7C68"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100.01</w:t>
            </w:r>
          </w:p>
        </w:tc>
        <w:tc>
          <w:tcPr>
            <w:tcW w:w="1189" w:type="dxa"/>
            <w:tcBorders>
              <w:top w:val="nil"/>
              <w:left w:val="nil"/>
              <w:bottom w:val="single" w:sz="4" w:space="0" w:color="auto"/>
              <w:right w:val="single" w:sz="4" w:space="0" w:color="auto"/>
            </w:tcBorders>
            <w:shd w:val="clear" w:color="auto" w:fill="auto"/>
            <w:noWrap/>
            <w:vAlign w:val="center"/>
          </w:tcPr>
          <w:p w14:paraId="524F4616" w14:textId="345061C5"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121.45</w:t>
            </w:r>
          </w:p>
        </w:tc>
        <w:tc>
          <w:tcPr>
            <w:tcW w:w="1189" w:type="dxa"/>
            <w:tcBorders>
              <w:top w:val="nil"/>
              <w:left w:val="nil"/>
              <w:bottom w:val="single" w:sz="4" w:space="0" w:color="auto"/>
              <w:right w:val="single" w:sz="4" w:space="0" w:color="auto"/>
            </w:tcBorders>
            <w:shd w:val="clear" w:color="auto" w:fill="auto"/>
            <w:noWrap/>
            <w:vAlign w:val="center"/>
          </w:tcPr>
          <w:p w14:paraId="4640A85D" w14:textId="0AC3A10E"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99.05</w:t>
            </w:r>
          </w:p>
        </w:tc>
      </w:tr>
      <w:tr w:rsidR="00DE5A5D" w:rsidRPr="005A39E3" w14:paraId="46D869E8" w14:textId="77777777" w:rsidTr="009E0CB1">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27F53628" w14:textId="77777777" w:rsidR="00DE5A5D" w:rsidRPr="005A39E3" w:rsidRDefault="00DE5A5D" w:rsidP="00DE5A5D">
            <w:pPr>
              <w:rPr>
                <w:rFonts w:ascii="Calibri" w:eastAsia="宋体" w:hAnsi="Calibri" w:cs="Calibri"/>
                <w:b/>
                <w:bCs/>
                <w:sz w:val="22"/>
                <w:szCs w:val="22"/>
                <w:lang w:eastAsia="zh-CN"/>
              </w:rPr>
            </w:pP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052B5E52" w14:textId="77777777" w:rsidR="00DE5A5D" w:rsidRPr="005A39E3" w:rsidRDefault="00DE5A5D" w:rsidP="00DE5A5D">
            <w:pPr>
              <w:rPr>
                <w:rFonts w:ascii="Calibri" w:eastAsia="宋体" w:hAnsi="Calibri" w:cs="Calibri"/>
                <w:b/>
                <w:bCs/>
                <w:color w:val="000000"/>
                <w:sz w:val="22"/>
                <w:szCs w:val="22"/>
                <w:lang w:eastAsia="zh-CN"/>
              </w:rPr>
            </w:pPr>
            <w:r w:rsidRPr="005A39E3">
              <w:rPr>
                <w:rFonts w:ascii="Calibri" w:eastAsia="宋体" w:hAnsi="Calibri" w:cs="Calibri"/>
                <w:b/>
                <w:bCs/>
                <w:color w:val="000000"/>
                <w:sz w:val="22"/>
                <w:szCs w:val="22"/>
                <w:lang w:eastAsia="zh-CN"/>
              </w:rPr>
              <w:t>Tail-UPT</w:t>
            </w:r>
          </w:p>
        </w:tc>
        <w:tc>
          <w:tcPr>
            <w:tcW w:w="1264" w:type="dxa"/>
            <w:tcBorders>
              <w:top w:val="nil"/>
              <w:left w:val="nil"/>
              <w:bottom w:val="single" w:sz="4" w:space="0" w:color="auto"/>
              <w:right w:val="single" w:sz="4" w:space="0" w:color="auto"/>
            </w:tcBorders>
            <w:shd w:val="clear" w:color="auto" w:fill="auto"/>
            <w:noWrap/>
            <w:vAlign w:val="center"/>
            <w:hideMark/>
          </w:tcPr>
          <w:p w14:paraId="6BCE35B2" w14:textId="77777777" w:rsidR="00DE5A5D" w:rsidRPr="005A39E3" w:rsidRDefault="00DE5A5D" w:rsidP="00DE5A5D">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Legacy TDD</w:t>
            </w:r>
          </w:p>
        </w:tc>
        <w:tc>
          <w:tcPr>
            <w:tcW w:w="1205" w:type="dxa"/>
            <w:tcBorders>
              <w:top w:val="nil"/>
              <w:left w:val="nil"/>
              <w:bottom w:val="single" w:sz="4" w:space="0" w:color="auto"/>
              <w:right w:val="single" w:sz="4" w:space="0" w:color="auto"/>
            </w:tcBorders>
            <w:shd w:val="clear" w:color="auto" w:fill="auto"/>
            <w:noWrap/>
            <w:vAlign w:val="center"/>
          </w:tcPr>
          <w:p w14:paraId="60EED98F" w14:textId="0E064B70"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134.62</w:t>
            </w:r>
          </w:p>
        </w:tc>
        <w:tc>
          <w:tcPr>
            <w:tcW w:w="1205" w:type="dxa"/>
            <w:tcBorders>
              <w:top w:val="nil"/>
              <w:left w:val="nil"/>
              <w:bottom w:val="single" w:sz="4" w:space="0" w:color="auto"/>
              <w:right w:val="single" w:sz="4" w:space="0" w:color="auto"/>
            </w:tcBorders>
            <w:shd w:val="clear" w:color="auto" w:fill="auto"/>
            <w:noWrap/>
            <w:vAlign w:val="center"/>
          </w:tcPr>
          <w:p w14:paraId="461D325E" w14:textId="2288C7C1"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183.38</w:t>
            </w:r>
          </w:p>
        </w:tc>
        <w:tc>
          <w:tcPr>
            <w:tcW w:w="1205" w:type="dxa"/>
            <w:tcBorders>
              <w:top w:val="nil"/>
              <w:left w:val="nil"/>
              <w:bottom w:val="single" w:sz="4" w:space="0" w:color="auto"/>
              <w:right w:val="single" w:sz="4" w:space="0" w:color="auto"/>
            </w:tcBorders>
            <w:shd w:val="clear" w:color="auto" w:fill="auto"/>
            <w:noWrap/>
            <w:vAlign w:val="center"/>
          </w:tcPr>
          <w:p w14:paraId="69221DCE" w14:textId="7463F633"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229.7</w:t>
            </w:r>
          </w:p>
        </w:tc>
        <w:tc>
          <w:tcPr>
            <w:tcW w:w="1206" w:type="dxa"/>
            <w:tcBorders>
              <w:top w:val="nil"/>
              <w:left w:val="nil"/>
              <w:bottom w:val="single" w:sz="4" w:space="0" w:color="auto"/>
              <w:right w:val="single" w:sz="4" w:space="0" w:color="auto"/>
            </w:tcBorders>
            <w:shd w:val="clear" w:color="auto" w:fill="auto"/>
            <w:noWrap/>
            <w:vAlign w:val="center"/>
          </w:tcPr>
          <w:p w14:paraId="5CDE69FC" w14:textId="39E9007C"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183.26</w:t>
            </w:r>
          </w:p>
        </w:tc>
        <w:tc>
          <w:tcPr>
            <w:tcW w:w="1189" w:type="dxa"/>
            <w:tcBorders>
              <w:top w:val="nil"/>
              <w:left w:val="nil"/>
              <w:bottom w:val="single" w:sz="4" w:space="0" w:color="auto"/>
              <w:right w:val="single" w:sz="4" w:space="0" w:color="auto"/>
            </w:tcBorders>
            <w:shd w:val="clear" w:color="auto" w:fill="auto"/>
            <w:noWrap/>
            <w:vAlign w:val="center"/>
          </w:tcPr>
          <w:p w14:paraId="5B94D5F1" w14:textId="3AC45590"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30.28</w:t>
            </w:r>
          </w:p>
        </w:tc>
        <w:tc>
          <w:tcPr>
            <w:tcW w:w="1189" w:type="dxa"/>
            <w:tcBorders>
              <w:top w:val="nil"/>
              <w:left w:val="nil"/>
              <w:bottom w:val="single" w:sz="4" w:space="0" w:color="auto"/>
              <w:right w:val="single" w:sz="4" w:space="0" w:color="auto"/>
            </w:tcBorders>
            <w:shd w:val="clear" w:color="auto" w:fill="auto"/>
            <w:noWrap/>
            <w:vAlign w:val="center"/>
          </w:tcPr>
          <w:p w14:paraId="77E05FE1" w14:textId="191337DA"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49.15</w:t>
            </w:r>
          </w:p>
        </w:tc>
        <w:tc>
          <w:tcPr>
            <w:tcW w:w="1189" w:type="dxa"/>
            <w:tcBorders>
              <w:top w:val="nil"/>
              <w:left w:val="nil"/>
              <w:bottom w:val="single" w:sz="4" w:space="0" w:color="auto"/>
              <w:right w:val="single" w:sz="4" w:space="0" w:color="auto"/>
            </w:tcBorders>
            <w:shd w:val="clear" w:color="auto" w:fill="auto"/>
            <w:noWrap/>
            <w:vAlign w:val="center"/>
          </w:tcPr>
          <w:p w14:paraId="75CB3910" w14:textId="11526510"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65.24</w:t>
            </w:r>
          </w:p>
        </w:tc>
        <w:tc>
          <w:tcPr>
            <w:tcW w:w="1189" w:type="dxa"/>
            <w:tcBorders>
              <w:top w:val="nil"/>
              <w:left w:val="nil"/>
              <w:bottom w:val="single" w:sz="4" w:space="0" w:color="auto"/>
              <w:right w:val="single" w:sz="4" w:space="0" w:color="auto"/>
            </w:tcBorders>
            <w:shd w:val="clear" w:color="auto" w:fill="auto"/>
            <w:noWrap/>
            <w:vAlign w:val="center"/>
          </w:tcPr>
          <w:p w14:paraId="10592476" w14:textId="20FBD980"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49.34</w:t>
            </w:r>
          </w:p>
        </w:tc>
      </w:tr>
      <w:tr w:rsidR="00DE5A5D" w:rsidRPr="005A39E3" w14:paraId="3AD7AA14" w14:textId="77777777" w:rsidTr="009E0CB1">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7763B51B" w14:textId="77777777" w:rsidR="00DE5A5D" w:rsidRPr="005A39E3" w:rsidRDefault="00DE5A5D" w:rsidP="00DE5A5D">
            <w:pPr>
              <w:rPr>
                <w:rFonts w:ascii="Calibri" w:eastAsia="宋体" w:hAnsi="Calibri" w:cs="Calibri"/>
                <w:b/>
                <w:bCs/>
                <w:sz w:val="22"/>
                <w:szCs w:val="22"/>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4727C61E" w14:textId="77777777" w:rsidR="00DE5A5D" w:rsidRPr="005A39E3" w:rsidRDefault="00DE5A5D" w:rsidP="00DE5A5D">
            <w:pPr>
              <w:rPr>
                <w:rFonts w:ascii="Calibri" w:eastAsia="宋体" w:hAnsi="Calibri" w:cs="Calibri"/>
                <w:b/>
                <w:bCs/>
                <w:color w:val="000000"/>
                <w:sz w:val="22"/>
                <w:szCs w:val="22"/>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5BE849BC" w14:textId="77777777" w:rsidR="00DE5A5D" w:rsidRPr="005A39E3" w:rsidRDefault="00DE5A5D" w:rsidP="00DE5A5D">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SBFD</w:t>
            </w:r>
          </w:p>
        </w:tc>
        <w:tc>
          <w:tcPr>
            <w:tcW w:w="1205" w:type="dxa"/>
            <w:tcBorders>
              <w:top w:val="nil"/>
              <w:left w:val="nil"/>
              <w:bottom w:val="single" w:sz="4" w:space="0" w:color="auto"/>
              <w:right w:val="single" w:sz="4" w:space="0" w:color="auto"/>
            </w:tcBorders>
            <w:shd w:val="clear" w:color="auto" w:fill="auto"/>
            <w:noWrap/>
            <w:vAlign w:val="center"/>
          </w:tcPr>
          <w:p w14:paraId="79618D28" w14:textId="78D3D04C"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109.37</w:t>
            </w:r>
          </w:p>
        </w:tc>
        <w:tc>
          <w:tcPr>
            <w:tcW w:w="1205" w:type="dxa"/>
            <w:tcBorders>
              <w:top w:val="nil"/>
              <w:left w:val="nil"/>
              <w:bottom w:val="single" w:sz="4" w:space="0" w:color="auto"/>
              <w:right w:val="single" w:sz="4" w:space="0" w:color="auto"/>
            </w:tcBorders>
            <w:shd w:val="clear" w:color="auto" w:fill="auto"/>
            <w:noWrap/>
            <w:vAlign w:val="center"/>
          </w:tcPr>
          <w:p w14:paraId="2E712BE5" w14:textId="70EAFAC7"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173.2</w:t>
            </w:r>
          </w:p>
        </w:tc>
        <w:tc>
          <w:tcPr>
            <w:tcW w:w="1205" w:type="dxa"/>
            <w:tcBorders>
              <w:top w:val="nil"/>
              <w:left w:val="nil"/>
              <w:bottom w:val="single" w:sz="4" w:space="0" w:color="auto"/>
              <w:right w:val="single" w:sz="4" w:space="0" w:color="auto"/>
            </w:tcBorders>
            <w:shd w:val="clear" w:color="auto" w:fill="auto"/>
            <w:noWrap/>
            <w:vAlign w:val="center"/>
          </w:tcPr>
          <w:p w14:paraId="46ADCD7A" w14:textId="01A39836"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204.1</w:t>
            </w:r>
          </w:p>
        </w:tc>
        <w:tc>
          <w:tcPr>
            <w:tcW w:w="1206" w:type="dxa"/>
            <w:tcBorders>
              <w:top w:val="nil"/>
              <w:left w:val="nil"/>
              <w:bottom w:val="single" w:sz="4" w:space="0" w:color="auto"/>
              <w:right w:val="single" w:sz="4" w:space="0" w:color="auto"/>
            </w:tcBorders>
            <w:shd w:val="clear" w:color="auto" w:fill="auto"/>
            <w:noWrap/>
            <w:vAlign w:val="center"/>
          </w:tcPr>
          <w:p w14:paraId="14B0A0A2" w14:textId="7C130317"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165.1</w:t>
            </w:r>
          </w:p>
        </w:tc>
        <w:tc>
          <w:tcPr>
            <w:tcW w:w="1189" w:type="dxa"/>
            <w:tcBorders>
              <w:top w:val="nil"/>
              <w:left w:val="nil"/>
              <w:bottom w:val="single" w:sz="4" w:space="0" w:color="auto"/>
              <w:right w:val="single" w:sz="4" w:space="0" w:color="auto"/>
            </w:tcBorders>
            <w:shd w:val="clear" w:color="auto" w:fill="auto"/>
            <w:noWrap/>
            <w:vAlign w:val="center"/>
          </w:tcPr>
          <w:p w14:paraId="570F1C20" w14:textId="006A8165"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47.4</w:t>
            </w:r>
          </w:p>
        </w:tc>
        <w:tc>
          <w:tcPr>
            <w:tcW w:w="1189" w:type="dxa"/>
            <w:tcBorders>
              <w:top w:val="nil"/>
              <w:left w:val="nil"/>
              <w:bottom w:val="single" w:sz="4" w:space="0" w:color="auto"/>
              <w:right w:val="single" w:sz="4" w:space="0" w:color="auto"/>
            </w:tcBorders>
            <w:shd w:val="clear" w:color="auto" w:fill="auto"/>
            <w:noWrap/>
            <w:vAlign w:val="center"/>
          </w:tcPr>
          <w:p w14:paraId="79B6D715" w14:textId="10F2BE42"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59.66</w:t>
            </w:r>
          </w:p>
        </w:tc>
        <w:tc>
          <w:tcPr>
            <w:tcW w:w="1189" w:type="dxa"/>
            <w:tcBorders>
              <w:top w:val="nil"/>
              <w:left w:val="nil"/>
              <w:bottom w:val="single" w:sz="4" w:space="0" w:color="auto"/>
              <w:right w:val="single" w:sz="4" w:space="0" w:color="auto"/>
            </w:tcBorders>
            <w:shd w:val="clear" w:color="auto" w:fill="auto"/>
            <w:noWrap/>
            <w:vAlign w:val="center"/>
          </w:tcPr>
          <w:p w14:paraId="76662A33" w14:textId="4B79B727"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70.03</w:t>
            </w:r>
          </w:p>
        </w:tc>
        <w:tc>
          <w:tcPr>
            <w:tcW w:w="1189" w:type="dxa"/>
            <w:tcBorders>
              <w:top w:val="nil"/>
              <w:left w:val="nil"/>
              <w:bottom w:val="single" w:sz="4" w:space="0" w:color="auto"/>
              <w:right w:val="single" w:sz="4" w:space="0" w:color="auto"/>
            </w:tcBorders>
            <w:shd w:val="clear" w:color="auto" w:fill="auto"/>
            <w:noWrap/>
            <w:vAlign w:val="center"/>
          </w:tcPr>
          <w:p w14:paraId="486DE42F" w14:textId="17743BF5"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59.68</w:t>
            </w:r>
          </w:p>
        </w:tc>
      </w:tr>
      <w:tr w:rsidR="00DE5A5D" w:rsidRPr="005A39E3" w14:paraId="76F5B3DB" w14:textId="77777777" w:rsidTr="009E0CB1">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7EA49448" w14:textId="77777777" w:rsidR="00DE5A5D" w:rsidRPr="005A39E3" w:rsidRDefault="00DE5A5D" w:rsidP="00DE5A5D">
            <w:pPr>
              <w:rPr>
                <w:rFonts w:ascii="Calibri" w:eastAsia="宋体" w:hAnsi="Calibri" w:cs="Calibri"/>
                <w:b/>
                <w:bCs/>
                <w:sz w:val="22"/>
                <w:szCs w:val="22"/>
                <w:lang w:eastAsia="zh-CN"/>
              </w:rPr>
            </w:pP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0AD99841" w14:textId="77777777" w:rsidR="00DE5A5D" w:rsidRPr="005A39E3" w:rsidRDefault="00DE5A5D" w:rsidP="00DE5A5D">
            <w:pPr>
              <w:rPr>
                <w:rFonts w:ascii="Calibri" w:eastAsia="宋体" w:hAnsi="Calibri" w:cs="Calibri"/>
                <w:b/>
                <w:bCs/>
                <w:color w:val="000000"/>
                <w:sz w:val="22"/>
                <w:szCs w:val="22"/>
                <w:lang w:eastAsia="zh-CN"/>
              </w:rPr>
            </w:pPr>
            <w:r w:rsidRPr="005A39E3">
              <w:rPr>
                <w:rFonts w:ascii="Calibri" w:eastAsia="宋体" w:hAnsi="Calibri" w:cs="Calibri"/>
                <w:b/>
                <w:bCs/>
                <w:color w:val="000000"/>
                <w:sz w:val="22"/>
                <w:szCs w:val="22"/>
                <w:lang w:eastAsia="zh-CN"/>
              </w:rPr>
              <w:t>Median-UPT</w:t>
            </w:r>
          </w:p>
        </w:tc>
        <w:tc>
          <w:tcPr>
            <w:tcW w:w="1264" w:type="dxa"/>
            <w:tcBorders>
              <w:top w:val="nil"/>
              <w:left w:val="nil"/>
              <w:bottom w:val="single" w:sz="4" w:space="0" w:color="auto"/>
              <w:right w:val="single" w:sz="4" w:space="0" w:color="auto"/>
            </w:tcBorders>
            <w:shd w:val="clear" w:color="auto" w:fill="auto"/>
            <w:noWrap/>
            <w:vAlign w:val="center"/>
            <w:hideMark/>
          </w:tcPr>
          <w:p w14:paraId="58B2A019" w14:textId="77777777" w:rsidR="00DE5A5D" w:rsidRPr="005A39E3" w:rsidRDefault="00DE5A5D" w:rsidP="00DE5A5D">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Legacy TDD</w:t>
            </w:r>
          </w:p>
        </w:tc>
        <w:tc>
          <w:tcPr>
            <w:tcW w:w="1205" w:type="dxa"/>
            <w:tcBorders>
              <w:top w:val="nil"/>
              <w:left w:val="nil"/>
              <w:bottom w:val="single" w:sz="4" w:space="0" w:color="auto"/>
              <w:right w:val="single" w:sz="4" w:space="0" w:color="auto"/>
            </w:tcBorders>
            <w:shd w:val="clear" w:color="auto" w:fill="auto"/>
            <w:noWrap/>
            <w:vAlign w:val="center"/>
          </w:tcPr>
          <w:p w14:paraId="57B4B88C" w14:textId="612CEDA2"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209.15</w:t>
            </w:r>
          </w:p>
        </w:tc>
        <w:tc>
          <w:tcPr>
            <w:tcW w:w="1205" w:type="dxa"/>
            <w:tcBorders>
              <w:top w:val="nil"/>
              <w:left w:val="nil"/>
              <w:bottom w:val="single" w:sz="4" w:space="0" w:color="auto"/>
              <w:right w:val="single" w:sz="4" w:space="0" w:color="auto"/>
            </w:tcBorders>
            <w:shd w:val="clear" w:color="auto" w:fill="auto"/>
            <w:noWrap/>
            <w:vAlign w:val="center"/>
          </w:tcPr>
          <w:p w14:paraId="4B18A80D" w14:textId="13A55292"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260.92</w:t>
            </w:r>
          </w:p>
        </w:tc>
        <w:tc>
          <w:tcPr>
            <w:tcW w:w="1205" w:type="dxa"/>
            <w:tcBorders>
              <w:top w:val="nil"/>
              <w:left w:val="nil"/>
              <w:bottom w:val="single" w:sz="4" w:space="0" w:color="auto"/>
              <w:right w:val="single" w:sz="4" w:space="0" w:color="auto"/>
            </w:tcBorders>
            <w:shd w:val="clear" w:color="auto" w:fill="auto"/>
            <w:noWrap/>
            <w:vAlign w:val="center"/>
          </w:tcPr>
          <w:p w14:paraId="0BF3E8B9" w14:textId="485D6209"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318.33</w:t>
            </w:r>
          </w:p>
        </w:tc>
        <w:tc>
          <w:tcPr>
            <w:tcW w:w="1206" w:type="dxa"/>
            <w:tcBorders>
              <w:top w:val="nil"/>
              <w:left w:val="nil"/>
              <w:bottom w:val="single" w:sz="4" w:space="0" w:color="auto"/>
              <w:right w:val="single" w:sz="4" w:space="0" w:color="auto"/>
            </w:tcBorders>
            <w:shd w:val="clear" w:color="auto" w:fill="auto"/>
            <w:noWrap/>
            <w:vAlign w:val="center"/>
          </w:tcPr>
          <w:p w14:paraId="2733A733" w14:textId="4186D98C"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261.45</w:t>
            </w:r>
          </w:p>
        </w:tc>
        <w:tc>
          <w:tcPr>
            <w:tcW w:w="1189" w:type="dxa"/>
            <w:tcBorders>
              <w:top w:val="nil"/>
              <w:left w:val="nil"/>
              <w:bottom w:val="single" w:sz="4" w:space="0" w:color="auto"/>
              <w:right w:val="single" w:sz="4" w:space="0" w:color="auto"/>
            </w:tcBorders>
            <w:shd w:val="clear" w:color="auto" w:fill="auto"/>
            <w:noWrap/>
            <w:vAlign w:val="center"/>
          </w:tcPr>
          <w:p w14:paraId="03A20687" w14:textId="6D54A760"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48.81</w:t>
            </w:r>
          </w:p>
        </w:tc>
        <w:tc>
          <w:tcPr>
            <w:tcW w:w="1189" w:type="dxa"/>
            <w:tcBorders>
              <w:top w:val="nil"/>
              <w:left w:val="nil"/>
              <w:bottom w:val="single" w:sz="4" w:space="0" w:color="auto"/>
              <w:right w:val="single" w:sz="4" w:space="0" w:color="auto"/>
            </w:tcBorders>
            <w:shd w:val="clear" w:color="auto" w:fill="auto"/>
            <w:noWrap/>
            <w:vAlign w:val="center"/>
          </w:tcPr>
          <w:p w14:paraId="79E128F4" w14:textId="63A5EDB5"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92.72</w:t>
            </w:r>
          </w:p>
        </w:tc>
        <w:tc>
          <w:tcPr>
            <w:tcW w:w="1189" w:type="dxa"/>
            <w:tcBorders>
              <w:top w:val="nil"/>
              <w:left w:val="nil"/>
              <w:bottom w:val="single" w:sz="4" w:space="0" w:color="auto"/>
              <w:right w:val="single" w:sz="4" w:space="0" w:color="auto"/>
            </w:tcBorders>
            <w:shd w:val="clear" w:color="auto" w:fill="auto"/>
            <w:noWrap/>
            <w:vAlign w:val="center"/>
          </w:tcPr>
          <w:p w14:paraId="4DED1685" w14:textId="6F9D1EE1"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122.35</w:t>
            </w:r>
          </w:p>
        </w:tc>
        <w:tc>
          <w:tcPr>
            <w:tcW w:w="1189" w:type="dxa"/>
            <w:tcBorders>
              <w:top w:val="nil"/>
              <w:left w:val="nil"/>
              <w:bottom w:val="single" w:sz="4" w:space="0" w:color="auto"/>
              <w:right w:val="single" w:sz="4" w:space="0" w:color="auto"/>
            </w:tcBorders>
            <w:shd w:val="clear" w:color="auto" w:fill="auto"/>
            <w:noWrap/>
            <w:vAlign w:val="center"/>
          </w:tcPr>
          <w:p w14:paraId="1B85CC27" w14:textId="79B68DAE"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85.71</w:t>
            </w:r>
          </w:p>
        </w:tc>
      </w:tr>
      <w:tr w:rsidR="00DE5A5D" w:rsidRPr="005A39E3" w14:paraId="78C7B10E" w14:textId="77777777" w:rsidTr="009E0CB1">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4B01C188" w14:textId="77777777" w:rsidR="00DE5A5D" w:rsidRPr="005A39E3" w:rsidRDefault="00DE5A5D" w:rsidP="00DE5A5D">
            <w:pPr>
              <w:rPr>
                <w:rFonts w:ascii="Calibri" w:eastAsia="宋体" w:hAnsi="Calibri" w:cs="Calibri"/>
                <w:b/>
                <w:bCs/>
                <w:sz w:val="22"/>
                <w:szCs w:val="22"/>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1D6A6AAE" w14:textId="77777777" w:rsidR="00DE5A5D" w:rsidRPr="005A39E3" w:rsidRDefault="00DE5A5D" w:rsidP="00DE5A5D">
            <w:pPr>
              <w:rPr>
                <w:rFonts w:ascii="Calibri" w:eastAsia="宋体" w:hAnsi="Calibri" w:cs="Calibri"/>
                <w:b/>
                <w:bCs/>
                <w:color w:val="000000"/>
                <w:sz w:val="22"/>
                <w:szCs w:val="22"/>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168B5ABF" w14:textId="77777777" w:rsidR="00DE5A5D" w:rsidRPr="005A39E3" w:rsidRDefault="00DE5A5D" w:rsidP="00DE5A5D">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SBFD</w:t>
            </w:r>
          </w:p>
        </w:tc>
        <w:tc>
          <w:tcPr>
            <w:tcW w:w="1205" w:type="dxa"/>
            <w:tcBorders>
              <w:top w:val="nil"/>
              <w:left w:val="nil"/>
              <w:bottom w:val="single" w:sz="4" w:space="0" w:color="auto"/>
              <w:right w:val="single" w:sz="4" w:space="0" w:color="auto"/>
            </w:tcBorders>
            <w:shd w:val="clear" w:color="auto" w:fill="auto"/>
            <w:noWrap/>
            <w:vAlign w:val="center"/>
          </w:tcPr>
          <w:p w14:paraId="7B251A70" w14:textId="6B663449"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200.51</w:t>
            </w:r>
          </w:p>
        </w:tc>
        <w:tc>
          <w:tcPr>
            <w:tcW w:w="1205" w:type="dxa"/>
            <w:tcBorders>
              <w:top w:val="nil"/>
              <w:left w:val="nil"/>
              <w:bottom w:val="single" w:sz="4" w:space="0" w:color="auto"/>
              <w:right w:val="single" w:sz="4" w:space="0" w:color="auto"/>
            </w:tcBorders>
            <w:shd w:val="clear" w:color="auto" w:fill="auto"/>
            <w:noWrap/>
            <w:vAlign w:val="center"/>
          </w:tcPr>
          <w:p w14:paraId="59743EB6" w14:textId="4AF0B9E6"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260.3</w:t>
            </w:r>
          </w:p>
        </w:tc>
        <w:tc>
          <w:tcPr>
            <w:tcW w:w="1205" w:type="dxa"/>
            <w:tcBorders>
              <w:top w:val="nil"/>
              <w:left w:val="nil"/>
              <w:bottom w:val="single" w:sz="4" w:space="0" w:color="auto"/>
              <w:right w:val="single" w:sz="4" w:space="0" w:color="auto"/>
            </w:tcBorders>
            <w:shd w:val="clear" w:color="auto" w:fill="auto"/>
            <w:noWrap/>
            <w:vAlign w:val="center"/>
          </w:tcPr>
          <w:p w14:paraId="5B96A7E7" w14:textId="10187D41"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331.05</w:t>
            </w:r>
          </w:p>
        </w:tc>
        <w:tc>
          <w:tcPr>
            <w:tcW w:w="1206" w:type="dxa"/>
            <w:tcBorders>
              <w:top w:val="nil"/>
              <w:left w:val="nil"/>
              <w:bottom w:val="single" w:sz="4" w:space="0" w:color="auto"/>
              <w:right w:val="single" w:sz="4" w:space="0" w:color="auto"/>
            </w:tcBorders>
            <w:shd w:val="clear" w:color="auto" w:fill="auto"/>
            <w:noWrap/>
            <w:vAlign w:val="center"/>
          </w:tcPr>
          <w:p w14:paraId="3DB43650" w14:textId="1689F225"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262</w:t>
            </w:r>
          </w:p>
        </w:tc>
        <w:tc>
          <w:tcPr>
            <w:tcW w:w="1189" w:type="dxa"/>
            <w:tcBorders>
              <w:top w:val="nil"/>
              <w:left w:val="nil"/>
              <w:bottom w:val="single" w:sz="4" w:space="0" w:color="auto"/>
              <w:right w:val="single" w:sz="4" w:space="0" w:color="auto"/>
            </w:tcBorders>
            <w:shd w:val="clear" w:color="auto" w:fill="auto"/>
            <w:noWrap/>
            <w:vAlign w:val="center"/>
          </w:tcPr>
          <w:p w14:paraId="45947C65" w14:textId="451B2C84"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73.72</w:t>
            </w:r>
          </w:p>
        </w:tc>
        <w:tc>
          <w:tcPr>
            <w:tcW w:w="1189" w:type="dxa"/>
            <w:tcBorders>
              <w:top w:val="nil"/>
              <w:left w:val="nil"/>
              <w:bottom w:val="single" w:sz="4" w:space="0" w:color="auto"/>
              <w:right w:val="single" w:sz="4" w:space="0" w:color="auto"/>
            </w:tcBorders>
            <w:shd w:val="clear" w:color="auto" w:fill="auto"/>
            <w:noWrap/>
            <w:vAlign w:val="center"/>
          </w:tcPr>
          <w:p w14:paraId="6C7506A8" w14:textId="3E878AD6"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99.64</w:t>
            </w:r>
          </w:p>
        </w:tc>
        <w:tc>
          <w:tcPr>
            <w:tcW w:w="1189" w:type="dxa"/>
            <w:tcBorders>
              <w:top w:val="nil"/>
              <w:left w:val="nil"/>
              <w:bottom w:val="single" w:sz="4" w:space="0" w:color="auto"/>
              <w:right w:val="single" w:sz="4" w:space="0" w:color="auto"/>
            </w:tcBorders>
            <w:shd w:val="clear" w:color="auto" w:fill="auto"/>
            <w:noWrap/>
            <w:vAlign w:val="center"/>
          </w:tcPr>
          <w:p w14:paraId="608D3E4F" w14:textId="70E60722"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123.18</w:t>
            </w:r>
          </w:p>
        </w:tc>
        <w:tc>
          <w:tcPr>
            <w:tcW w:w="1189" w:type="dxa"/>
            <w:tcBorders>
              <w:top w:val="nil"/>
              <w:left w:val="nil"/>
              <w:bottom w:val="single" w:sz="4" w:space="0" w:color="auto"/>
              <w:right w:val="single" w:sz="4" w:space="0" w:color="auto"/>
            </w:tcBorders>
            <w:shd w:val="clear" w:color="auto" w:fill="auto"/>
            <w:noWrap/>
            <w:vAlign w:val="center"/>
          </w:tcPr>
          <w:p w14:paraId="259C5077" w14:textId="43ACA9EC"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99.14</w:t>
            </w:r>
          </w:p>
        </w:tc>
      </w:tr>
      <w:tr w:rsidR="00DE5A5D" w:rsidRPr="005A39E3" w14:paraId="6E2AB423" w14:textId="77777777" w:rsidTr="009E0CB1">
        <w:trPr>
          <w:trHeight w:val="263"/>
          <w:jc w:val="center"/>
        </w:trPr>
        <w:tc>
          <w:tcPr>
            <w:tcW w:w="1406"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1FE05F66" w14:textId="77777777" w:rsidR="00DE5A5D" w:rsidRPr="005A39E3" w:rsidRDefault="00DE5A5D" w:rsidP="00DE5A5D">
            <w:pPr>
              <w:jc w:val="center"/>
              <w:rPr>
                <w:rFonts w:ascii="Calibri" w:eastAsia="宋体" w:hAnsi="Calibri" w:cs="Calibri"/>
                <w:b/>
                <w:bCs/>
                <w:sz w:val="22"/>
                <w:szCs w:val="22"/>
                <w:lang w:eastAsia="zh-CN"/>
              </w:rPr>
            </w:pPr>
            <w:r w:rsidRPr="005A39E3">
              <w:rPr>
                <w:rFonts w:ascii="Calibri" w:eastAsia="宋体" w:hAnsi="Calibri" w:cs="Calibri"/>
                <w:b/>
                <w:bCs/>
                <w:sz w:val="22"/>
                <w:szCs w:val="22"/>
                <w:lang w:eastAsia="zh-CN"/>
              </w:rPr>
              <w:t>High load</w:t>
            </w: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7DB88286" w14:textId="77777777" w:rsidR="00DE5A5D" w:rsidRPr="005A39E3" w:rsidRDefault="00DE5A5D" w:rsidP="00DE5A5D">
            <w:pPr>
              <w:rPr>
                <w:rFonts w:ascii="Calibri" w:eastAsia="宋体" w:hAnsi="Calibri" w:cs="Calibri"/>
                <w:b/>
                <w:bCs/>
                <w:color w:val="000000"/>
                <w:sz w:val="22"/>
                <w:szCs w:val="22"/>
                <w:lang w:eastAsia="zh-CN"/>
              </w:rPr>
            </w:pPr>
            <w:r w:rsidRPr="005A39E3">
              <w:rPr>
                <w:rFonts w:ascii="Calibri" w:eastAsia="宋体" w:hAnsi="Calibri" w:cs="Calibri"/>
                <w:b/>
                <w:bCs/>
                <w:color w:val="000000"/>
                <w:sz w:val="22"/>
                <w:szCs w:val="22"/>
                <w:lang w:eastAsia="zh-CN"/>
              </w:rPr>
              <w:t>Average-UPT</w:t>
            </w:r>
          </w:p>
        </w:tc>
        <w:tc>
          <w:tcPr>
            <w:tcW w:w="1264" w:type="dxa"/>
            <w:tcBorders>
              <w:top w:val="nil"/>
              <w:left w:val="nil"/>
              <w:bottom w:val="single" w:sz="4" w:space="0" w:color="auto"/>
              <w:right w:val="single" w:sz="4" w:space="0" w:color="auto"/>
            </w:tcBorders>
            <w:shd w:val="clear" w:color="auto" w:fill="auto"/>
            <w:noWrap/>
            <w:vAlign w:val="center"/>
            <w:hideMark/>
          </w:tcPr>
          <w:p w14:paraId="2A7450E8" w14:textId="77777777" w:rsidR="00DE5A5D" w:rsidRPr="005A39E3" w:rsidRDefault="00DE5A5D" w:rsidP="00DE5A5D">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Legacy TDD</w:t>
            </w:r>
          </w:p>
        </w:tc>
        <w:tc>
          <w:tcPr>
            <w:tcW w:w="1205" w:type="dxa"/>
            <w:tcBorders>
              <w:top w:val="nil"/>
              <w:left w:val="nil"/>
              <w:bottom w:val="single" w:sz="4" w:space="0" w:color="auto"/>
              <w:right w:val="single" w:sz="4" w:space="0" w:color="auto"/>
            </w:tcBorders>
            <w:shd w:val="clear" w:color="auto" w:fill="auto"/>
            <w:noWrap/>
            <w:vAlign w:val="center"/>
          </w:tcPr>
          <w:p w14:paraId="4B50A248" w14:textId="51FFA544"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77.49</w:t>
            </w:r>
          </w:p>
        </w:tc>
        <w:tc>
          <w:tcPr>
            <w:tcW w:w="1205" w:type="dxa"/>
            <w:tcBorders>
              <w:top w:val="nil"/>
              <w:left w:val="nil"/>
              <w:bottom w:val="single" w:sz="4" w:space="0" w:color="auto"/>
              <w:right w:val="single" w:sz="4" w:space="0" w:color="auto"/>
            </w:tcBorders>
            <w:shd w:val="clear" w:color="auto" w:fill="auto"/>
            <w:noWrap/>
            <w:vAlign w:val="center"/>
          </w:tcPr>
          <w:p w14:paraId="6F6E815D" w14:textId="5773F612"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102.06</w:t>
            </w:r>
          </w:p>
        </w:tc>
        <w:tc>
          <w:tcPr>
            <w:tcW w:w="1205" w:type="dxa"/>
            <w:tcBorders>
              <w:top w:val="nil"/>
              <w:left w:val="nil"/>
              <w:bottom w:val="single" w:sz="4" w:space="0" w:color="auto"/>
              <w:right w:val="single" w:sz="4" w:space="0" w:color="auto"/>
            </w:tcBorders>
            <w:shd w:val="clear" w:color="auto" w:fill="auto"/>
            <w:noWrap/>
            <w:vAlign w:val="center"/>
          </w:tcPr>
          <w:p w14:paraId="7D65CB7C" w14:textId="16B3FE9D"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118.49</w:t>
            </w:r>
          </w:p>
        </w:tc>
        <w:tc>
          <w:tcPr>
            <w:tcW w:w="1206" w:type="dxa"/>
            <w:tcBorders>
              <w:top w:val="nil"/>
              <w:left w:val="nil"/>
              <w:bottom w:val="single" w:sz="4" w:space="0" w:color="auto"/>
              <w:right w:val="single" w:sz="4" w:space="0" w:color="auto"/>
            </w:tcBorders>
            <w:shd w:val="clear" w:color="auto" w:fill="auto"/>
            <w:noWrap/>
            <w:vAlign w:val="center"/>
          </w:tcPr>
          <w:p w14:paraId="453C5A3E" w14:textId="123B79FF"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100.23</w:t>
            </w:r>
          </w:p>
        </w:tc>
        <w:tc>
          <w:tcPr>
            <w:tcW w:w="1189" w:type="dxa"/>
            <w:tcBorders>
              <w:top w:val="nil"/>
              <w:left w:val="nil"/>
              <w:bottom w:val="single" w:sz="4" w:space="0" w:color="auto"/>
              <w:right w:val="single" w:sz="4" w:space="0" w:color="auto"/>
            </w:tcBorders>
            <w:shd w:val="clear" w:color="auto" w:fill="auto"/>
            <w:noWrap/>
            <w:vAlign w:val="center"/>
          </w:tcPr>
          <w:p w14:paraId="375EE2A7" w14:textId="0EC3DE84"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17.69</w:t>
            </w:r>
          </w:p>
        </w:tc>
        <w:tc>
          <w:tcPr>
            <w:tcW w:w="1189" w:type="dxa"/>
            <w:tcBorders>
              <w:top w:val="nil"/>
              <w:left w:val="nil"/>
              <w:bottom w:val="single" w:sz="4" w:space="0" w:color="auto"/>
              <w:right w:val="single" w:sz="4" w:space="0" w:color="auto"/>
            </w:tcBorders>
            <w:shd w:val="clear" w:color="auto" w:fill="auto"/>
            <w:noWrap/>
            <w:vAlign w:val="center"/>
          </w:tcPr>
          <w:p w14:paraId="4E29EA3F" w14:textId="0B3C2E3F"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29.27</w:t>
            </w:r>
          </w:p>
        </w:tc>
        <w:tc>
          <w:tcPr>
            <w:tcW w:w="1189" w:type="dxa"/>
            <w:tcBorders>
              <w:top w:val="nil"/>
              <w:left w:val="nil"/>
              <w:bottom w:val="single" w:sz="4" w:space="0" w:color="auto"/>
              <w:right w:val="single" w:sz="4" w:space="0" w:color="auto"/>
            </w:tcBorders>
            <w:shd w:val="clear" w:color="auto" w:fill="auto"/>
            <w:noWrap/>
            <w:vAlign w:val="center"/>
          </w:tcPr>
          <w:p w14:paraId="390C5AF6" w14:textId="1EC6D485"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42.01</w:t>
            </w:r>
          </w:p>
        </w:tc>
        <w:tc>
          <w:tcPr>
            <w:tcW w:w="1189" w:type="dxa"/>
            <w:tcBorders>
              <w:top w:val="nil"/>
              <w:left w:val="nil"/>
              <w:bottom w:val="single" w:sz="4" w:space="0" w:color="auto"/>
              <w:right w:val="single" w:sz="4" w:space="0" w:color="auto"/>
            </w:tcBorders>
            <w:shd w:val="clear" w:color="auto" w:fill="auto"/>
            <w:noWrap/>
            <w:vAlign w:val="center"/>
          </w:tcPr>
          <w:p w14:paraId="2A0A74AC" w14:textId="4CD3BD8B"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29.85</w:t>
            </w:r>
          </w:p>
        </w:tc>
      </w:tr>
      <w:tr w:rsidR="00DE5A5D" w:rsidRPr="005A39E3" w14:paraId="3A07D4EF" w14:textId="77777777" w:rsidTr="009E0CB1">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774D91C1" w14:textId="77777777" w:rsidR="00DE5A5D" w:rsidRPr="005A39E3" w:rsidRDefault="00DE5A5D" w:rsidP="00DE5A5D">
            <w:pPr>
              <w:rPr>
                <w:rFonts w:ascii="Calibri" w:eastAsia="宋体" w:hAnsi="Calibri" w:cs="Calibri"/>
                <w:b/>
                <w:bCs/>
                <w:sz w:val="22"/>
                <w:szCs w:val="22"/>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75DDA0A8" w14:textId="77777777" w:rsidR="00DE5A5D" w:rsidRPr="005A39E3" w:rsidRDefault="00DE5A5D" w:rsidP="00DE5A5D">
            <w:pPr>
              <w:rPr>
                <w:rFonts w:ascii="Calibri" w:eastAsia="宋体" w:hAnsi="Calibri" w:cs="Calibri"/>
                <w:b/>
                <w:bCs/>
                <w:color w:val="000000"/>
                <w:sz w:val="22"/>
                <w:szCs w:val="22"/>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52693D7F" w14:textId="77777777" w:rsidR="00DE5A5D" w:rsidRPr="005A39E3" w:rsidRDefault="00DE5A5D" w:rsidP="00DE5A5D">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SBFD</w:t>
            </w:r>
          </w:p>
        </w:tc>
        <w:tc>
          <w:tcPr>
            <w:tcW w:w="1205" w:type="dxa"/>
            <w:tcBorders>
              <w:top w:val="nil"/>
              <w:left w:val="nil"/>
              <w:bottom w:val="single" w:sz="4" w:space="0" w:color="auto"/>
              <w:right w:val="single" w:sz="4" w:space="0" w:color="auto"/>
            </w:tcBorders>
            <w:shd w:val="clear" w:color="auto" w:fill="auto"/>
            <w:noWrap/>
            <w:vAlign w:val="center"/>
          </w:tcPr>
          <w:p w14:paraId="2A6923B4" w14:textId="721B656B"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62.64</w:t>
            </w:r>
          </w:p>
        </w:tc>
        <w:tc>
          <w:tcPr>
            <w:tcW w:w="1205" w:type="dxa"/>
            <w:tcBorders>
              <w:top w:val="nil"/>
              <w:left w:val="nil"/>
              <w:bottom w:val="single" w:sz="4" w:space="0" w:color="auto"/>
              <w:right w:val="single" w:sz="4" w:space="0" w:color="auto"/>
            </w:tcBorders>
            <w:shd w:val="clear" w:color="auto" w:fill="auto"/>
            <w:noWrap/>
            <w:vAlign w:val="center"/>
          </w:tcPr>
          <w:p w14:paraId="1E8B7FD1" w14:textId="200EB79A"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96.85</w:t>
            </w:r>
          </w:p>
        </w:tc>
        <w:tc>
          <w:tcPr>
            <w:tcW w:w="1205" w:type="dxa"/>
            <w:tcBorders>
              <w:top w:val="nil"/>
              <w:left w:val="nil"/>
              <w:bottom w:val="single" w:sz="4" w:space="0" w:color="auto"/>
              <w:right w:val="single" w:sz="4" w:space="0" w:color="auto"/>
            </w:tcBorders>
            <w:shd w:val="clear" w:color="auto" w:fill="auto"/>
            <w:noWrap/>
            <w:vAlign w:val="center"/>
          </w:tcPr>
          <w:p w14:paraId="68B33D14" w14:textId="6FA660D7"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116.91</w:t>
            </w:r>
          </w:p>
        </w:tc>
        <w:tc>
          <w:tcPr>
            <w:tcW w:w="1206" w:type="dxa"/>
            <w:tcBorders>
              <w:top w:val="nil"/>
              <w:left w:val="nil"/>
              <w:bottom w:val="single" w:sz="4" w:space="0" w:color="auto"/>
              <w:right w:val="single" w:sz="4" w:space="0" w:color="auto"/>
            </w:tcBorders>
            <w:shd w:val="clear" w:color="auto" w:fill="auto"/>
            <w:noWrap/>
            <w:vAlign w:val="center"/>
          </w:tcPr>
          <w:p w14:paraId="3F3B2565" w14:textId="5CDE0666"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94.75</w:t>
            </w:r>
          </w:p>
        </w:tc>
        <w:tc>
          <w:tcPr>
            <w:tcW w:w="1189" w:type="dxa"/>
            <w:tcBorders>
              <w:top w:val="nil"/>
              <w:left w:val="nil"/>
              <w:bottom w:val="single" w:sz="4" w:space="0" w:color="auto"/>
              <w:right w:val="single" w:sz="4" w:space="0" w:color="auto"/>
            </w:tcBorders>
            <w:shd w:val="clear" w:color="auto" w:fill="auto"/>
            <w:noWrap/>
            <w:vAlign w:val="center"/>
          </w:tcPr>
          <w:p w14:paraId="5B167A91" w14:textId="4CA85F48"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22.37</w:t>
            </w:r>
          </w:p>
        </w:tc>
        <w:tc>
          <w:tcPr>
            <w:tcW w:w="1189" w:type="dxa"/>
            <w:tcBorders>
              <w:top w:val="nil"/>
              <w:left w:val="nil"/>
              <w:bottom w:val="single" w:sz="4" w:space="0" w:color="auto"/>
              <w:right w:val="single" w:sz="4" w:space="0" w:color="auto"/>
            </w:tcBorders>
            <w:shd w:val="clear" w:color="auto" w:fill="auto"/>
            <w:noWrap/>
            <w:vAlign w:val="center"/>
          </w:tcPr>
          <w:p w14:paraId="0868F594" w14:textId="725C1A08"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26.95</w:t>
            </w:r>
          </w:p>
        </w:tc>
        <w:tc>
          <w:tcPr>
            <w:tcW w:w="1189" w:type="dxa"/>
            <w:tcBorders>
              <w:top w:val="nil"/>
              <w:left w:val="nil"/>
              <w:bottom w:val="single" w:sz="4" w:space="0" w:color="auto"/>
              <w:right w:val="single" w:sz="4" w:space="0" w:color="auto"/>
            </w:tcBorders>
            <w:shd w:val="clear" w:color="auto" w:fill="auto"/>
            <w:noWrap/>
            <w:vAlign w:val="center"/>
          </w:tcPr>
          <w:p w14:paraId="3DA1EDA2" w14:textId="525F8CAE"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31.11</w:t>
            </w:r>
          </w:p>
        </w:tc>
        <w:tc>
          <w:tcPr>
            <w:tcW w:w="1189" w:type="dxa"/>
            <w:tcBorders>
              <w:top w:val="nil"/>
              <w:left w:val="nil"/>
              <w:bottom w:val="single" w:sz="4" w:space="0" w:color="auto"/>
              <w:right w:val="single" w:sz="4" w:space="0" w:color="auto"/>
            </w:tcBorders>
            <w:shd w:val="clear" w:color="auto" w:fill="auto"/>
            <w:noWrap/>
            <w:vAlign w:val="center"/>
          </w:tcPr>
          <w:p w14:paraId="0826228B" w14:textId="36A4DF14"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27.1</w:t>
            </w:r>
          </w:p>
        </w:tc>
      </w:tr>
      <w:tr w:rsidR="00DE5A5D" w:rsidRPr="005A39E3" w14:paraId="24381D56" w14:textId="77777777" w:rsidTr="009E0CB1">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5980B5A1" w14:textId="77777777" w:rsidR="00DE5A5D" w:rsidRPr="005A39E3" w:rsidRDefault="00DE5A5D" w:rsidP="00DE5A5D">
            <w:pPr>
              <w:rPr>
                <w:rFonts w:ascii="Calibri" w:eastAsia="宋体" w:hAnsi="Calibri" w:cs="Calibri"/>
                <w:b/>
                <w:bCs/>
                <w:sz w:val="22"/>
                <w:szCs w:val="22"/>
                <w:lang w:eastAsia="zh-CN"/>
              </w:rPr>
            </w:pP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39C4D567" w14:textId="77777777" w:rsidR="00DE5A5D" w:rsidRPr="005A39E3" w:rsidRDefault="00DE5A5D" w:rsidP="00DE5A5D">
            <w:pPr>
              <w:rPr>
                <w:rFonts w:ascii="Calibri" w:eastAsia="宋体" w:hAnsi="Calibri" w:cs="Calibri"/>
                <w:b/>
                <w:bCs/>
                <w:color w:val="000000"/>
                <w:sz w:val="22"/>
                <w:szCs w:val="22"/>
                <w:lang w:eastAsia="zh-CN"/>
              </w:rPr>
            </w:pPr>
            <w:r w:rsidRPr="005A39E3">
              <w:rPr>
                <w:rFonts w:ascii="Calibri" w:eastAsia="宋体" w:hAnsi="Calibri" w:cs="Calibri"/>
                <w:b/>
                <w:bCs/>
                <w:color w:val="000000"/>
                <w:sz w:val="22"/>
                <w:szCs w:val="22"/>
                <w:lang w:eastAsia="zh-CN"/>
              </w:rPr>
              <w:t>Tail-UPT</w:t>
            </w:r>
          </w:p>
        </w:tc>
        <w:tc>
          <w:tcPr>
            <w:tcW w:w="1264" w:type="dxa"/>
            <w:tcBorders>
              <w:top w:val="nil"/>
              <w:left w:val="nil"/>
              <w:bottom w:val="single" w:sz="4" w:space="0" w:color="auto"/>
              <w:right w:val="single" w:sz="4" w:space="0" w:color="auto"/>
            </w:tcBorders>
            <w:shd w:val="clear" w:color="auto" w:fill="auto"/>
            <w:noWrap/>
            <w:vAlign w:val="center"/>
            <w:hideMark/>
          </w:tcPr>
          <w:p w14:paraId="4F3BAA2E" w14:textId="77777777" w:rsidR="00DE5A5D" w:rsidRPr="005A39E3" w:rsidRDefault="00DE5A5D" w:rsidP="00DE5A5D">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Legacy TDD</w:t>
            </w:r>
          </w:p>
        </w:tc>
        <w:tc>
          <w:tcPr>
            <w:tcW w:w="1205" w:type="dxa"/>
            <w:tcBorders>
              <w:top w:val="nil"/>
              <w:left w:val="nil"/>
              <w:bottom w:val="single" w:sz="4" w:space="0" w:color="auto"/>
              <w:right w:val="single" w:sz="4" w:space="0" w:color="auto"/>
            </w:tcBorders>
            <w:shd w:val="clear" w:color="auto" w:fill="auto"/>
            <w:noWrap/>
            <w:vAlign w:val="center"/>
          </w:tcPr>
          <w:p w14:paraId="3EFC97C7" w14:textId="6E0EE35F"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63.19</w:t>
            </w:r>
          </w:p>
        </w:tc>
        <w:tc>
          <w:tcPr>
            <w:tcW w:w="1205" w:type="dxa"/>
            <w:tcBorders>
              <w:top w:val="nil"/>
              <w:left w:val="nil"/>
              <w:bottom w:val="single" w:sz="4" w:space="0" w:color="auto"/>
              <w:right w:val="single" w:sz="4" w:space="0" w:color="auto"/>
            </w:tcBorders>
            <w:shd w:val="clear" w:color="auto" w:fill="auto"/>
            <w:noWrap/>
            <w:vAlign w:val="center"/>
          </w:tcPr>
          <w:p w14:paraId="7B578ACD" w14:textId="4C359CEF"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80.73</w:t>
            </w:r>
          </w:p>
        </w:tc>
        <w:tc>
          <w:tcPr>
            <w:tcW w:w="1205" w:type="dxa"/>
            <w:tcBorders>
              <w:top w:val="nil"/>
              <w:left w:val="nil"/>
              <w:bottom w:val="single" w:sz="4" w:space="0" w:color="auto"/>
              <w:right w:val="single" w:sz="4" w:space="0" w:color="auto"/>
            </w:tcBorders>
            <w:shd w:val="clear" w:color="auto" w:fill="auto"/>
            <w:noWrap/>
            <w:vAlign w:val="center"/>
          </w:tcPr>
          <w:p w14:paraId="6874CEAF" w14:textId="3FD26C8B"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93.74</w:t>
            </w:r>
          </w:p>
        </w:tc>
        <w:tc>
          <w:tcPr>
            <w:tcW w:w="1206" w:type="dxa"/>
            <w:tcBorders>
              <w:top w:val="nil"/>
              <w:left w:val="nil"/>
              <w:bottom w:val="single" w:sz="4" w:space="0" w:color="auto"/>
              <w:right w:val="single" w:sz="4" w:space="0" w:color="auto"/>
            </w:tcBorders>
            <w:shd w:val="clear" w:color="auto" w:fill="auto"/>
            <w:noWrap/>
            <w:vAlign w:val="center"/>
          </w:tcPr>
          <w:p w14:paraId="642A0549" w14:textId="069AE3AC"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80.1</w:t>
            </w:r>
          </w:p>
        </w:tc>
        <w:tc>
          <w:tcPr>
            <w:tcW w:w="1189" w:type="dxa"/>
            <w:tcBorders>
              <w:top w:val="nil"/>
              <w:left w:val="nil"/>
              <w:bottom w:val="single" w:sz="4" w:space="0" w:color="auto"/>
              <w:right w:val="single" w:sz="4" w:space="0" w:color="auto"/>
            </w:tcBorders>
            <w:shd w:val="clear" w:color="auto" w:fill="auto"/>
            <w:noWrap/>
            <w:vAlign w:val="center"/>
          </w:tcPr>
          <w:p w14:paraId="3B19A912" w14:textId="7F1CE26C"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11.7</w:t>
            </w:r>
          </w:p>
        </w:tc>
        <w:tc>
          <w:tcPr>
            <w:tcW w:w="1189" w:type="dxa"/>
            <w:tcBorders>
              <w:top w:val="nil"/>
              <w:left w:val="nil"/>
              <w:bottom w:val="single" w:sz="4" w:space="0" w:color="auto"/>
              <w:right w:val="single" w:sz="4" w:space="0" w:color="auto"/>
            </w:tcBorders>
            <w:shd w:val="clear" w:color="auto" w:fill="auto"/>
            <w:noWrap/>
            <w:vAlign w:val="center"/>
          </w:tcPr>
          <w:p w14:paraId="6277F26D" w14:textId="12273822"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19.77</w:t>
            </w:r>
          </w:p>
        </w:tc>
        <w:tc>
          <w:tcPr>
            <w:tcW w:w="1189" w:type="dxa"/>
            <w:tcBorders>
              <w:top w:val="nil"/>
              <w:left w:val="nil"/>
              <w:bottom w:val="single" w:sz="4" w:space="0" w:color="auto"/>
              <w:right w:val="single" w:sz="4" w:space="0" w:color="auto"/>
            </w:tcBorders>
            <w:shd w:val="clear" w:color="auto" w:fill="auto"/>
            <w:noWrap/>
            <w:vAlign w:val="center"/>
          </w:tcPr>
          <w:p w14:paraId="2E9C261A" w14:textId="05A11D3D"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22.08</w:t>
            </w:r>
          </w:p>
        </w:tc>
        <w:tc>
          <w:tcPr>
            <w:tcW w:w="1189" w:type="dxa"/>
            <w:tcBorders>
              <w:top w:val="nil"/>
              <w:left w:val="nil"/>
              <w:bottom w:val="single" w:sz="4" w:space="0" w:color="auto"/>
              <w:right w:val="single" w:sz="4" w:space="0" w:color="auto"/>
            </w:tcBorders>
            <w:shd w:val="clear" w:color="auto" w:fill="auto"/>
            <w:noWrap/>
            <w:vAlign w:val="center"/>
          </w:tcPr>
          <w:p w14:paraId="376E7981" w14:textId="10EB5912"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19.01</w:t>
            </w:r>
          </w:p>
        </w:tc>
      </w:tr>
      <w:tr w:rsidR="00DE5A5D" w:rsidRPr="005A39E3" w14:paraId="44B072CA" w14:textId="77777777" w:rsidTr="009E0CB1">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17CA2D0F" w14:textId="77777777" w:rsidR="00DE5A5D" w:rsidRPr="005A39E3" w:rsidRDefault="00DE5A5D" w:rsidP="00DE5A5D">
            <w:pPr>
              <w:rPr>
                <w:rFonts w:ascii="Calibri" w:eastAsia="宋体" w:hAnsi="Calibri" w:cs="Calibri"/>
                <w:b/>
                <w:bCs/>
                <w:sz w:val="22"/>
                <w:szCs w:val="22"/>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422F507F" w14:textId="77777777" w:rsidR="00DE5A5D" w:rsidRPr="005A39E3" w:rsidRDefault="00DE5A5D" w:rsidP="00DE5A5D">
            <w:pPr>
              <w:rPr>
                <w:rFonts w:ascii="Calibri" w:eastAsia="宋体" w:hAnsi="Calibri" w:cs="Calibri"/>
                <w:b/>
                <w:bCs/>
                <w:color w:val="000000"/>
                <w:sz w:val="22"/>
                <w:szCs w:val="22"/>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2C2FECE2" w14:textId="77777777" w:rsidR="00DE5A5D" w:rsidRPr="005A39E3" w:rsidRDefault="00DE5A5D" w:rsidP="00DE5A5D">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SBFD</w:t>
            </w:r>
          </w:p>
        </w:tc>
        <w:tc>
          <w:tcPr>
            <w:tcW w:w="1205" w:type="dxa"/>
            <w:tcBorders>
              <w:top w:val="nil"/>
              <w:left w:val="nil"/>
              <w:bottom w:val="single" w:sz="4" w:space="0" w:color="auto"/>
              <w:right w:val="single" w:sz="4" w:space="0" w:color="auto"/>
            </w:tcBorders>
            <w:shd w:val="clear" w:color="auto" w:fill="auto"/>
            <w:noWrap/>
            <w:vAlign w:val="center"/>
          </w:tcPr>
          <w:p w14:paraId="459F5E49" w14:textId="2FC4CBF3"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50.62</w:t>
            </w:r>
          </w:p>
        </w:tc>
        <w:tc>
          <w:tcPr>
            <w:tcW w:w="1205" w:type="dxa"/>
            <w:tcBorders>
              <w:top w:val="nil"/>
              <w:left w:val="nil"/>
              <w:bottom w:val="single" w:sz="4" w:space="0" w:color="auto"/>
              <w:right w:val="single" w:sz="4" w:space="0" w:color="auto"/>
            </w:tcBorders>
            <w:shd w:val="clear" w:color="auto" w:fill="auto"/>
            <w:noWrap/>
            <w:vAlign w:val="center"/>
          </w:tcPr>
          <w:p w14:paraId="0DF0FB9A" w14:textId="2BD0FCE6"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69.42</w:t>
            </w:r>
          </w:p>
        </w:tc>
        <w:tc>
          <w:tcPr>
            <w:tcW w:w="1205" w:type="dxa"/>
            <w:tcBorders>
              <w:top w:val="nil"/>
              <w:left w:val="nil"/>
              <w:bottom w:val="single" w:sz="4" w:space="0" w:color="auto"/>
              <w:right w:val="single" w:sz="4" w:space="0" w:color="auto"/>
            </w:tcBorders>
            <w:shd w:val="clear" w:color="auto" w:fill="auto"/>
            <w:noWrap/>
            <w:vAlign w:val="center"/>
          </w:tcPr>
          <w:p w14:paraId="70F0F7B1" w14:textId="0B82D24F"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79.66</w:t>
            </w:r>
          </w:p>
        </w:tc>
        <w:tc>
          <w:tcPr>
            <w:tcW w:w="1206" w:type="dxa"/>
            <w:tcBorders>
              <w:top w:val="nil"/>
              <w:left w:val="nil"/>
              <w:bottom w:val="single" w:sz="4" w:space="0" w:color="auto"/>
              <w:right w:val="single" w:sz="4" w:space="0" w:color="auto"/>
            </w:tcBorders>
            <w:shd w:val="clear" w:color="auto" w:fill="auto"/>
            <w:noWrap/>
            <w:vAlign w:val="center"/>
          </w:tcPr>
          <w:p w14:paraId="675B3CB5" w14:textId="34CAD081"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68.77</w:t>
            </w:r>
          </w:p>
        </w:tc>
        <w:tc>
          <w:tcPr>
            <w:tcW w:w="1189" w:type="dxa"/>
            <w:tcBorders>
              <w:top w:val="nil"/>
              <w:left w:val="nil"/>
              <w:bottom w:val="single" w:sz="4" w:space="0" w:color="auto"/>
              <w:right w:val="single" w:sz="4" w:space="0" w:color="auto"/>
            </w:tcBorders>
            <w:shd w:val="clear" w:color="auto" w:fill="auto"/>
            <w:noWrap/>
            <w:vAlign w:val="center"/>
          </w:tcPr>
          <w:p w14:paraId="3234CBE3" w14:textId="63ADBA5B"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18.14</w:t>
            </w:r>
          </w:p>
        </w:tc>
        <w:tc>
          <w:tcPr>
            <w:tcW w:w="1189" w:type="dxa"/>
            <w:tcBorders>
              <w:top w:val="nil"/>
              <w:left w:val="nil"/>
              <w:bottom w:val="single" w:sz="4" w:space="0" w:color="auto"/>
              <w:right w:val="single" w:sz="4" w:space="0" w:color="auto"/>
            </w:tcBorders>
            <w:shd w:val="clear" w:color="auto" w:fill="auto"/>
            <w:noWrap/>
            <w:vAlign w:val="center"/>
          </w:tcPr>
          <w:p w14:paraId="2E7E9F07" w14:textId="1AD31891"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21.95</w:t>
            </w:r>
          </w:p>
        </w:tc>
        <w:tc>
          <w:tcPr>
            <w:tcW w:w="1189" w:type="dxa"/>
            <w:tcBorders>
              <w:top w:val="nil"/>
              <w:left w:val="nil"/>
              <w:bottom w:val="single" w:sz="4" w:space="0" w:color="auto"/>
              <w:right w:val="single" w:sz="4" w:space="0" w:color="auto"/>
            </w:tcBorders>
            <w:shd w:val="clear" w:color="auto" w:fill="auto"/>
            <w:noWrap/>
            <w:vAlign w:val="center"/>
          </w:tcPr>
          <w:p w14:paraId="4AA7A808" w14:textId="2F622E8B"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24.08</w:t>
            </w:r>
          </w:p>
        </w:tc>
        <w:tc>
          <w:tcPr>
            <w:tcW w:w="1189" w:type="dxa"/>
            <w:tcBorders>
              <w:top w:val="nil"/>
              <w:left w:val="nil"/>
              <w:bottom w:val="single" w:sz="4" w:space="0" w:color="auto"/>
              <w:right w:val="single" w:sz="4" w:space="0" w:color="auto"/>
            </w:tcBorders>
            <w:shd w:val="clear" w:color="auto" w:fill="auto"/>
            <w:noWrap/>
            <w:vAlign w:val="center"/>
          </w:tcPr>
          <w:p w14:paraId="1CE6289B" w14:textId="64A0695A"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21.61</w:t>
            </w:r>
          </w:p>
        </w:tc>
      </w:tr>
      <w:tr w:rsidR="00DE5A5D" w:rsidRPr="005A39E3" w14:paraId="17B040DC" w14:textId="77777777" w:rsidTr="009E0CB1">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403076DD" w14:textId="77777777" w:rsidR="00DE5A5D" w:rsidRPr="005A39E3" w:rsidRDefault="00DE5A5D" w:rsidP="00DE5A5D">
            <w:pPr>
              <w:rPr>
                <w:rFonts w:ascii="Calibri" w:eastAsia="宋体" w:hAnsi="Calibri" w:cs="Calibri"/>
                <w:b/>
                <w:bCs/>
                <w:sz w:val="22"/>
                <w:szCs w:val="22"/>
                <w:lang w:eastAsia="zh-CN"/>
              </w:rPr>
            </w:pP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1E4CE111" w14:textId="77777777" w:rsidR="00DE5A5D" w:rsidRPr="005A39E3" w:rsidRDefault="00DE5A5D" w:rsidP="00DE5A5D">
            <w:pPr>
              <w:rPr>
                <w:rFonts w:ascii="Calibri" w:eastAsia="宋体" w:hAnsi="Calibri" w:cs="Calibri"/>
                <w:b/>
                <w:bCs/>
                <w:color w:val="000000"/>
                <w:sz w:val="22"/>
                <w:szCs w:val="22"/>
                <w:lang w:eastAsia="zh-CN"/>
              </w:rPr>
            </w:pPr>
            <w:r w:rsidRPr="005A39E3">
              <w:rPr>
                <w:rFonts w:ascii="Calibri" w:eastAsia="宋体" w:hAnsi="Calibri" w:cs="Calibri"/>
                <w:b/>
                <w:bCs/>
                <w:color w:val="000000"/>
                <w:sz w:val="22"/>
                <w:szCs w:val="22"/>
                <w:lang w:eastAsia="zh-CN"/>
              </w:rPr>
              <w:t>Median-UPT</w:t>
            </w:r>
          </w:p>
        </w:tc>
        <w:tc>
          <w:tcPr>
            <w:tcW w:w="1264" w:type="dxa"/>
            <w:tcBorders>
              <w:top w:val="nil"/>
              <w:left w:val="nil"/>
              <w:bottom w:val="single" w:sz="4" w:space="0" w:color="auto"/>
              <w:right w:val="single" w:sz="4" w:space="0" w:color="auto"/>
            </w:tcBorders>
            <w:shd w:val="clear" w:color="auto" w:fill="auto"/>
            <w:noWrap/>
            <w:vAlign w:val="center"/>
            <w:hideMark/>
          </w:tcPr>
          <w:p w14:paraId="0663086B" w14:textId="77777777" w:rsidR="00DE5A5D" w:rsidRPr="005A39E3" w:rsidRDefault="00DE5A5D" w:rsidP="00DE5A5D">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Legacy TDD</w:t>
            </w:r>
          </w:p>
        </w:tc>
        <w:tc>
          <w:tcPr>
            <w:tcW w:w="1205" w:type="dxa"/>
            <w:tcBorders>
              <w:top w:val="nil"/>
              <w:left w:val="nil"/>
              <w:bottom w:val="single" w:sz="4" w:space="0" w:color="auto"/>
              <w:right w:val="single" w:sz="4" w:space="0" w:color="auto"/>
            </w:tcBorders>
            <w:shd w:val="clear" w:color="auto" w:fill="auto"/>
            <w:noWrap/>
            <w:vAlign w:val="center"/>
          </w:tcPr>
          <w:p w14:paraId="2046B00A" w14:textId="78F6A03F"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76.5</w:t>
            </w:r>
          </w:p>
        </w:tc>
        <w:tc>
          <w:tcPr>
            <w:tcW w:w="1205" w:type="dxa"/>
            <w:tcBorders>
              <w:top w:val="nil"/>
              <w:left w:val="nil"/>
              <w:bottom w:val="single" w:sz="4" w:space="0" w:color="auto"/>
              <w:right w:val="single" w:sz="4" w:space="0" w:color="auto"/>
            </w:tcBorders>
            <w:shd w:val="clear" w:color="auto" w:fill="auto"/>
            <w:noWrap/>
            <w:vAlign w:val="center"/>
          </w:tcPr>
          <w:p w14:paraId="52DC27D4" w14:textId="286E8913"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102.25</w:t>
            </w:r>
          </w:p>
        </w:tc>
        <w:tc>
          <w:tcPr>
            <w:tcW w:w="1205" w:type="dxa"/>
            <w:tcBorders>
              <w:top w:val="nil"/>
              <w:left w:val="nil"/>
              <w:bottom w:val="single" w:sz="4" w:space="0" w:color="auto"/>
              <w:right w:val="single" w:sz="4" w:space="0" w:color="auto"/>
            </w:tcBorders>
            <w:shd w:val="clear" w:color="auto" w:fill="auto"/>
            <w:noWrap/>
            <w:vAlign w:val="center"/>
          </w:tcPr>
          <w:p w14:paraId="62F0D2B2" w14:textId="338D5EDE"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132.28</w:t>
            </w:r>
          </w:p>
        </w:tc>
        <w:tc>
          <w:tcPr>
            <w:tcW w:w="1206" w:type="dxa"/>
            <w:tcBorders>
              <w:top w:val="nil"/>
              <w:left w:val="nil"/>
              <w:bottom w:val="single" w:sz="4" w:space="0" w:color="auto"/>
              <w:right w:val="single" w:sz="4" w:space="0" w:color="auto"/>
            </w:tcBorders>
            <w:shd w:val="clear" w:color="auto" w:fill="auto"/>
            <w:noWrap/>
            <w:vAlign w:val="center"/>
          </w:tcPr>
          <w:p w14:paraId="4BCFD8F8" w14:textId="517D30A1"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100.65</w:t>
            </w:r>
          </w:p>
        </w:tc>
        <w:tc>
          <w:tcPr>
            <w:tcW w:w="1189" w:type="dxa"/>
            <w:tcBorders>
              <w:top w:val="nil"/>
              <w:left w:val="nil"/>
              <w:bottom w:val="single" w:sz="4" w:space="0" w:color="auto"/>
              <w:right w:val="single" w:sz="4" w:space="0" w:color="auto"/>
            </w:tcBorders>
            <w:shd w:val="clear" w:color="auto" w:fill="auto"/>
            <w:noWrap/>
            <w:vAlign w:val="center"/>
          </w:tcPr>
          <w:p w14:paraId="7FC387EB" w14:textId="4ABF835A"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18.4</w:t>
            </w:r>
          </w:p>
        </w:tc>
        <w:tc>
          <w:tcPr>
            <w:tcW w:w="1189" w:type="dxa"/>
            <w:tcBorders>
              <w:top w:val="nil"/>
              <w:left w:val="nil"/>
              <w:bottom w:val="single" w:sz="4" w:space="0" w:color="auto"/>
              <w:right w:val="single" w:sz="4" w:space="0" w:color="auto"/>
            </w:tcBorders>
            <w:shd w:val="clear" w:color="auto" w:fill="auto"/>
            <w:noWrap/>
            <w:vAlign w:val="center"/>
          </w:tcPr>
          <w:p w14:paraId="0B423CCF" w14:textId="301EFEFE"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28.56</w:t>
            </w:r>
          </w:p>
        </w:tc>
        <w:tc>
          <w:tcPr>
            <w:tcW w:w="1189" w:type="dxa"/>
            <w:tcBorders>
              <w:top w:val="nil"/>
              <w:left w:val="nil"/>
              <w:bottom w:val="single" w:sz="4" w:space="0" w:color="auto"/>
              <w:right w:val="single" w:sz="4" w:space="0" w:color="auto"/>
            </w:tcBorders>
            <w:shd w:val="clear" w:color="auto" w:fill="auto"/>
            <w:noWrap/>
            <w:vAlign w:val="center"/>
          </w:tcPr>
          <w:p w14:paraId="07237D09" w14:textId="3029344F"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41.62</w:t>
            </w:r>
          </w:p>
        </w:tc>
        <w:tc>
          <w:tcPr>
            <w:tcW w:w="1189" w:type="dxa"/>
            <w:tcBorders>
              <w:top w:val="nil"/>
              <w:left w:val="nil"/>
              <w:bottom w:val="single" w:sz="4" w:space="0" w:color="auto"/>
              <w:right w:val="single" w:sz="4" w:space="0" w:color="auto"/>
            </w:tcBorders>
            <w:shd w:val="clear" w:color="auto" w:fill="auto"/>
            <w:noWrap/>
            <w:vAlign w:val="center"/>
          </w:tcPr>
          <w:p w14:paraId="77807FB5" w14:textId="37C892F7"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29.82</w:t>
            </w:r>
          </w:p>
        </w:tc>
      </w:tr>
      <w:tr w:rsidR="00DE5A5D" w:rsidRPr="005A39E3" w14:paraId="56F82576" w14:textId="77777777" w:rsidTr="009E0CB1">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5FB5065F" w14:textId="77777777" w:rsidR="00DE5A5D" w:rsidRPr="005A39E3" w:rsidRDefault="00DE5A5D" w:rsidP="00DE5A5D">
            <w:pPr>
              <w:rPr>
                <w:rFonts w:ascii="Calibri" w:eastAsia="宋体" w:hAnsi="Calibri" w:cs="Calibri"/>
                <w:b/>
                <w:bCs/>
                <w:sz w:val="22"/>
                <w:szCs w:val="22"/>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3EC24B2B" w14:textId="77777777" w:rsidR="00DE5A5D" w:rsidRPr="005A39E3" w:rsidRDefault="00DE5A5D" w:rsidP="00DE5A5D">
            <w:pPr>
              <w:rPr>
                <w:rFonts w:ascii="Calibri" w:eastAsia="宋体" w:hAnsi="Calibri" w:cs="Calibri"/>
                <w:b/>
                <w:bCs/>
                <w:color w:val="000000"/>
                <w:sz w:val="22"/>
                <w:szCs w:val="22"/>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3ECA9699" w14:textId="77777777" w:rsidR="00DE5A5D" w:rsidRPr="005A39E3" w:rsidRDefault="00DE5A5D" w:rsidP="00DE5A5D">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SBFD</w:t>
            </w:r>
          </w:p>
        </w:tc>
        <w:tc>
          <w:tcPr>
            <w:tcW w:w="1205" w:type="dxa"/>
            <w:tcBorders>
              <w:top w:val="nil"/>
              <w:left w:val="nil"/>
              <w:bottom w:val="single" w:sz="4" w:space="0" w:color="auto"/>
              <w:right w:val="single" w:sz="4" w:space="0" w:color="auto"/>
            </w:tcBorders>
            <w:shd w:val="clear" w:color="auto" w:fill="auto"/>
            <w:noWrap/>
            <w:vAlign w:val="center"/>
          </w:tcPr>
          <w:p w14:paraId="7D004D96" w14:textId="24BAE686"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66.37</w:t>
            </w:r>
          </w:p>
        </w:tc>
        <w:tc>
          <w:tcPr>
            <w:tcW w:w="1205" w:type="dxa"/>
            <w:tcBorders>
              <w:top w:val="nil"/>
              <w:left w:val="nil"/>
              <w:bottom w:val="single" w:sz="4" w:space="0" w:color="auto"/>
              <w:right w:val="single" w:sz="4" w:space="0" w:color="auto"/>
            </w:tcBorders>
            <w:shd w:val="clear" w:color="auto" w:fill="auto"/>
            <w:noWrap/>
            <w:vAlign w:val="center"/>
          </w:tcPr>
          <w:p w14:paraId="0FAD63D0" w14:textId="312A5F86"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94.84</w:t>
            </w:r>
          </w:p>
        </w:tc>
        <w:tc>
          <w:tcPr>
            <w:tcW w:w="1205" w:type="dxa"/>
            <w:tcBorders>
              <w:top w:val="nil"/>
              <w:left w:val="nil"/>
              <w:bottom w:val="single" w:sz="4" w:space="0" w:color="auto"/>
              <w:right w:val="single" w:sz="4" w:space="0" w:color="auto"/>
            </w:tcBorders>
            <w:shd w:val="clear" w:color="auto" w:fill="auto"/>
            <w:noWrap/>
            <w:vAlign w:val="center"/>
          </w:tcPr>
          <w:p w14:paraId="09DAE0D5" w14:textId="419F5E0A"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116.11</w:t>
            </w:r>
          </w:p>
        </w:tc>
        <w:tc>
          <w:tcPr>
            <w:tcW w:w="1206" w:type="dxa"/>
            <w:tcBorders>
              <w:top w:val="nil"/>
              <w:left w:val="nil"/>
              <w:bottom w:val="single" w:sz="4" w:space="0" w:color="auto"/>
              <w:right w:val="single" w:sz="4" w:space="0" w:color="auto"/>
            </w:tcBorders>
            <w:shd w:val="clear" w:color="auto" w:fill="auto"/>
            <w:noWrap/>
            <w:vAlign w:val="center"/>
          </w:tcPr>
          <w:p w14:paraId="2CEFFCAF" w14:textId="19E76E9E"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95.01</w:t>
            </w:r>
          </w:p>
        </w:tc>
        <w:tc>
          <w:tcPr>
            <w:tcW w:w="1189" w:type="dxa"/>
            <w:tcBorders>
              <w:top w:val="nil"/>
              <w:left w:val="nil"/>
              <w:bottom w:val="single" w:sz="4" w:space="0" w:color="auto"/>
              <w:right w:val="single" w:sz="4" w:space="0" w:color="auto"/>
            </w:tcBorders>
            <w:shd w:val="clear" w:color="auto" w:fill="auto"/>
            <w:noWrap/>
            <w:vAlign w:val="center"/>
          </w:tcPr>
          <w:p w14:paraId="0DBD8CFC" w14:textId="5E8B53BA"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24.23</w:t>
            </w:r>
          </w:p>
        </w:tc>
        <w:tc>
          <w:tcPr>
            <w:tcW w:w="1189" w:type="dxa"/>
            <w:tcBorders>
              <w:top w:val="nil"/>
              <w:left w:val="nil"/>
              <w:bottom w:val="single" w:sz="4" w:space="0" w:color="auto"/>
              <w:right w:val="single" w:sz="4" w:space="0" w:color="auto"/>
            </w:tcBorders>
            <w:shd w:val="clear" w:color="auto" w:fill="auto"/>
            <w:noWrap/>
            <w:vAlign w:val="center"/>
          </w:tcPr>
          <w:p w14:paraId="3BD656FF" w14:textId="2217E67B"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26.93</w:t>
            </w:r>
          </w:p>
        </w:tc>
        <w:tc>
          <w:tcPr>
            <w:tcW w:w="1189" w:type="dxa"/>
            <w:tcBorders>
              <w:top w:val="nil"/>
              <w:left w:val="nil"/>
              <w:bottom w:val="single" w:sz="4" w:space="0" w:color="auto"/>
              <w:right w:val="single" w:sz="4" w:space="0" w:color="auto"/>
            </w:tcBorders>
            <w:shd w:val="clear" w:color="auto" w:fill="auto"/>
            <w:noWrap/>
            <w:vAlign w:val="center"/>
          </w:tcPr>
          <w:p w14:paraId="28D43800" w14:textId="09F1C358"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30.2</w:t>
            </w:r>
          </w:p>
        </w:tc>
        <w:tc>
          <w:tcPr>
            <w:tcW w:w="1189" w:type="dxa"/>
            <w:tcBorders>
              <w:top w:val="nil"/>
              <w:left w:val="nil"/>
              <w:bottom w:val="single" w:sz="4" w:space="0" w:color="auto"/>
              <w:right w:val="single" w:sz="4" w:space="0" w:color="auto"/>
            </w:tcBorders>
            <w:shd w:val="clear" w:color="auto" w:fill="auto"/>
            <w:noWrap/>
            <w:vAlign w:val="center"/>
          </w:tcPr>
          <w:p w14:paraId="707516CA" w14:textId="1ADFC576" w:rsidR="00DE5A5D" w:rsidRPr="005A39E3" w:rsidRDefault="00DE5A5D" w:rsidP="00DE5A5D">
            <w:pPr>
              <w:jc w:val="center"/>
              <w:rPr>
                <w:rFonts w:ascii="Calibri" w:eastAsia="宋体" w:hAnsi="Calibri" w:cs="Calibri"/>
                <w:color w:val="000000"/>
                <w:sz w:val="22"/>
                <w:szCs w:val="22"/>
                <w:lang w:eastAsia="zh-CN"/>
              </w:rPr>
            </w:pPr>
            <w:r>
              <w:rPr>
                <w:rFonts w:ascii="Calibri" w:hAnsi="Calibri" w:cs="Calibri"/>
                <w:color w:val="000000"/>
                <w:sz w:val="22"/>
                <w:szCs w:val="22"/>
              </w:rPr>
              <w:t>27.09</w:t>
            </w:r>
          </w:p>
        </w:tc>
      </w:tr>
    </w:tbl>
    <w:p w14:paraId="08C2173B" w14:textId="77777777" w:rsidR="000158AE" w:rsidRDefault="000158AE" w:rsidP="000158AE">
      <w:pPr>
        <w:pStyle w:val="a7"/>
        <w:jc w:val="center"/>
        <w:rPr>
          <w:rFonts w:eastAsiaTheme="minorEastAsia"/>
          <w:lang w:eastAsia="zh-CN"/>
        </w:rPr>
      </w:pPr>
    </w:p>
    <w:p w14:paraId="1901F379" w14:textId="3D7EC592" w:rsidR="000158AE" w:rsidRDefault="00DE5A5D" w:rsidP="000158AE">
      <w:pPr>
        <w:rPr>
          <w:rFonts w:eastAsiaTheme="minorEastAsia"/>
          <w:lang w:val="en-GB" w:eastAsia="zh-CN"/>
        </w:rPr>
      </w:pPr>
      <w:r w:rsidRPr="009E0CB1">
        <w:rPr>
          <w:rFonts w:eastAsiaTheme="minorEastAsia"/>
          <w:noProof/>
          <w:lang w:eastAsia="zh-CN"/>
        </w:rPr>
        <w:drawing>
          <wp:inline distT="0" distB="0" distL="0" distR="0" wp14:anchorId="57E23FE3" wp14:editId="1DB9DDDB">
            <wp:extent cx="4444365" cy="2316480"/>
            <wp:effectExtent l="0" t="0" r="0" b="7620"/>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444365" cy="2316480"/>
                    </a:xfrm>
                    <a:prstGeom prst="rect">
                      <a:avLst/>
                    </a:prstGeom>
                    <a:noFill/>
                  </pic:spPr>
                </pic:pic>
              </a:graphicData>
            </a:graphic>
          </wp:inline>
        </w:drawing>
      </w:r>
      <w:r>
        <w:rPr>
          <w:noProof/>
          <w:lang w:eastAsia="zh-CN"/>
        </w:rPr>
        <w:drawing>
          <wp:inline distT="0" distB="0" distL="0" distR="0" wp14:anchorId="436E43B6" wp14:editId="3E69C120">
            <wp:extent cx="4419600" cy="2305050"/>
            <wp:effectExtent l="0" t="0" r="19050" b="19050"/>
            <wp:docPr id="180" name="图表 180"/>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7AE635E8" w14:textId="77777777" w:rsidR="000158AE" w:rsidRDefault="000158AE" w:rsidP="000158AE">
      <w:pPr>
        <w:jc w:val="center"/>
        <w:rPr>
          <w:rFonts w:eastAsiaTheme="minorEastAsia"/>
          <w:lang w:val="en-GB" w:eastAsia="zh-CN"/>
        </w:rPr>
      </w:pPr>
      <w:r>
        <w:rPr>
          <w:rFonts w:eastAsiaTheme="minorEastAsia" w:hint="eastAsia"/>
          <w:lang w:val="en-GB" w:eastAsia="zh-CN"/>
        </w:rPr>
        <w:t>Low load</w:t>
      </w:r>
    </w:p>
    <w:p w14:paraId="6CAEF406" w14:textId="77777777" w:rsidR="000158AE" w:rsidRPr="00BC53D8" w:rsidRDefault="000158AE" w:rsidP="000158AE">
      <w:pPr>
        <w:rPr>
          <w:rFonts w:eastAsiaTheme="minorEastAsia"/>
          <w:lang w:val="en-GB" w:eastAsia="zh-CN"/>
        </w:rPr>
      </w:pPr>
    </w:p>
    <w:p w14:paraId="0ED475DB" w14:textId="112A5DCC" w:rsidR="000158AE" w:rsidRDefault="00DE5A5D" w:rsidP="000158AE">
      <w:pPr>
        <w:pStyle w:val="a7"/>
        <w:jc w:val="center"/>
        <w:rPr>
          <w:rFonts w:eastAsiaTheme="minorEastAsia"/>
          <w:lang w:eastAsia="zh-CN"/>
        </w:rPr>
      </w:pPr>
      <w:r>
        <w:rPr>
          <w:noProof/>
          <w:lang w:val="en-US" w:eastAsia="zh-CN"/>
        </w:rPr>
        <w:lastRenderedPageBreak/>
        <w:drawing>
          <wp:inline distT="0" distB="0" distL="0" distR="0" wp14:anchorId="215D1F85" wp14:editId="55E9B28D">
            <wp:extent cx="4327556" cy="2381061"/>
            <wp:effectExtent l="0" t="0" r="15875" b="19685"/>
            <wp:docPr id="186" name="图表 186"/>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r>
        <w:rPr>
          <w:noProof/>
          <w:lang w:val="en-US" w:eastAsia="zh-CN"/>
        </w:rPr>
        <w:drawing>
          <wp:inline distT="0" distB="0" distL="0" distR="0" wp14:anchorId="0E598CB8" wp14:editId="62E95255">
            <wp:extent cx="4363770" cy="2390115"/>
            <wp:effectExtent l="0" t="0" r="17780" b="10795"/>
            <wp:docPr id="185" name="图表 185"/>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07BA06CA" w14:textId="77777777" w:rsidR="000158AE" w:rsidRDefault="000158AE" w:rsidP="000158AE">
      <w:pPr>
        <w:jc w:val="center"/>
        <w:rPr>
          <w:rFonts w:eastAsiaTheme="minorEastAsia"/>
          <w:lang w:val="en-GB" w:eastAsia="zh-CN"/>
        </w:rPr>
      </w:pPr>
      <w:r>
        <w:rPr>
          <w:rFonts w:eastAsiaTheme="minorEastAsia" w:hint="eastAsia"/>
          <w:lang w:val="en-GB" w:eastAsia="zh-CN"/>
        </w:rPr>
        <w:t>Median load</w:t>
      </w:r>
    </w:p>
    <w:p w14:paraId="06A317A7" w14:textId="77777777" w:rsidR="000158AE" w:rsidRPr="00BC53D8" w:rsidRDefault="000158AE" w:rsidP="000158AE">
      <w:pPr>
        <w:rPr>
          <w:rFonts w:eastAsiaTheme="minorEastAsia"/>
          <w:lang w:val="en-GB" w:eastAsia="zh-CN"/>
        </w:rPr>
      </w:pPr>
    </w:p>
    <w:p w14:paraId="39CF11D9" w14:textId="50F740BC" w:rsidR="000158AE" w:rsidRDefault="00DE5A5D" w:rsidP="000158AE">
      <w:pPr>
        <w:pStyle w:val="a7"/>
        <w:jc w:val="center"/>
        <w:rPr>
          <w:rFonts w:eastAsiaTheme="minorEastAsia"/>
          <w:lang w:eastAsia="zh-CN"/>
        </w:rPr>
      </w:pPr>
      <w:r>
        <w:rPr>
          <w:noProof/>
          <w:lang w:val="en-US" w:eastAsia="zh-CN"/>
        </w:rPr>
        <w:drawing>
          <wp:inline distT="0" distB="0" distL="0" distR="0" wp14:anchorId="119119CF" wp14:editId="6785BBBB">
            <wp:extent cx="4381877" cy="2480650"/>
            <wp:effectExtent l="0" t="0" r="19050" b="15240"/>
            <wp:docPr id="187" name="图表 187"/>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r>
        <w:rPr>
          <w:noProof/>
          <w:lang w:val="en-US" w:eastAsia="zh-CN"/>
        </w:rPr>
        <w:drawing>
          <wp:inline distT="0" distB="0" distL="0" distR="0" wp14:anchorId="387B3B7F" wp14:editId="2FB5A17B">
            <wp:extent cx="4137434" cy="2480650"/>
            <wp:effectExtent l="0" t="0" r="15875" b="15240"/>
            <wp:docPr id="188" name="图表 188"/>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57EC83CD" w14:textId="77777777" w:rsidR="000158AE" w:rsidRDefault="000158AE" w:rsidP="000158AE">
      <w:pPr>
        <w:pStyle w:val="a7"/>
        <w:jc w:val="center"/>
        <w:rPr>
          <w:rFonts w:eastAsiaTheme="minorEastAsia"/>
          <w:lang w:eastAsia="zh-CN"/>
        </w:rPr>
      </w:pPr>
      <w:r>
        <w:rPr>
          <w:rFonts w:eastAsiaTheme="minorEastAsia" w:hint="eastAsia"/>
          <w:lang w:eastAsia="zh-CN"/>
        </w:rPr>
        <w:t>High load</w:t>
      </w:r>
    </w:p>
    <w:p w14:paraId="278944BD" w14:textId="77777777" w:rsidR="000158AE" w:rsidRPr="00BC53D8" w:rsidRDefault="000158AE" w:rsidP="000158AE">
      <w:pPr>
        <w:pStyle w:val="a7"/>
        <w:jc w:val="center"/>
        <w:rPr>
          <w:rFonts w:eastAsiaTheme="minorEastAsia"/>
          <w:lang w:eastAsia="zh-CN"/>
        </w:rPr>
      </w:pPr>
      <w:bookmarkStart w:id="27" w:name="_Ref115460232"/>
      <w:r>
        <w:lastRenderedPageBreak/>
        <w:t xml:space="preserve">Figure </w:t>
      </w:r>
      <w:r>
        <w:fldChar w:fldCharType="begin"/>
      </w:r>
      <w:r>
        <w:instrText xml:space="preserve"> SEQ Figure \* ARABIC </w:instrText>
      </w:r>
      <w:r>
        <w:fldChar w:fldCharType="separate"/>
      </w:r>
      <w:r w:rsidR="00DE5A5D">
        <w:rPr>
          <w:noProof/>
        </w:rPr>
        <w:t>8</w:t>
      </w:r>
      <w:r>
        <w:fldChar w:fldCharType="end"/>
      </w:r>
      <w:bookmarkEnd w:id="27"/>
      <w:r w:rsidRPr="000A4E8E">
        <w:t>: UPT results for indoor office</w:t>
      </w:r>
    </w:p>
    <w:bookmarkEnd w:id="24"/>
    <w:p w14:paraId="5FC494E9" w14:textId="052C0FCD" w:rsidR="00DE5A5D" w:rsidRPr="00BC53D8" w:rsidRDefault="00DE5A5D" w:rsidP="009E0CB1">
      <w:pPr>
        <w:pStyle w:val="a7"/>
        <w:jc w:val="both"/>
        <w:rPr>
          <w:rFonts w:eastAsiaTheme="minorEastAsia" w:cs="Times"/>
          <w:b/>
          <w:bCs/>
          <w:iCs/>
          <w:lang w:eastAsia="zh-CN"/>
        </w:rPr>
      </w:pPr>
      <w:r w:rsidRPr="00517D04">
        <w:rPr>
          <w:rFonts w:eastAsiaTheme="minorEastAsia"/>
          <w:lang w:eastAsia="zh-CN"/>
        </w:rPr>
        <w:t>As can be seen</w:t>
      </w:r>
      <w:r w:rsidRPr="005040BE">
        <w:rPr>
          <w:rFonts w:eastAsiaTheme="minorEastAsia"/>
          <w:lang w:eastAsia="zh-CN"/>
        </w:rPr>
        <w:t xml:space="preserve"> </w:t>
      </w:r>
      <w:r>
        <w:rPr>
          <w:rFonts w:eastAsiaTheme="minorEastAsia" w:hint="eastAsia"/>
          <w:lang w:eastAsia="zh-CN"/>
        </w:rPr>
        <w:t>from</w:t>
      </w:r>
      <w:r w:rsidRPr="005040BE">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_Ref115460220 \h </w:instrText>
      </w:r>
      <w:r>
        <w:rPr>
          <w:rFonts w:eastAsiaTheme="minorEastAsia"/>
          <w:lang w:eastAsia="zh-CN"/>
        </w:rPr>
      </w:r>
      <w:r>
        <w:rPr>
          <w:rFonts w:eastAsiaTheme="minorEastAsia"/>
          <w:lang w:eastAsia="zh-CN"/>
        </w:rPr>
        <w:fldChar w:fldCharType="separate"/>
      </w:r>
      <w:r>
        <w:t xml:space="preserve">Table </w:t>
      </w:r>
      <w:r>
        <w:rPr>
          <w:noProof/>
        </w:rPr>
        <w:t>8</w:t>
      </w:r>
      <w:r>
        <w:rPr>
          <w:rFonts w:eastAsiaTheme="minorEastAsia"/>
          <w:lang w:eastAsia="zh-CN"/>
        </w:rPr>
        <w:fldChar w:fldCharType="end"/>
      </w:r>
      <w:r>
        <w:rPr>
          <w:rFonts w:eastAsiaTheme="minorEastAsia" w:hint="eastAsia"/>
          <w:lang w:eastAsia="zh-CN"/>
        </w:rPr>
        <w:t xml:space="preserve"> a</w:t>
      </w:r>
      <w:r w:rsidRPr="005040BE">
        <w:rPr>
          <w:rFonts w:eastAsiaTheme="minorEastAsia" w:hint="eastAsia"/>
          <w:lang w:eastAsia="zh-CN"/>
        </w:rPr>
        <w:t xml:space="preserve">nd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_Ref115363998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end"/>
      </w:r>
      <w:r>
        <w:rPr>
          <w:rFonts w:eastAsiaTheme="minorEastAsia"/>
          <w:lang w:eastAsia="zh-CN"/>
        </w:rPr>
        <w:fldChar w:fldCharType="begin"/>
      </w:r>
      <w:r>
        <w:rPr>
          <w:rFonts w:eastAsiaTheme="minorEastAsia"/>
          <w:lang w:eastAsia="zh-CN"/>
        </w:rPr>
        <w:instrText xml:space="preserve"> REF _Ref115460232 \h </w:instrText>
      </w:r>
      <w:r>
        <w:rPr>
          <w:rFonts w:eastAsiaTheme="minorEastAsia"/>
          <w:lang w:eastAsia="zh-CN"/>
        </w:rPr>
      </w:r>
      <w:r>
        <w:rPr>
          <w:rFonts w:eastAsiaTheme="minorEastAsia"/>
          <w:lang w:eastAsia="zh-CN"/>
        </w:rPr>
        <w:fldChar w:fldCharType="separate"/>
      </w:r>
      <w:r>
        <w:t xml:space="preserve">Figure </w:t>
      </w:r>
      <w:r>
        <w:rPr>
          <w:noProof/>
        </w:rPr>
        <w:t>8</w:t>
      </w:r>
      <w:r>
        <w:rPr>
          <w:rFonts w:eastAsiaTheme="minorEastAsia"/>
          <w:lang w:eastAsia="zh-CN"/>
        </w:rPr>
        <w:fldChar w:fldCharType="end"/>
      </w:r>
      <w:r w:rsidRPr="00517D04">
        <w:rPr>
          <w:rFonts w:eastAsiaTheme="minorEastAsia"/>
          <w:lang w:eastAsia="zh-CN"/>
        </w:rPr>
        <w:t xml:space="preserve">, </w:t>
      </w:r>
      <w:r>
        <w:rPr>
          <w:rFonts w:eastAsiaTheme="minorEastAsia" w:hint="eastAsia"/>
          <w:lang w:eastAsia="zh-CN"/>
        </w:rPr>
        <w:t>c</w:t>
      </w:r>
      <w:r w:rsidRPr="00425903">
        <w:rPr>
          <w:rFonts w:eastAsiaTheme="minorEastAsia"/>
          <w:lang w:eastAsia="zh-CN"/>
        </w:rPr>
        <w:t xml:space="preserve">ompared to legacy TDD, SBFD with </w:t>
      </w:r>
      <w:r>
        <w:rPr>
          <w:rFonts w:eastAsiaTheme="minorEastAsia" w:hint="eastAsia"/>
          <w:lang w:eastAsia="zh-CN"/>
        </w:rPr>
        <w:t>Alt4</w:t>
      </w:r>
      <w:r w:rsidRPr="00425903">
        <w:rPr>
          <w:rFonts w:eastAsiaTheme="minorEastAsia"/>
          <w:lang w:eastAsia="zh-CN"/>
        </w:rPr>
        <w:t xml:space="preserve"> can significantly improve the UL UPT</w:t>
      </w:r>
      <w:r w:rsidRPr="00425903">
        <w:t xml:space="preserve"> </w:t>
      </w:r>
      <w:r w:rsidRPr="00425903">
        <w:rPr>
          <w:rFonts w:eastAsiaTheme="minorEastAsia"/>
          <w:lang w:eastAsia="zh-CN"/>
        </w:rPr>
        <w:t xml:space="preserve">at </w:t>
      </w:r>
      <w:r>
        <w:rPr>
          <w:rFonts w:eastAsiaTheme="minorEastAsia" w:hint="eastAsia"/>
          <w:lang w:eastAsia="zh-CN"/>
        </w:rPr>
        <w:t xml:space="preserve">both low load and medium </w:t>
      </w:r>
      <w:r w:rsidRPr="00425903">
        <w:rPr>
          <w:rFonts w:eastAsiaTheme="minorEastAsia"/>
          <w:lang w:eastAsia="zh-CN"/>
        </w:rPr>
        <w:t xml:space="preserve">load conditions for </w:t>
      </w:r>
      <w:r>
        <w:rPr>
          <w:rFonts w:eastAsiaTheme="minorEastAsia" w:hint="eastAsia"/>
          <w:lang w:eastAsia="zh-CN"/>
        </w:rPr>
        <w:t xml:space="preserve">indoor </w:t>
      </w:r>
      <w:proofErr w:type="gramStart"/>
      <w:r>
        <w:rPr>
          <w:rFonts w:eastAsiaTheme="minorEastAsia" w:hint="eastAsia"/>
          <w:lang w:eastAsia="zh-CN"/>
        </w:rPr>
        <w:t>office</w:t>
      </w:r>
      <w:r w:rsidRPr="00425903">
        <w:rPr>
          <w:rFonts w:eastAsiaTheme="minorEastAsia"/>
          <w:lang w:eastAsia="zh-CN"/>
        </w:rPr>
        <w:t>,</w:t>
      </w:r>
      <w:proofErr w:type="gramEnd"/>
      <w:r w:rsidRPr="00425903">
        <w:rPr>
          <w:rFonts w:eastAsiaTheme="minorEastAsia"/>
          <w:lang w:eastAsia="zh-CN"/>
        </w:rPr>
        <w:t xml:space="preserve"> </w:t>
      </w:r>
      <w:r>
        <w:rPr>
          <w:rFonts w:eastAsiaTheme="minorEastAsia" w:hint="eastAsia"/>
          <w:lang w:eastAsia="zh-CN"/>
        </w:rPr>
        <w:t>at cost of</w:t>
      </w:r>
      <w:r w:rsidRPr="00425903">
        <w:rPr>
          <w:rFonts w:eastAsiaTheme="minorEastAsia"/>
          <w:lang w:eastAsia="zh-CN"/>
        </w:rPr>
        <w:t xml:space="preserve"> some DL UPT degradation is observed.</w:t>
      </w:r>
      <w:r>
        <w:rPr>
          <w:rFonts w:eastAsiaTheme="minorEastAsia" w:hint="eastAsia"/>
          <w:lang w:eastAsia="zh-CN"/>
        </w:rPr>
        <w:t xml:space="preserve"> In addition, </w:t>
      </w:r>
      <w:r w:rsidRPr="00F238AA">
        <w:rPr>
          <w:rFonts w:eastAsiaTheme="minorEastAsia"/>
          <w:lang w:eastAsia="zh-CN"/>
        </w:rPr>
        <w:t xml:space="preserve">compared to baseline, there is a slight decrease in the </w:t>
      </w:r>
      <w:r>
        <w:rPr>
          <w:rFonts w:eastAsiaTheme="minorEastAsia" w:hint="eastAsia"/>
          <w:lang w:eastAsia="zh-CN"/>
        </w:rPr>
        <w:t xml:space="preserve">both </w:t>
      </w:r>
      <w:r w:rsidRPr="00F238AA">
        <w:rPr>
          <w:rFonts w:eastAsiaTheme="minorEastAsia"/>
          <w:lang w:eastAsia="zh-CN"/>
        </w:rPr>
        <w:t>UL UPT</w:t>
      </w:r>
      <w:r>
        <w:rPr>
          <w:rFonts w:eastAsiaTheme="minorEastAsia" w:hint="eastAsia"/>
          <w:lang w:eastAsia="zh-CN"/>
        </w:rPr>
        <w:t xml:space="preserve"> and DL UPT at high load condition.</w:t>
      </w:r>
    </w:p>
    <w:p w14:paraId="084ACA7D" w14:textId="31125C76" w:rsidR="00745DE4" w:rsidRDefault="00DE5A5D" w:rsidP="00DE5A5D">
      <w:pPr>
        <w:spacing w:beforeLines="50" w:before="120"/>
        <w:rPr>
          <w:rFonts w:eastAsiaTheme="minorEastAsia"/>
          <w:b/>
          <w:lang w:val="en-GB" w:eastAsia="zh-CN"/>
        </w:rPr>
      </w:pPr>
      <w:r w:rsidRPr="00175F22">
        <w:rPr>
          <w:rFonts w:eastAsiaTheme="minorEastAsia"/>
          <w:b/>
          <w:lang w:val="en-GB" w:eastAsia="zh-CN"/>
        </w:rPr>
        <w:t xml:space="preserve">Observation </w:t>
      </w:r>
      <w:r>
        <w:rPr>
          <w:rFonts w:eastAsiaTheme="minorEastAsia" w:hint="eastAsia"/>
          <w:b/>
          <w:lang w:val="en-GB" w:eastAsia="zh-CN"/>
        </w:rPr>
        <w:t>6</w:t>
      </w:r>
      <w:r w:rsidRPr="00175F22">
        <w:rPr>
          <w:rFonts w:eastAsiaTheme="minorEastAsia"/>
          <w:b/>
          <w:lang w:val="en-GB" w:eastAsia="zh-CN"/>
        </w:rPr>
        <w:t xml:space="preserve">: For </w:t>
      </w:r>
      <w:r>
        <w:rPr>
          <w:rFonts w:eastAsiaTheme="minorEastAsia" w:hint="eastAsia"/>
          <w:b/>
          <w:lang w:val="en-GB" w:eastAsia="zh-CN"/>
        </w:rPr>
        <w:t>indoor office</w:t>
      </w:r>
      <w:r w:rsidRPr="00175F22">
        <w:rPr>
          <w:rFonts w:eastAsiaTheme="minorEastAsia"/>
          <w:b/>
          <w:lang w:val="en-GB" w:eastAsia="zh-CN"/>
        </w:rPr>
        <w:t>, compared to legacy TDD,</w:t>
      </w:r>
      <w:r w:rsidRPr="006330B0">
        <w:t xml:space="preserve"> </w:t>
      </w:r>
      <w:r>
        <w:rPr>
          <w:rFonts w:eastAsiaTheme="minorEastAsia" w:hint="eastAsia"/>
          <w:b/>
          <w:lang w:val="en-GB" w:eastAsia="zh-CN"/>
        </w:rPr>
        <w:t>c</w:t>
      </w:r>
      <w:r w:rsidRPr="006330B0">
        <w:rPr>
          <w:rFonts w:eastAsiaTheme="minorEastAsia"/>
          <w:b/>
          <w:lang w:val="en-GB" w:eastAsia="zh-CN"/>
        </w:rPr>
        <w:t>ompared to legacy TDD, SBFD with Alt</w:t>
      </w:r>
      <w:r>
        <w:rPr>
          <w:rFonts w:eastAsiaTheme="minorEastAsia" w:hint="eastAsia"/>
          <w:b/>
          <w:lang w:val="en-GB" w:eastAsia="zh-CN"/>
        </w:rPr>
        <w:t xml:space="preserve"> </w:t>
      </w:r>
      <w:r w:rsidRPr="006330B0">
        <w:rPr>
          <w:rFonts w:eastAsiaTheme="minorEastAsia"/>
          <w:b/>
          <w:lang w:val="en-GB" w:eastAsia="zh-CN"/>
        </w:rPr>
        <w:t xml:space="preserve">4 can significantly improve the UL UPT at both low load and medium load </w:t>
      </w:r>
      <w:proofErr w:type="gramStart"/>
      <w:r w:rsidRPr="006330B0">
        <w:rPr>
          <w:rFonts w:eastAsiaTheme="minorEastAsia"/>
          <w:b/>
          <w:lang w:val="en-GB" w:eastAsia="zh-CN"/>
        </w:rPr>
        <w:t>conditions,</w:t>
      </w:r>
      <w:proofErr w:type="gramEnd"/>
      <w:r w:rsidRPr="006330B0">
        <w:rPr>
          <w:rFonts w:eastAsiaTheme="minorEastAsia"/>
          <w:b/>
          <w:lang w:val="en-GB" w:eastAsia="zh-CN"/>
        </w:rPr>
        <w:t xml:space="preserve"> at cost of some DL UPT degradation is observed. In addition, compared to legacy TDD, there is a slight decrease in the both UL UPT and DL UPT at high load condition.</w:t>
      </w:r>
    </w:p>
    <w:p w14:paraId="425CB9E9" w14:textId="77777777" w:rsidR="00B93523" w:rsidRPr="006330B0" w:rsidRDefault="00B93523" w:rsidP="00B93523">
      <w:pPr>
        <w:pStyle w:val="3"/>
        <w:keepLines w:val="0"/>
        <w:numPr>
          <w:ilvl w:val="2"/>
          <w:numId w:val="2"/>
        </w:numPr>
        <w:tabs>
          <w:tab w:val="left" w:pos="-5500"/>
        </w:tabs>
        <w:spacing w:before="240" w:afterLines="50" w:after="120" w:line="240" w:lineRule="auto"/>
        <w:jc w:val="both"/>
        <w:rPr>
          <w:rFonts w:ascii="Arial" w:eastAsia="宋体" w:hAnsi="Arial"/>
          <w:bCs w:val="0"/>
          <w:sz w:val="21"/>
          <w:szCs w:val="21"/>
          <w:lang w:eastAsia="zh-CN"/>
        </w:rPr>
      </w:pPr>
      <w:r w:rsidRPr="006330B0">
        <w:rPr>
          <w:rFonts w:ascii="Arial" w:eastAsia="宋体" w:hAnsi="Arial"/>
          <w:bCs w:val="0"/>
          <w:sz w:val="21"/>
          <w:szCs w:val="21"/>
          <w:lang w:eastAsia="zh-CN"/>
        </w:rPr>
        <w:t>Urban macro</w:t>
      </w:r>
    </w:p>
    <w:p w14:paraId="5F39964E" w14:textId="77777777" w:rsidR="009B1F6F" w:rsidRPr="00BC53D8" w:rsidRDefault="009B1F6F" w:rsidP="009B1F6F">
      <w:pPr>
        <w:pStyle w:val="a7"/>
        <w:keepNext/>
        <w:jc w:val="center"/>
        <w:rPr>
          <w:rFonts w:eastAsiaTheme="minorEastAsia"/>
          <w:lang w:eastAsia="zh-CN"/>
        </w:rPr>
      </w:pPr>
      <w:bookmarkStart w:id="28" w:name="_Ref115460864"/>
      <w:bookmarkStart w:id="29" w:name="_Ref115365395"/>
      <w:r>
        <w:t xml:space="preserve">Table </w:t>
      </w:r>
      <w:r>
        <w:fldChar w:fldCharType="begin"/>
      </w:r>
      <w:r>
        <w:instrText xml:space="preserve"> SEQ Table \* ARABIC </w:instrText>
      </w:r>
      <w:r>
        <w:fldChar w:fldCharType="separate"/>
      </w:r>
      <w:r>
        <w:rPr>
          <w:noProof/>
        </w:rPr>
        <w:t>9</w:t>
      </w:r>
      <w:r>
        <w:fldChar w:fldCharType="end"/>
      </w:r>
      <w:bookmarkEnd w:id="28"/>
      <w:r w:rsidRPr="00416291">
        <w:t xml:space="preserve">: </w:t>
      </w:r>
      <w:r>
        <w:rPr>
          <w:rFonts w:eastAsiaTheme="minorEastAsia" w:hint="eastAsia"/>
          <w:lang w:eastAsia="zh-CN"/>
        </w:rPr>
        <w:t>L</w:t>
      </w:r>
      <w:r w:rsidRPr="00416291">
        <w:t xml:space="preserve">atency and RU results for </w:t>
      </w:r>
      <w:proofErr w:type="gramStart"/>
      <w:r w:rsidRPr="00C3575C">
        <w:t>Urban</w:t>
      </w:r>
      <w:proofErr w:type="gramEnd"/>
      <w:r w:rsidRPr="00C3575C">
        <w:t xml:space="preserve"> macro</w:t>
      </w:r>
    </w:p>
    <w:tbl>
      <w:tblPr>
        <w:tblW w:w="13796"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3"/>
        <w:gridCol w:w="1307"/>
        <w:gridCol w:w="933"/>
        <w:gridCol w:w="934"/>
        <w:gridCol w:w="934"/>
        <w:gridCol w:w="934"/>
        <w:gridCol w:w="934"/>
        <w:gridCol w:w="768"/>
        <w:gridCol w:w="166"/>
        <w:gridCol w:w="933"/>
        <w:gridCol w:w="934"/>
        <w:gridCol w:w="934"/>
        <w:gridCol w:w="934"/>
        <w:gridCol w:w="934"/>
        <w:gridCol w:w="934"/>
      </w:tblGrid>
      <w:tr w:rsidR="009B1F6F" w:rsidRPr="001C47F1" w14:paraId="55B6C6CD" w14:textId="77777777" w:rsidTr="00BC53D8">
        <w:trPr>
          <w:trHeight w:val="218"/>
          <w:jc w:val="center"/>
        </w:trPr>
        <w:tc>
          <w:tcPr>
            <w:tcW w:w="2590" w:type="dxa"/>
            <w:gridSpan w:val="2"/>
            <w:vMerge w:val="restart"/>
            <w:shd w:val="clear" w:color="000000" w:fill="BFBFBF"/>
            <w:noWrap/>
            <w:vAlign w:val="center"/>
            <w:hideMark/>
          </w:tcPr>
          <w:p w14:paraId="3F480614" w14:textId="77777777" w:rsidR="009B1F6F" w:rsidRPr="001C47F1" w:rsidRDefault="009B1F6F" w:rsidP="00BC53D8">
            <w:pPr>
              <w:jc w:val="center"/>
              <w:rPr>
                <w:rFonts w:ascii="Calibri" w:eastAsia="宋体" w:hAnsi="Calibri" w:cs="Calibri"/>
                <w:b/>
                <w:bCs/>
                <w:color w:val="000000"/>
                <w:sz w:val="22"/>
                <w:szCs w:val="22"/>
                <w:lang w:eastAsia="zh-CN"/>
              </w:rPr>
            </w:pPr>
            <w:r w:rsidRPr="001C47F1">
              <w:rPr>
                <w:rFonts w:ascii="Calibri" w:eastAsia="宋体" w:hAnsi="Calibri" w:cs="Calibri"/>
                <w:b/>
                <w:bCs/>
                <w:color w:val="000000"/>
                <w:sz w:val="22"/>
                <w:szCs w:val="22"/>
                <w:lang w:eastAsia="zh-CN"/>
              </w:rPr>
              <w:t>Feature</w:t>
            </w:r>
          </w:p>
        </w:tc>
        <w:tc>
          <w:tcPr>
            <w:tcW w:w="5437" w:type="dxa"/>
            <w:gridSpan w:val="6"/>
            <w:shd w:val="clear" w:color="000000" w:fill="BFBFBF"/>
            <w:noWrap/>
            <w:vAlign w:val="center"/>
            <w:hideMark/>
          </w:tcPr>
          <w:p w14:paraId="491DFBA4" w14:textId="77777777" w:rsidR="009B1F6F" w:rsidRPr="001C47F1" w:rsidRDefault="009B1F6F" w:rsidP="00BC53D8">
            <w:pPr>
              <w:jc w:val="center"/>
              <w:rPr>
                <w:rFonts w:ascii="Calibri" w:eastAsia="宋体" w:hAnsi="Calibri" w:cs="Calibri"/>
                <w:b/>
                <w:bCs/>
                <w:color w:val="000000"/>
                <w:sz w:val="22"/>
                <w:szCs w:val="22"/>
                <w:lang w:eastAsia="zh-CN"/>
              </w:rPr>
            </w:pPr>
            <w:r w:rsidRPr="001C47F1">
              <w:rPr>
                <w:rFonts w:ascii="Calibri" w:eastAsia="宋体" w:hAnsi="Calibri" w:cs="Calibri"/>
                <w:b/>
                <w:bCs/>
                <w:color w:val="000000"/>
                <w:sz w:val="22"/>
                <w:szCs w:val="22"/>
                <w:lang w:eastAsia="zh-CN"/>
              </w:rPr>
              <w:t>DL latency (</w:t>
            </w:r>
            <w:proofErr w:type="spellStart"/>
            <w:r w:rsidRPr="001C47F1">
              <w:rPr>
                <w:rFonts w:ascii="Calibri" w:eastAsia="宋体" w:hAnsi="Calibri" w:cs="Calibri"/>
                <w:b/>
                <w:bCs/>
                <w:color w:val="000000"/>
                <w:sz w:val="22"/>
                <w:szCs w:val="22"/>
                <w:lang w:eastAsia="zh-CN"/>
              </w:rPr>
              <w:t>ms</w:t>
            </w:r>
            <w:proofErr w:type="spellEnd"/>
            <w:r w:rsidRPr="001C47F1">
              <w:rPr>
                <w:rFonts w:ascii="Calibri" w:eastAsia="宋体" w:hAnsi="Calibri" w:cs="Calibri"/>
                <w:b/>
                <w:bCs/>
                <w:color w:val="000000"/>
                <w:sz w:val="22"/>
                <w:szCs w:val="22"/>
                <w:lang w:eastAsia="zh-CN"/>
              </w:rPr>
              <w:t>)</w:t>
            </w:r>
          </w:p>
        </w:tc>
        <w:tc>
          <w:tcPr>
            <w:tcW w:w="5769" w:type="dxa"/>
            <w:gridSpan w:val="7"/>
            <w:shd w:val="clear" w:color="000000" w:fill="BFBFBF"/>
            <w:noWrap/>
            <w:vAlign w:val="center"/>
            <w:hideMark/>
          </w:tcPr>
          <w:p w14:paraId="1E4B9C45" w14:textId="77777777" w:rsidR="009B1F6F" w:rsidRPr="001C47F1" w:rsidRDefault="009B1F6F" w:rsidP="00BC53D8">
            <w:pPr>
              <w:jc w:val="center"/>
              <w:rPr>
                <w:rFonts w:ascii="Calibri" w:eastAsia="宋体" w:hAnsi="Calibri" w:cs="Calibri"/>
                <w:b/>
                <w:bCs/>
                <w:color w:val="000000"/>
                <w:sz w:val="22"/>
                <w:szCs w:val="22"/>
                <w:lang w:eastAsia="zh-CN"/>
              </w:rPr>
            </w:pPr>
            <w:r w:rsidRPr="001C47F1">
              <w:rPr>
                <w:rFonts w:ascii="Calibri" w:eastAsia="宋体" w:hAnsi="Calibri" w:cs="Calibri"/>
                <w:b/>
                <w:bCs/>
                <w:color w:val="000000"/>
                <w:sz w:val="22"/>
                <w:szCs w:val="22"/>
                <w:lang w:eastAsia="zh-CN"/>
              </w:rPr>
              <w:t>UL latency (</w:t>
            </w:r>
            <w:proofErr w:type="spellStart"/>
            <w:r w:rsidRPr="001C47F1">
              <w:rPr>
                <w:rFonts w:ascii="Calibri" w:eastAsia="宋体" w:hAnsi="Calibri" w:cs="Calibri"/>
                <w:b/>
                <w:bCs/>
                <w:color w:val="000000"/>
                <w:sz w:val="22"/>
                <w:szCs w:val="22"/>
                <w:lang w:eastAsia="zh-CN"/>
              </w:rPr>
              <w:t>ms</w:t>
            </w:r>
            <w:proofErr w:type="spellEnd"/>
            <w:r w:rsidRPr="001C47F1">
              <w:rPr>
                <w:rFonts w:ascii="Calibri" w:eastAsia="宋体" w:hAnsi="Calibri" w:cs="Calibri"/>
                <w:b/>
                <w:bCs/>
                <w:color w:val="000000"/>
                <w:sz w:val="22"/>
                <w:szCs w:val="22"/>
                <w:lang w:eastAsia="zh-CN"/>
              </w:rPr>
              <w:t>)</w:t>
            </w:r>
          </w:p>
        </w:tc>
      </w:tr>
      <w:tr w:rsidR="009B1F6F" w:rsidRPr="001C47F1" w14:paraId="5B073620" w14:textId="77777777" w:rsidTr="00BC53D8">
        <w:trPr>
          <w:trHeight w:val="218"/>
          <w:jc w:val="center"/>
        </w:trPr>
        <w:tc>
          <w:tcPr>
            <w:tcW w:w="2590" w:type="dxa"/>
            <w:gridSpan w:val="2"/>
            <w:vMerge/>
            <w:vAlign w:val="center"/>
            <w:hideMark/>
          </w:tcPr>
          <w:p w14:paraId="5FF5881A" w14:textId="77777777" w:rsidR="009B1F6F" w:rsidRPr="001C47F1" w:rsidRDefault="009B1F6F" w:rsidP="00BC53D8">
            <w:pPr>
              <w:rPr>
                <w:rFonts w:ascii="Calibri" w:eastAsia="宋体" w:hAnsi="Calibri" w:cs="Calibri"/>
                <w:b/>
                <w:bCs/>
                <w:color w:val="000000"/>
                <w:sz w:val="22"/>
                <w:szCs w:val="22"/>
                <w:lang w:eastAsia="zh-CN"/>
              </w:rPr>
            </w:pPr>
          </w:p>
        </w:tc>
        <w:tc>
          <w:tcPr>
            <w:tcW w:w="933" w:type="dxa"/>
            <w:shd w:val="clear" w:color="auto" w:fill="auto"/>
            <w:noWrap/>
            <w:vAlign w:val="center"/>
            <w:hideMark/>
          </w:tcPr>
          <w:p w14:paraId="69734148" w14:textId="77777777" w:rsidR="009B1F6F" w:rsidRPr="001C47F1" w:rsidRDefault="009B1F6F" w:rsidP="00BC53D8">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5%</w:t>
            </w:r>
          </w:p>
        </w:tc>
        <w:tc>
          <w:tcPr>
            <w:tcW w:w="934" w:type="dxa"/>
            <w:shd w:val="clear" w:color="auto" w:fill="auto"/>
            <w:noWrap/>
            <w:vAlign w:val="center"/>
            <w:hideMark/>
          </w:tcPr>
          <w:p w14:paraId="059C6052" w14:textId="77777777" w:rsidR="009B1F6F" w:rsidRPr="001C47F1" w:rsidRDefault="009B1F6F" w:rsidP="00BC53D8">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50%</w:t>
            </w:r>
          </w:p>
        </w:tc>
        <w:tc>
          <w:tcPr>
            <w:tcW w:w="934" w:type="dxa"/>
            <w:shd w:val="clear" w:color="auto" w:fill="auto"/>
            <w:noWrap/>
            <w:vAlign w:val="center"/>
            <w:hideMark/>
          </w:tcPr>
          <w:p w14:paraId="5B27D240" w14:textId="77777777" w:rsidR="009B1F6F" w:rsidRPr="001C47F1" w:rsidRDefault="009B1F6F" w:rsidP="00BC53D8">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95%</w:t>
            </w:r>
          </w:p>
        </w:tc>
        <w:tc>
          <w:tcPr>
            <w:tcW w:w="934" w:type="dxa"/>
            <w:shd w:val="clear" w:color="auto" w:fill="auto"/>
            <w:noWrap/>
            <w:vAlign w:val="center"/>
            <w:hideMark/>
          </w:tcPr>
          <w:p w14:paraId="21B9BE63" w14:textId="77777777" w:rsidR="009B1F6F" w:rsidRPr="001C47F1" w:rsidRDefault="009B1F6F" w:rsidP="00BC53D8">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Mean</w:t>
            </w:r>
          </w:p>
        </w:tc>
        <w:tc>
          <w:tcPr>
            <w:tcW w:w="934" w:type="dxa"/>
            <w:shd w:val="clear" w:color="auto" w:fill="auto"/>
            <w:noWrap/>
            <w:vAlign w:val="center"/>
            <w:hideMark/>
          </w:tcPr>
          <w:p w14:paraId="6DC9AD56" w14:textId="77777777" w:rsidR="009B1F6F" w:rsidRPr="001C47F1" w:rsidRDefault="009B1F6F" w:rsidP="00BC53D8">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Type-1 RU (%)</w:t>
            </w:r>
          </w:p>
        </w:tc>
        <w:tc>
          <w:tcPr>
            <w:tcW w:w="934" w:type="dxa"/>
            <w:gridSpan w:val="2"/>
            <w:shd w:val="clear" w:color="auto" w:fill="auto"/>
            <w:noWrap/>
            <w:vAlign w:val="center"/>
            <w:hideMark/>
          </w:tcPr>
          <w:p w14:paraId="6D0BA01F" w14:textId="77777777" w:rsidR="009B1F6F" w:rsidRPr="001C47F1" w:rsidRDefault="009B1F6F" w:rsidP="00BC53D8">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Type-2 RU (%)</w:t>
            </w:r>
          </w:p>
        </w:tc>
        <w:tc>
          <w:tcPr>
            <w:tcW w:w="933" w:type="dxa"/>
            <w:shd w:val="clear" w:color="auto" w:fill="auto"/>
            <w:noWrap/>
            <w:vAlign w:val="center"/>
            <w:hideMark/>
          </w:tcPr>
          <w:p w14:paraId="720AA40B" w14:textId="77777777" w:rsidR="009B1F6F" w:rsidRPr="001C47F1" w:rsidRDefault="009B1F6F" w:rsidP="00BC53D8">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5%</w:t>
            </w:r>
          </w:p>
        </w:tc>
        <w:tc>
          <w:tcPr>
            <w:tcW w:w="934" w:type="dxa"/>
            <w:shd w:val="clear" w:color="auto" w:fill="auto"/>
            <w:noWrap/>
            <w:vAlign w:val="center"/>
            <w:hideMark/>
          </w:tcPr>
          <w:p w14:paraId="1D4431A9" w14:textId="77777777" w:rsidR="009B1F6F" w:rsidRPr="001C47F1" w:rsidRDefault="009B1F6F" w:rsidP="00BC53D8">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50%</w:t>
            </w:r>
          </w:p>
        </w:tc>
        <w:tc>
          <w:tcPr>
            <w:tcW w:w="934" w:type="dxa"/>
            <w:shd w:val="clear" w:color="auto" w:fill="auto"/>
            <w:noWrap/>
            <w:vAlign w:val="center"/>
            <w:hideMark/>
          </w:tcPr>
          <w:p w14:paraId="5C31D704" w14:textId="77777777" w:rsidR="009B1F6F" w:rsidRPr="001C47F1" w:rsidRDefault="009B1F6F" w:rsidP="00BC53D8">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95%</w:t>
            </w:r>
          </w:p>
        </w:tc>
        <w:tc>
          <w:tcPr>
            <w:tcW w:w="934" w:type="dxa"/>
            <w:shd w:val="clear" w:color="auto" w:fill="auto"/>
            <w:noWrap/>
            <w:vAlign w:val="center"/>
            <w:hideMark/>
          </w:tcPr>
          <w:p w14:paraId="7F129E40" w14:textId="77777777" w:rsidR="009B1F6F" w:rsidRPr="001C47F1" w:rsidRDefault="009B1F6F" w:rsidP="00BC53D8">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Mean</w:t>
            </w:r>
          </w:p>
        </w:tc>
        <w:tc>
          <w:tcPr>
            <w:tcW w:w="934" w:type="dxa"/>
            <w:shd w:val="clear" w:color="auto" w:fill="auto"/>
            <w:noWrap/>
            <w:vAlign w:val="center"/>
            <w:hideMark/>
          </w:tcPr>
          <w:p w14:paraId="084DE960" w14:textId="77777777" w:rsidR="009B1F6F" w:rsidRPr="001C47F1" w:rsidRDefault="009B1F6F" w:rsidP="00BC53D8">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Type-1 RU (%)</w:t>
            </w:r>
          </w:p>
        </w:tc>
        <w:tc>
          <w:tcPr>
            <w:tcW w:w="934" w:type="dxa"/>
            <w:shd w:val="clear" w:color="auto" w:fill="auto"/>
            <w:noWrap/>
            <w:vAlign w:val="center"/>
            <w:hideMark/>
          </w:tcPr>
          <w:p w14:paraId="2FFEBF8C" w14:textId="77777777" w:rsidR="009B1F6F" w:rsidRPr="001C47F1" w:rsidRDefault="009B1F6F" w:rsidP="00BC53D8">
            <w:pPr>
              <w:jc w:val="center"/>
              <w:rPr>
                <w:rFonts w:ascii="Calibri" w:eastAsia="宋体" w:hAnsi="Calibri" w:cs="Calibri"/>
                <w:color w:val="000000"/>
                <w:sz w:val="22"/>
                <w:szCs w:val="22"/>
                <w:lang w:eastAsia="zh-CN"/>
              </w:rPr>
            </w:pPr>
            <w:r w:rsidRPr="001C47F1">
              <w:rPr>
                <w:rFonts w:ascii="Calibri" w:eastAsia="宋体" w:hAnsi="Calibri" w:cs="Calibri"/>
                <w:color w:val="000000"/>
                <w:sz w:val="22"/>
                <w:szCs w:val="22"/>
                <w:lang w:eastAsia="zh-CN"/>
              </w:rPr>
              <w:t>Type-2 RU (%)</w:t>
            </w:r>
          </w:p>
        </w:tc>
      </w:tr>
      <w:tr w:rsidR="009B1F6F" w:rsidRPr="001C47F1" w14:paraId="4E352DD0" w14:textId="77777777" w:rsidTr="00BC53D8">
        <w:trPr>
          <w:trHeight w:val="218"/>
          <w:jc w:val="center"/>
        </w:trPr>
        <w:tc>
          <w:tcPr>
            <w:tcW w:w="1283" w:type="dxa"/>
            <w:vMerge w:val="restart"/>
            <w:shd w:val="clear" w:color="auto" w:fill="BFBFBF" w:themeFill="background1" w:themeFillShade="BF"/>
            <w:noWrap/>
            <w:vAlign w:val="center"/>
            <w:hideMark/>
          </w:tcPr>
          <w:p w14:paraId="3EB4426A" w14:textId="77777777" w:rsidR="009B1F6F" w:rsidRPr="00BC53D8" w:rsidRDefault="009B1F6F" w:rsidP="00BC53D8">
            <w:pPr>
              <w:jc w:val="center"/>
              <w:rPr>
                <w:rFonts w:ascii="Calibri" w:eastAsia="宋体" w:hAnsi="Calibri" w:cs="Calibri"/>
                <w:b/>
                <w:bCs/>
                <w:sz w:val="22"/>
                <w:szCs w:val="22"/>
                <w:lang w:eastAsia="zh-CN"/>
              </w:rPr>
            </w:pPr>
            <w:r w:rsidRPr="00BC53D8">
              <w:rPr>
                <w:rFonts w:ascii="Calibri" w:eastAsia="宋体" w:hAnsi="Calibri" w:cs="Calibri"/>
                <w:b/>
                <w:bCs/>
                <w:sz w:val="22"/>
                <w:szCs w:val="22"/>
                <w:lang w:eastAsia="zh-CN"/>
              </w:rPr>
              <w:t>Low load</w:t>
            </w:r>
          </w:p>
        </w:tc>
        <w:tc>
          <w:tcPr>
            <w:tcW w:w="1307" w:type="dxa"/>
            <w:shd w:val="clear" w:color="000000" w:fill="BFBFBF"/>
            <w:noWrap/>
            <w:vAlign w:val="center"/>
            <w:hideMark/>
          </w:tcPr>
          <w:p w14:paraId="2464BFB7" w14:textId="77777777" w:rsidR="009B1F6F" w:rsidRPr="001C47F1" w:rsidRDefault="009B1F6F" w:rsidP="00BC53D8">
            <w:pPr>
              <w:jc w:val="center"/>
              <w:rPr>
                <w:rFonts w:ascii="Calibri" w:eastAsia="宋体" w:hAnsi="Calibri" w:cs="Calibri"/>
                <w:b/>
                <w:bCs/>
                <w:color w:val="000000"/>
                <w:sz w:val="22"/>
                <w:szCs w:val="22"/>
                <w:lang w:eastAsia="zh-CN"/>
              </w:rPr>
            </w:pPr>
            <w:r w:rsidRPr="001C47F1">
              <w:rPr>
                <w:rFonts w:ascii="Calibri" w:eastAsia="宋体" w:hAnsi="Calibri" w:cs="Calibri"/>
                <w:b/>
                <w:bCs/>
                <w:color w:val="000000"/>
                <w:sz w:val="22"/>
                <w:szCs w:val="22"/>
                <w:lang w:eastAsia="zh-CN"/>
              </w:rPr>
              <w:t>Legacy TDD</w:t>
            </w:r>
          </w:p>
        </w:tc>
        <w:tc>
          <w:tcPr>
            <w:tcW w:w="933" w:type="dxa"/>
            <w:shd w:val="clear" w:color="auto" w:fill="auto"/>
            <w:noWrap/>
            <w:vAlign w:val="center"/>
            <w:hideMark/>
          </w:tcPr>
          <w:p w14:paraId="481B95D7" w14:textId="71407E29"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8.6</w:t>
            </w:r>
          </w:p>
        </w:tc>
        <w:tc>
          <w:tcPr>
            <w:tcW w:w="934" w:type="dxa"/>
            <w:shd w:val="clear" w:color="auto" w:fill="auto"/>
            <w:noWrap/>
            <w:vAlign w:val="center"/>
            <w:hideMark/>
          </w:tcPr>
          <w:p w14:paraId="65502215" w14:textId="51EA09B4"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13.6</w:t>
            </w:r>
          </w:p>
        </w:tc>
        <w:tc>
          <w:tcPr>
            <w:tcW w:w="934" w:type="dxa"/>
            <w:shd w:val="clear" w:color="auto" w:fill="auto"/>
            <w:noWrap/>
            <w:vAlign w:val="center"/>
            <w:hideMark/>
          </w:tcPr>
          <w:p w14:paraId="4E387CAF" w14:textId="312E8DA7"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19.37</w:t>
            </w:r>
          </w:p>
        </w:tc>
        <w:tc>
          <w:tcPr>
            <w:tcW w:w="934" w:type="dxa"/>
            <w:shd w:val="clear" w:color="auto" w:fill="auto"/>
            <w:noWrap/>
            <w:vAlign w:val="center"/>
            <w:hideMark/>
          </w:tcPr>
          <w:p w14:paraId="6814257B" w14:textId="42616916"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13.89</w:t>
            </w:r>
          </w:p>
        </w:tc>
        <w:tc>
          <w:tcPr>
            <w:tcW w:w="934" w:type="dxa"/>
            <w:shd w:val="clear" w:color="auto" w:fill="auto"/>
            <w:noWrap/>
            <w:vAlign w:val="center"/>
            <w:hideMark/>
          </w:tcPr>
          <w:p w14:paraId="67EECCB4" w14:textId="32DF5DB4"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5.58</w:t>
            </w:r>
          </w:p>
        </w:tc>
        <w:tc>
          <w:tcPr>
            <w:tcW w:w="934" w:type="dxa"/>
            <w:gridSpan w:val="2"/>
            <w:shd w:val="clear" w:color="auto" w:fill="auto"/>
            <w:noWrap/>
            <w:vAlign w:val="center"/>
            <w:hideMark/>
          </w:tcPr>
          <w:p w14:paraId="4F2FFA3E" w14:textId="1ABAD9B5"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6.97</w:t>
            </w:r>
          </w:p>
        </w:tc>
        <w:tc>
          <w:tcPr>
            <w:tcW w:w="933" w:type="dxa"/>
            <w:shd w:val="clear" w:color="auto" w:fill="auto"/>
            <w:noWrap/>
            <w:vAlign w:val="center"/>
            <w:hideMark/>
          </w:tcPr>
          <w:p w14:paraId="7EA00917" w14:textId="3A04B75F"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7.6</w:t>
            </w:r>
          </w:p>
        </w:tc>
        <w:tc>
          <w:tcPr>
            <w:tcW w:w="934" w:type="dxa"/>
            <w:shd w:val="clear" w:color="auto" w:fill="auto"/>
            <w:noWrap/>
            <w:vAlign w:val="center"/>
            <w:hideMark/>
          </w:tcPr>
          <w:p w14:paraId="5C89BF20" w14:textId="08C7F51B"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10.34</w:t>
            </w:r>
          </w:p>
        </w:tc>
        <w:tc>
          <w:tcPr>
            <w:tcW w:w="934" w:type="dxa"/>
            <w:shd w:val="clear" w:color="auto" w:fill="auto"/>
            <w:noWrap/>
            <w:vAlign w:val="center"/>
            <w:hideMark/>
          </w:tcPr>
          <w:p w14:paraId="2B760D90" w14:textId="3E810A02"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18.38</w:t>
            </w:r>
          </w:p>
        </w:tc>
        <w:tc>
          <w:tcPr>
            <w:tcW w:w="934" w:type="dxa"/>
            <w:shd w:val="clear" w:color="auto" w:fill="auto"/>
            <w:noWrap/>
            <w:vAlign w:val="center"/>
            <w:hideMark/>
          </w:tcPr>
          <w:p w14:paraId="6AF3061B" w14:textId="2FB07AD1"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11.1</w:t>
            </w:r>
          </w:p>
        </w:tc>
        <w:tc>
          <w:tcPr>
            <w:tcW w:w="934" w:type="dxa"/>
            <w:shd w:val="clear" w:color="auto" w:fill="auto"/>
            <w:noWrap/>
            <w:vAlign w:val="center"/>
            <w:hideMark/>
          </w:tcPr>
          <w:p w14:paraId="083E2DE0" w14:textId="468AC44B"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1.71</w:t>
            </w:r>
          </w:p>
        </w:tc>
        <w:tc>
          <w:tcPr>
            <w:tcW w:w="934" w:type="dxa"/>
            <w:shd w:val="clear" w:color="auto" w:fill="auto"/>
            <w:noWrap/>
            <w:vAlign w:val="center"/>
            <w:hideMark/>
          </w:tcPr>
          <w:p w14:paraId="5472ABC9" w14:textId="192A0DEC"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8.72</w:t>
            </w:r>
          </w:p>
        </w:tc>
      </w:tr>
      <w:tr w:rsidR="009B1F6F" w:rsidRPr="001C47F1" w14:paraId="71E19DF0" w14:textId="77777777" w:rsidTr="00BC53D8">
        <w:trPr>
          <w:trHeight w:val="226"/>
          <w:jc w:val="center"/>
        </w:trPr>
        <w:tc>
          <w:tcPr>
            <w:tcW w:w="1283" w:type="dxa"/>
            <w:vMerge/>
            <w:shd w:val="clear" w:color="auto" w:fill="BFBFBF" w:themeFill="background1" w:themeFillShade="BF"/>
            <w:vAlign w:val="center"/>
            <w:hideMark/>
          </w:tcPr>
          <w:p w14:paraId="692B5EB3" w14:textId="77777777" w:rsidR="009B1F6F" w:rsidRPr="00BC53D8" w:rsidRDefault="009B1F6F" w:rsidP="00BC53D8">
            <w:pPr>
              <w:rPr>
                <w:rFonts w:ascii="Calibri" w:eastAsia="宋体" w:hAnsi="Calibri" w:cs="Calibri"/>
                <w:b/>
                <w:bCs/>
                <w:sz w:val="22"/>
                <w:szCs w:val="22"/>
                <w:lang w:eastAsia="zh-CN"/>
              </w:rPr>
            </w:pPr>
          </w:p>
        </w:tc>
        <w:tc>
          <w:tcPr>
            <w:tcW w:w="1307" w:type="dxa"/>
            <w:shd w:val="clear" w:color="000000" w:fill="BFBFBF"/>
            <w:noWrap/>
            <w:vAlign w:val="center"/>
            <w:hideMark/>
          </w:tcPr>
          <w:p w14:paraId="3FDCE693" w14:textId="77777777" w:rsidR="009B1F6F" w:rsidRPr="001C47F1" w:rsidRDefault="009B1F6F" w:rsidP="00BC53D8">
            <w:pPr>
              <w:jc w:val="center"/>
              <w:rPr>
                <w:rFonts w:ascii="Calibri" w:eastAsia="宋体" w:hAnsi="Calibri" w:cs="Calibri"/>
                <w:b/>
                <w:bCs/>
                <w:color w:val="000000"/>
                <w:sz w:val="22"/>
                <w:szCs w:val="22"/>
                <w:lang w:eastAsia="zh-CN"/>
              </w:rPr>
            </w:pPr>
            <w:r w:rsidRPr="001C47F1">
              <w:rPr>
                <w:rFonts w:ascii="Calibri" w:eastAsia="宋体" w:hAnsi="Calibri" w:cs="Calibri"/>
                <w:b/>
                <w:bCs/>
                <w:color w:val="000000"/>
                <w:sz w:val="22"/>
                <w:szCs w:val="22"/>
                <w:lang w:eastAsia="zh-CN"/>
              </w:rPr>
              <w:t>SBFD</w:t>
            </w:r>
          </w:p>
        </w:tc>
        <w:tc>
          <w:tcPr>
            <w:tcW w:w="933" w:type="dxa"/>
            <w:shd w:val="clear" w:color="auto" w:fill="auto"/>
            <w:noWrap/>
            <w:vAlign w:val="center"/>
            <w:hideMark/>
          </w:tcPr>
          <w:p w14:paraId="18865E4F" w14:textId="22F29A26"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10.47</w:t>
            </w:r>
          </w:p>
        </w:tc>
        <w:tc>
          <w:tcPr>
            <w:tcW w:w="934" w:type="dxa"/>
            <w:shd w:val="clear" w:color="auto" w:fill="auto"/>
            <w:noWrap/>
            <w:vAlign w:val="center"/>
            <w:hideMark/>
          </w:tcPr>
          <w:p w14:paraId="75DCCC6C" w14:textId="1EE86BB5"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14.13</w:t>
            </w:r>
          </w:p>
        </w:tc>
        <w:tc>
          <w:tcPr>
            <w:tcW w:w="934" w:type="dxa"/>
            <w:shd w:val="clear" w:color="auto" w:fill="auto"/>
            <w:noWrap/>
            <w:vAlign w:val="center"/>
            <w:hideMark/>
          </w:tcPr>
          <w:p w14:paraId="329B2F44" w14:textId="16AA2172"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20.54</w:t>
            </w:r>
          </w:p>
        </w:tc>
        <w:tc>
          <w:tcPr>
            <w:tcW w:w="934" w:type="dxa"/>
            <w:shd w:val="clear" w:color="auto" w:fill="auto"/>
            <w:noWrap/>
            <w:vAlign w:val="center"/>
            <w:hideMark/>
          </w:tcPr>
          <w:p w14:paraId="06710A11" w14:textId="69E01C9D"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14.6</w:t>
            </w:r>
          </w:p>
        </w:tc>
        <w:tc>
          <w:tcPr>
            <w:tcW w:w="934" w:type="dxa"/>
            <w:shd w:val="clear" w:color="auto" w:fill="auto"/>
            <w:noWrap/>
            <w:vAlign w:val="center"/>
            <w:hideMark/>
          </w:tcPr>
          <w:p w14:paraId="399BD0CB" w14:textId="597AA5B3"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5.47</w:t>
            </w:r>
          </w:p>
        </w:tc>
        <w:tc>
          <w:tcPr>
            <w:tcW w:w="934" w:type="dxa"/>
            <w:gridSpan w:val="2"/>
            <w:shd w:val="clear" w:color="auto" w:fill="auto"/>
            <w:noWrap/>
            <w:vAlign w:val="center"/>
            <w:hideMark/>
          </w:tcPr>
          <w:p w14:paraId="29A5D271" w14:textId="43DA63B8"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6.84</w:t>
            </w:r>
          </w:p>
        </w:tc>
        <w:tc>
          <w:tcPr>
            <w:tcW w:w="933" w:type="dxa"/>
            <w:shd w:val="clear" w:color="auto" w:fill="auto"/>
            <w:noWrap/>
            <w:vAlign w:val="center"/>
            <w:hideMark/>
          </w:tcPr>
          <w:p w14:paraId="5986F298" w14:textId="555C1A0B"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5.3</w:t>
            </w:r>
          </w:p>
        </w:tc>
        <w:tc>
          <w:tcPr>
            <w:tcW w:w="934" w:type="dxa"/>
            <w:shd w:val="clear" w:color="auto" w:fill="auto"/>
            <w:noWrap/>
            <w:vAlign w:val="center"/>
            <w:hideMark/>
          </w:tcPr>
          <w:p w14:paraId="29159E3E" w14:textId="7F6340B5"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9.32</w:t>
            </w:r>
          </w:p>
        </w:tc>
        <w:tc>
          <w:tcPr>
            <w:tcW w:w="934" w:type="dxa"/>
            <w:shd w:val="clear" w:color="auto" w:fill="auto"/>
            <w:noWrap/>
            <w:vAlign w:val="center"/>
            <w:hideMark/>
          </w:tcPr>
          <w:p w14:paraId="3D646F04" w14:textId="75CEAB4E"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14.31</w:t>
            </w:r>
          </w:p>
        </w:tc>
        <w:tc>
          <w:tcPr>
            <w:tcW w:w="934" w:type="dxa"/>
            <w:shd w:val="clear" w:color="auto" w:fill="auto"/>
            <w:noWrap/>
            <w:vAlign w:val="center"/>
            <w:hideMark/>
          </w:tcPr>
          <w:p w14:paraId="5103B2A9" w14:textId="422D7BCD"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9.47</w:t>
            </w:r>
          </w:p>
        </w:tc>
        <w:tc>
          <w:tcPr>
            <w:tcW w:w="934" w:type="dxa"/>
            <w:shd w:val="clear" w:color="auto" w:fill="auto"/>
            <w:noWrap/>
            <w:vAlign w:val="center"/>
            <w:hideMark/>
          </w:tcPr>
          <w:p w14:paraId="15E9DECE" w14:textId="4059C905"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1.86</w:t>
            </w:r>
          </w:p>
        </w:tc>
        <w:tc>
          <w:tcPr>
            <w:tcW w:w="934" w:type="dxa"/>
            <w:shd w:val="clear" w:color="auto" w:fill="auto"/>
            <w:noWrap/>
            <w:vAlign w:val="center"/>
            <w:hideMark/>
          </w:tcPr>
          <w:p w14:paraId="48153D68" w14:textId="3926966C"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9.3</w:t>
            </w:r>
          </w:p>
        </w:tc>
      </w:tr>
      <w:tr w:rsidR="009B1F6F" w:rsidRPr="001C47F1" w14:paraId="50248AF9" w14:textId="77777777" w:rsidTr="00BC53D8">
        <w:trPr>
          <w:trHeight w:val="218"/>
          <w:jc w:val="center"/>
        </w:trPr>
        <w:tc>
          <w:tcPr>
            <w:tcW w:w="1283" w:type="dxa"/>
            <w:vMerge w:val="restart"/>
            <w:shd w:val="clear" w:color="auto" w:fill="BFBFBF" w:themeFill="background1" w:themeFillShade="BF"/>
            <w:noWrap/>
            <w:vAlign w:val="center"/>
            <w:hideMark/>
          </w:tcPr>
          <w:p w14:paraId="7774F440" w14:textId="77777777" w:rsidR="009B1F6F" w:rsidRPr="00BC53D8" w:rsidRDefault="009B1F6F" w:rsidP="00BC53D8">
            <w:pPr>
              <w:jc w:val="center"/>
              <w:rPr>
                <w:rFonts w:ascii="Calibri" w:eastAsia="宋体" w:hAnsi="Calibri" w:cs="Calibri"/>
                <w:b/>
                <w:bCs/>
                <w:sz w:val="22"/>
                <w:szCs w:val="22"/>
                <w:lang w:eastAsia="zh-CN"/>
              </w:rPr>
            </w:pPr>
            <w:r w:rsidRPr="00BC53D8">
              <w:rPr>
                <w:rFonts w:ascii="Calibri" w:eastAsia="宋体" w:hAnsi="Calibri" w:cs="Calibri"/>
                <w:b/>
                <w:bCs/>
                <w:sz w:val="22"/>
                <w:szCs w:val="22"/>
                <w:lang w:eastAsia="zh-CN"/>
              </w:rPr>
              <w:t>Medium  load</w:t>
            </w:r>
          </w:p>
        </w:tc>
        <w:tc>
          <w:tcPr>
            <w:tcW w:w="1307" w:type="dxa"/>
            <w:shd w:val="clear" w:color="000000" w:fill="BFBFBF"/>
            <w:noWrap/>
            <w:vAlign w:val="center"/>
            <w:hideMark/>
          </w:tcPr>
          <w:p w14:paraId="5CCB2306" w14:textId="77777777" w:rsidR="009B1F6F" w:rsidRPr="001C47F1" w:rsidRDefault="009B1F6F" w:rsidP="00BC53D8">
            <w:pPr>
              <w:jc w:val="center"/>
              <w:rPr>
                <w:rFonts w:ascii="Calibri" w:eastAsia="宋体" w:hAnsi="Calibri" w:cs="Calibri"/>
                <w:b/>
                <w:bCs/>
                <w:color w:val="000000"/>
                <w:sz w:val="22"/>
                <w:szCs w:val="22"/>
                <w:lang w:eastAsia="zh-CN"/>
              </w:rPr>
            </w:pPr>
            <w:r w:rsidRPr="001C47F1">
              <w:rPr>
                <w:rFonts w:ascii="Calibri" w:eastAsia="宋体" w:hAnsi="Calibri" w:cs="Calibri"/>
                <w:b/>
                <w:bCs/>
                <w:color w:val="000000"/>
                <w:sz w:val="22"/>
                <w:szCs w:val="22"/>
                <w:lang w:eastAsia="zh-CN"/>
              </w:rPr>
              <w:t>Legacy TDD</w:t>
            </w:r>
          </w:p>
        </w:tc>
        <w:tc>
          <w:tcPr>
            <w:tcW w:w="933" w:type="dxa"/>
            <w:shd w:val="clear" w:color="auto" w:fill="auto"/>
            <w:noWrap/>
            <w:vAlign w:val="center"/>
            <w:hideMark/>
          </w:tcPr>
          <w:p w14:paraId="780B8D0B" w14:textId="0849A91B"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19.73</w:t>
            </w:r>
          </w:p>
        </w:tc>
        <w:tc>
          <w:tcPr>
            <w:tcW w:w="934" w:type="dxa"/>
            <w:shd w:val="clear" w:color="auto" w:fill="auto"/>
            <w:noWrap/>
            <w:vAlign w:val="center"/>
            <w:hideMark/>
          </w:tcPr>
          <w:p w14:paraId="6E2EE677" w14:textId="6855685A"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24.48</w:t>
            </w:r>
          </w:p>
        </w:tc>
        <w:tc>
          <w:tcPr>
            <w:tcW w:w="934" w:type="dxa"/>
            <w:shd w:val="clear" w:color="auto" w:fill="auto"/>
            <w:noWrap/>
            <w:vAlign w:val="center"/>
            <w:hideMark/>
          </w:tcPr>
          <w:p w14:paraId="184C4CA8" w14:textId="70247EB8"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31.91</w:t>
            </w:r>
          </w:p>
        </w:tc>
        <w:tc>
          <w:tcPr>
            <w:tcW w:w="934" w:type="dxa"/>
            <w:shd w:val="clear" w:color="auto" w:fill="auto"/>
            <w:noWrap/>
            <w:vAlign w:val="center"/>
            <w:hideMark/>
          </w:tcPr>
          <w:p w14:paraId="42259263" w14:textId="7D341F93"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24.96</w:t>
            </w:r>
          </w:p>
        </w:tc>
        <w:tc>
          <w:tcPr>
            <w:tcW w:w="934" w:type="dxa"/>
            <w:shd w:val="clear" w:color="auto" w:fill="auto"/>
            <w:noWrap/>
            <w:vAlign w:val="center"/>
            <w:hideMark/>
          </w:tcPr>
          <w:p w14:paraId="366DB323" w14:textId="104FF52B"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18.61</w:t>
            </w:r>
          </w:p>
        </w:tc>
        <w:tc>
          <w:tcPr>
            <w:tcW w:w="934" w:type="dxa"/>
            <w:gridSpan w:val="2"/>
            <w:shd w:val="clear" w:color="auto" w:fill="auto"/>
            <w:noWrap/>
            <w:vAlign w:val="center"/>
            <w:hideMark/>
          </w:tcPr>
          <w:p w14:paraId="297E1105" w14:textId="1282AB70"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23.27</w:t>
            </w:r>
          </w:p>
        </w:tc>
        <w:tc>
          <w:tcPr>
            <w:tcW w:w="933" w:type="dxa"/>
            <w:shd w:val="clear" w:color="auto" w:fill="auto"/>
            <w:noWrap/>
            <w:vAlign w:val="center"/>
            <w:hideMark/>
          </w:tcPr>
          <w:p w14:paraId="645FB558" w14:textId="6D3BD294"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10.28</w:t>
            </w:r>
          </w:p>
        </w:tc>
        <w:tc>
          <w:tcPr>
            <w:tcW w:w="934" w:type="dxa"/>
            <w:shd w:val="clear" w:color="auto" w:fill="auto"/>
            <w:noWrap/>
            <w:vAlign w:val="center"/>
            <w:hideMark/>
          </w:tcPr>
          <w:p w14:paraId="46BCEA94" w14:textId="4B477B3D"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17.42</w:t>
            </w:r>
          </w:p>
        </w:tc>
        <w:tc>
          <w:tcPr>
            <w:tcW w:w="934" w:type="dxa"/>
            <w:shd w:val="clear" w:color="auto" w:fill="auto"/>
            <w:noWrap/>
            <w:vAlign w:val="center"/>
            <w:hideMark/>
          </w:tcPr>
          <w:p w14:paraId="58800209" w14:textId="5AA71670"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27.69</w:t>
            </w:r>
          </w:p>
        </w:tc>
        <w:tc>
          <w:tcPr>
            <w:tcW w:w="934" w:type="dxa"/>
            <w:shd w:val="clear" w:color="auto" w:fill="auto"/>
            <w:noWrap/>
            <w:vAlign w:val="center"/>
            <w:hideMark/>
          </w:tcPr>
          <w:p w14:paraId="41DAFE0B" w14:textId="51C31A26"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17.37</w:t>
            </w:r>
          </w:p>
        </w:tc>
        <w:tc>
          <w:tcPr>
            <w:tcW w:w="934" w:type="dxa"/>
            <w:shd w:val="clear" w:color="auto" w:fill="auto"/>
            <w:noWrap/>
            <w:vAlign w:val="center"/>
            <w:hideMark/>
          </w:tcPr>
          <w:p w14:paraId="0950BF9F" w14:textId="53D15585"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5.14</w:t>
            </w:r>
          </w:p>
        </w:tc>
        <w:tc>
          <w:tcPr>
            <w:tcW w:w="934" w:type="dxa"/>
            <w:shd w:val="clear" w:color="auto" w:fill="auto"/>
            <w:noWrap/>
            <w:vAlign w:val="center"/>
            <w:hideMark/>
          </w:tcPr>
          <w:p w14:paraId="79D3DF25" w14:textId="1849E668"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25.69</w:t>
            </w:r>
          </w:p>
        </w:tc>
      </w:tr>
      <w:tr w:rsidR="009B1F6F" w:rsidRPr="001C47F1" w14:paraId="2C320026" w14:textId="77777777" w:rsidTr="00BC53D8">
        <w:trPr>
          <w:trHeight w:val="226"/>
          <w:jc w:val="center"/>
        </w:trPr>
        <w:tc>
          <w:tcPr>
            <w:tcW w:w="1283" w:type="dxa"/>
            <w:vMerge/>
            <w:shd w:val="clear" w:color="auto" w:fill="BFBFBF" w:themeFill="background1" w:themeFillShade="BF"/>
            <w:vAlign w:val="center"/>
            <w:hideMark/>
          </w:tcPr>
          <w:p w14:paraId="24F447F4" w14:textId="77777777" w:rsidR="009B1F6F" w:rsidRPr="00BC53D8" w:rsidRDefault="009B1F6F" w:rsidP="00BC53D8">
            <w:pPr>
              <w:rPr>
                <w:rFonts w:ascii="Calibri" w:eastAsia="宋体" w:hAnsi="Calibri" w:cs="Calibri"/>
                <w:b/>
                <w:bCs/>
                <w:sz w:val="22"/>
                <w:szCs w:val="22"/>
                <w:lang w:eastAsia="zh-CN"/>
              </w:rPr>
            </w:pPr>
          </w:p>
        </w:tc>
        <w:tc>
          <w:tcPr>
            <w:tcW w:w="1307" w:type="dxa"/>
            <w:shd w:val="clear" w:color="000000" w:fill="BFBFBF"/>
            <w:noWrap/>
            <w:vAlign w:val="center"/>
            <w:hideMark/>
          </w:tcPr>
          <w:p w14:paraId="4A7918C8" w14:textId="77777777" w:rsidR="009B1F6F" w:rsidRPr="001C47F1" w:rsidRDefault="009B1F6F" w:rsidP="00BC53D8">
            <w:pPr>
              <w:jc w:val="center"/>
              <w:rPr>
                <w:rFonts w:ascii="Calibri" w:eastAsia="宋体" w:hAnsi="Calibri" w:cs="Calibri"/>
                <w:b/>
                <w:bCs/>
                <w:color w:val="000000"/>
                <w:sz w:val="22"/>
                <w:szCs w:val="22"/>
                <w:lang w:eastAsia="zh-CN"/>
              </w:rPr>
            </w:pPr>
            <w:r w:rsidRPr="001C47F1">
              <w:rPr>
                <w:rFonts w:ascii="Calibri" w:eastAsia="宋体" w:hAnsi="Calibri" w:cs="Calibri"/>
                <w:b/>
                <w:bCs/>
                <w:color w:val="000000"/>
                <w:sz w:val="22"/>
                <w:szCs w:val="22"/>
                <w:lang w:eastAsia="zh-CN"/>
              </w:rPr>
              <w:t>SBFD</w:t>
            </w:r>
          </w:p>
        </w:tc>
        <w:tc>
          <w:tcPr>
            <w:tcW w:w="933" w:type="dxa"/>
            <w:shd w:val="clear" w:color="auto" w:fill="auto"/>
            <w:noWrap/>
            <w:vAlign w:val="center"/>
            <w:hideMark/>
          </w:tcPr>
          <w:p w14:paraId="22B892E4" w14:textId="639C1E69"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20.69</w:t>
            </w:r>
          </w:p>
        </w:tc>
        <w:tc>
          <w:tcPr>
            <w:tcW w:w="934" w:type="dxa"/>
            <w:shd w:val="clear" w:color="auto" w:fill="auto"/>
            <w:noWrap/>
            <w:vAlign w:val="center"/>
            <w:hideMark/>
          </w:tcPr>
          <w:p w14:paraId="1DE7ED54" w14:textId="11432C7C"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25.04</w:t>
            </w:r>
          </w:p>
        </w:tc>
        <w:tc>
          <w:tcPr>
            <w:tcW w:w="934" w:type="dxa"/>
            <w:shd w:val="clear" w:color="auto" w:fill="auto"/>
            <w:noWrap/>
            <w:vAlign w:val="center"/>
            <w:hideMark/>
          </w:tcPr>
          <w:p w14:paraId="65886157" w14:textId="11A16ECA"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35.19</w:t>
            </w:r>
          </w:p>
        </w:tc>
        <w:tc>
          <w:tcPr>
            <w:tcW w:w="934" w:type="dxa"/>
            <w:shd w:val="clear" w:color="auto" w:fill="auto"/>
            <w:noWrap/>
            <w:vAlign w:val="center"/>
            <w:hideMark/>
          </w:tcPr>
          <w:p w14:paraId="3C0B3ECA" w14:textId="7255C22D"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26.01</w:t>
            </w:r>
          </w:p>
        </w:tc>
        <w:tc>
          <w:tcPr>
            <w:tcW w:w="934" w:type="dxa"/>
            <w:shd w:val="clear" w:color="auto" w:fill="auto"/>
            <w:noWrap/>
            <w:vAlign w:val="center"/>
            <w:hideMark/>
          </w:tcPr>
          <w:p w14:paraId="1674B2B6" w14:textId="33DA81EB"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17.74</w:t>
            </w:r>
          </w:p>
        </w:tc>
        <w:tc>
          <w:tcPr>
            <w:tcW w:w="934" w:type="dxa"/>
            <w:gridSpan w:val="2"/>
            <w:shd w:val="clear" w:color="auto" w:fill="auto"/>
            <w:noWrap/>
            <w:vAlign w:val="center"/>
            <w:hideMark/>
          </w:tcPr>
          <w:p w14:paraId="15F8B61A" w14:textId="62DAD670"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22.18</w:t>
            </w:r>
          </w:p>
        </w:tc>
        <w:tc>
          <w:tcPr>
            <w:tcW w:w="933" w:type="dxa"/>
            <w:shd w:val="clear" w:color="auto" w:fill="auto"/>
            <w:noWrap/>
            <w:vAlign w:val="center"/>
            <w:hideMark/>
          </w:tcPr>
          <w:p w14:paraId="016ECFF4" w14:textId="33FFFE5C"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9.81</w:t>
            </w:r>
          </w:p>
        </w:tc>
        <w:tc>
          <w:tcPr>
            <w:tcW w:w="934" w:type="dxa"/>
            <w:shd w:val="clear" w:color="auto" w:fill="auto"/>
            <w:noWrap/>
            <w:vAlign w:val="center"/>
            <w:hideMark/>
          </w:tcPr>
          <w:p w14:paraId="132C6237" w14:textId="3CD96B21"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14.53</w:t>
            </w:r>
          </w:p>
        </w:tc>
        <w:tc>
          <w:tcPr>
            <w:tcW w:w="934" w:type="dxa"/>
            <w:shd w:val="clear" w:color="auto" w:fill="auto"/>
            <w:noWrap/>
            <w:vAlign w:val="center"/>
            <w:hideMark/>
          </w:tcPr>
          <w:p w14:paraId="28C08FA8" w14:textId="3650C37B"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19.95</w:t>
            </w:r>
          </w:p>
        </w:tc>
        <w:tc>
          <w:tcPr>
            <w:tcW w:w="934" w:type="dxa"/>
            <w:shd w:val="clear" w:color="auto" w:fill="auto"/>
            <w:noWrap/>
            <w:vAlign w:val="center"/>
            <w:hideMark/>
          </w:tcPr>
          <w:p w14:paraId="7E53DD6E" w14:textId="58F092FE"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14.58</w:t>
            </w:r>
          </w:p>
        </w:tc>
        <w:tc>
          <w:tcPr>
            <w:tcW w:w="934" w:type="dxa"/>
            <w:shd w:val="clear" w:color="auto" w:fill="auto"/>
            <w:noWrap/>
            <w:vAlign w:val="center"/>
            <w:hideMark/>
          </w:tcPr>
          <w:p w14:paraId="7262D2C3" w14:textId="6D4BA7ED"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5.3</w:t>
            </w:r>
          </w:p>
        </w:tc>
        <w:tc>
          <w:tcPr>
            <w:tcW w:w="934" w:type="dxa"/>
            <w:shd w:val="clear" w:color="auto" w:fill="auto"/>
            <w:noWrap/>
            <w:vAlign w:val="center"/>
            <w:hideMark/>
          </w:tcPr>
          <w:p w14:paraId="543C666B" w14:textId="6E5B6442"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26.51</w:t>
            </w:r>
          </w:p>
        </w:tc>
      </w:tr>
      <w:tr w:rsidR="009B1F6F" w:rsidRPr="001C47F1" w14:paraId="1754C410" w14:textId="77777777" w:rsidTr="00BC53D8">
        <w:trPr>
          <w:trHeight w:val="211"/>
          <w:jc w:val="center"/>
        </w:trPr>
        <w:tc>
          <w:tcPr>
            <w:tcW w:w="1283" w:type="dxa"/>
            <w:vMerge w:val="restart"/>
            <w:shd w:val="clear" w:color="auto" w:fill="BFBFBF" w:themeFill="background1" w:themeFillShade="BF"/>
            <w:noWrap/>
            <w:vAlign w:val="center"/>
            <w:hideMark/>
          </w:tcPr>
          <w:p w14:paraId="153C6D27" w14:textId="77777777" w:rsidR="009B1F6F" w:rsidRPr="00BC53D8" w:rsidRDefault="009B1F6F" w:rsidP="00BC53D8">
            <w:pPr>
              <w:jc w:val="center"/>
              <w:rPr>
                <w:rFonts w:ascii="Calibri" w:eastAsia="宋体" w:hAnsi="Calibri" w:cs="Calibri"/>
                <w:b/>
                <w:bCs/>
                <w:sz w:val="22"/>
                <w:szCs w:val="22"/>
                <w:lang w:eastAsia="zh-CN"/>
              </w:rPr>
            </w:pPr>
            <w:r w:rsidRPr="00BC53D8">
              <w:rPr>
                <w:rFonts w:ascii="Calibri" w:eastAsia="宋体" w:hAnsi="Calibri" w:cs="Calibri"/>
                <w:b/>
                <w:bCs/>
                <w:sz w:val="22"/>
                <w:szCs w:val="22"/>
                <w:lang w:eastAsia="zh-CN"/>
              </w:rPr>
              <w:t>High  load</w:t>
            </w:r>
          </w:p>
        </w:tc>
        <w:tc>
          <w:tcPr>
            <w:tcW w:w="1307" w:type="dxa"/>
            <w:shd w:val="clear" w:color="000000" w:fill="BFBFBF"/>
            <w:noWrap/>
            <w:vAlign w:val="center"/>
            <w:hideMark/>
          </w:tcPr>
          <w:p w14:paraId="4A341F40" w14:textId="77777777" w:rsidR="009B1F6F" w:rsidRPr="001C47F1" w:rsidRDefault="009B1F6F" w:rsidP="00BC53D8">
            <w:pPr>
              <w:jc w:val="center"/>
              <w:rPr>
                <w:rFonts w:ascii="Calibri" w:eastAsia="宋体" w:hAnsi="Calibri" w:cs="Calibri"/>
                <w:b/>
                <w:bCs/>
                <w:color w:val="000000"/>
                <w:sz w:val="22"/>
                <w:szCs w:val="22"/>
                <w:lang w:eastAsia="zh-CN"/>
              </w:rPr>
            </w:pPr>
            <w:r w:rsidRPr="001C47F1">
              <w:rPr>
                <w:rFonts w:ascii="Calibri" w:eastAsia="宋体" w:hAnsi="Calibri" w:cs="Calibri"/>
                <w:b/>
                <w:bCs/>
                <w:color w:val="000000"/>
                <w:sz w:val="22"/>
                <w:szCs w:val="22"/>
                <w:lang w:eastAsia="zh-CN"/>
              </w:rPr>
              <w:t>Legacy TDD</w:t>
            </w:r>
          </w:p>
        </w:tc>
        <w:tc>
          <w:tcPr>
            <w:tcW w:w="933" w:type="dxa"/>
            <w:shd w:val="clear" w:color="auto" w:fill="auto"/>
            <w:noWrap/>
            <w:vAlign w:val="center"/>
            <w:hideMark/>
          </w:tcPr>
          <w:p w14:paraId="4C9FA8ED" w14:textId="10C4060D"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49.94</w:t>
            </w:r>
          </w:p>
        </w:tc>
        <w:tc>
          <w:tcPr>
            <w:tcW w:w="934" w:type="dxa"/>
            <w:shd w:val="clear" w:color="auto" w:fill="auto"/>
            <w:noWrap/>
            <w:vAlign w:val="center"/>
            <w:hideMark/>
          </w:tcPr>
          <w:p w14:paraId="24205B4D" w14:textId="7C18EF64"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59.42</w:t>
            </w:r>
          </w:p>
        </w:tc>
        <w:tc>
          <w:tcPr>
            <w:tcW w:w="934" w:type="dxa"/>
            <w:shd w:val="clear" w:color="auto" w:fill="auto"/>
            <w:noWrap/>
            <w:vAlign w:val="center"/>
            <w:hideMark/>
          </w:tcPr>
          <w:p w14:paraId="085B4C3A" w14:textId="4175EBB6"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77.04</w:t>
            </w:r>
          </w:p>
        </w:tc>
        <w:tc>
          <w:tcPr>
            <w:tcW w:w="934" w:type="dxa"/>
            <w:shd w:val="clear" w:color="auto" w:fill="auto"/>
            <w:noWrap/>
            <w:vAlign w:val="center"/>
            <w:hideMark/>
          </w:tcPr>
          <w:p w14:paraId="318809D7" w14:textId="37E05E41"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60.75</w:t>
            </w:r>
          </w:p>
        </w:tc>
        <w:tc>
          <w:tcPr>
            <w:tcW w:w="934" w:type="dxa"/>
            <w:shd w:val="clear" w:color="auto" w:fill="auto"/>
            <w:noWrap/>
            <w:vAlign w:val="center"/>
            <w:hideMark/>
          </w:tcPr>
          <w:p w14:paraId="4AEE3C7F" w14:textId="6F89E822"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34.42</w:t>
            </w:r>
          </w:p>
        </w:tc>
        <w:tc>
          <w:tcPr>
            <w:tcW w:w="934" w:type="dxa"/>
            <w:gridSpan w:val="2"/>
            <w:shd w:val="clear" w:color="auto" w:fill="auto"/>
            <w:noWrap/>
            <w:vAlign w:val="center"/>
            <w:hideMark/>
          </w:tcPr>
          <w:p w14:paraId="3093A13D" w14:textId="1BAE9AF1"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43.03</w:t>
            </w:r>
          </w:p>
        </w:tc>
        <w:tc>
          <w:tcPr>
            <w:tcW w:w="933" w:type="dxa"/>
            <w:shd w:val="clear" w:color="auto" w:fill="auto"/>
            <w:noWrap/>
            <w:vAlign w:val="center"/>
            <w:hideMark/>
          </w:tcPr>
          <w:p w14:paraId="2A9D777B" w14:textId="46CEFBBD"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32.72</w:t>
            </w:r>
          </w:p>
        </w:tc>
        <w:tc>
          <w:tcPr>
            <w:tcW w:w="934" w:type="dxa"/>
            <w:shd w:val="clear" w:color="auto" w:fill="auto"/>
            <w:noWrap/>
            <w:vAlign w:val="center"/>
            <w:hideMark/>
          </w:tcPr>
          <w:p w14:paraId="75FD66BF" w14:textId="416F3AAF"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42.93</w:t>
            </w:r>
          </w:p>
        </w:tc>
        <w:tc>
          <w:tcPr>
            <w:tcW w:w="934" w:type="dxa"/>
            <w:shd w:val="clear" w:color="auto" w:fill="auto"/>
            <w:noWrap/>
            <w:vAlign w:val="center"/>
            <w:hideMark/>
          </w:tcPr>
          <w:p w14:paraId="155BAF04" w14:textId="06AF230F"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68.26</w:t>
            </w:r>
          </w:p>
        </w:tc>
        <w:tc>
          <w:tcPr>
            <w:tcW w:w="934" w:type="dxa"/>
            <w:shd w:val="clear" w:color="auto" w:fill="auto"/>
            <w:noWrap/>
            <w:vAlign w:val="center"/>
            <w:hideMark/>
          </w:tcPr>
          <w:p w14:paraId="7955E911" w14:textId="4FC167D5"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45.58</w:t>
            </w:r>
          </w:p>
        </w:tc>
        <w:tc>
          <w:tcPr>
            <w:tcW w:w="934" w:type="dxa"/>
            <w:shd w:val="clear" w:color="auto" w:fill="auto"/>
            <w:noWrap/>
            <w:vAlign w:val="center"/>
            <w:hideMark/>
          </w:tcPr>
          <w:p w14:paraId="6FDB2F5A" w14:textId="5F8D10BF"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9.02</w:t>
            </w:r>
          </w:p>
        </w:tc>
        <w:tc>
          <w:tcPr>
            <w:tcW w:w="934" w:type="dxa"/>
            <w:shd w:val="clear" w:color="auto" w:fill="auto"/>
            <w:noWrap/>
            <w:vAlign w:val="center"/>
            <w:hideMark/>
          </w:tcPr>
          <w:p w14:paraId="46B48B67" w14:textId="40E0EBDD"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45.12</w:t>
            </w:r>
          </w:p>
        </w:tc>
      </w:tr>
      <w:tr w:rsidR="009B1F6F" w:rsidRPr="001C47F1" w14:paraId="7ACF9F01" w14:textId="77777777" w:rsidTr="00BC53D8">
        <w:trPr>
          <w:trHeight w:val="211"/>
          <w:jc w:val="center"/>
        </w:trPr>
        <w:tc>
          <w:tcPr>
            <w:tcW w:w="1283" w:type="dxa"/>
            <w:vMerge/>
            <w:shd w:val="clear" w:color="auto" w:fill="BFBFBF" w:themeFill="background1" w:themeFillShade="BF"/>
            <w:vAlign w:val="center"/>
            <w:hideMark/>
          </w:tcPr>
          <w:p w14:paraId="29F264E4" w14:textId="77777777" w:rsidR="009B1F6F" w:rsidRPr="001C47F1" w:rsidRDefault="009B1F6F" w:rsidP="00BC53D8">
            <w:pPr>
              <w:rPr>
                <w:rFonts w:ascii="Calibri" w:eastAsia="宋体" w:hAnsi="Calibri" w:cs="Calibri"/>
                <w:b/>
                <w:bCs/>
                <w:color w:val="FFFFFF"/>
                <w:sz w:val="22"/>
                <w:szCs w:val="22"/>
                <w:lang w:eastAsia="zh-CN"/>
              </w:rPr>
            </w:pPr>
          </w:p>
        </w:tc>
        <w:tc>
          <w:tcPr>
            <w:tcW w:w="1307" w:type="dxa"/>
            <w:shd w:val="clear" w:color="000000" w:fill="BFBFBF"/>
            <w:noWrap/>
            <w:vAlign w:val="center"/>
            <w:hideMark/>
          </w:tcPr>
          <w:p w14:paraId="531558D1" w14:textId="77777777" w:rsidR="009B1F6F" w:rsidRPr="001C47F1" w:rsidRDefault="009B1F6F" w:rsidP="00BC53D8">
            <w:pPr>
              <w:jc w:val="center"/>
              <w:rPr>
                <w:rFonts w:ascii="Calibri" w:eastAsia="宋体" w:hAnsi="Calibri" w:cs="Calibri"/>
                <w:b/>
                <w:bCs/>
                <w:color w:val="000000"/>
                <w:sz w:val="22"/>
                <w:szCs w:val="22"/>
                <w:lang w:eastAsia="zh-CN"/>
              </w:rPr>
            </w:pPr>
            <w:r w:rsidRPr="001C47F1">
              <w:rPr>
                <w:rFonts w:ascii="Calibri" w:eastAsia="宋体" w:hAnsi="Calibri" w:cs="Calibri"/>
                <w:b/>
                <w:bCs/>
                <w:color w:val="000000"/>
                <w:sz w:val="22"/>
                <w:szCs w:val="22"/>
                <w:lang w:eastAsia="zh-CN"/>
              </w:rPr>
              <w:t>SBFD</w:t>
            </w:r>
          </w:p>
        </w:tc>
        <w:tc>
          <w:tcPr>
            <w:tcW w:w="933" w:type="dxa"/>
            <w:shd w:val="clear" w:color="auto" w:fill="auto"/>
            <w:noWrap/>
            <w:vAlign w:val="center"/>
            <w:hideMark/>
          </w:tcPr>
          <w:p w14:paraId="74FD2988" w14:textId="221F079E"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51.45</w:t>
            </w:r>
          </w:p>
        </w:tc>
        <w:tc>
          <w:tcPr>
            <w:tcW w:w="934" w:type="dxa"/>
            <w:shd w:val="clear" w:color="auto" w:fill="auto"/>
            <w:noWrap/>
            <w:vAlign w:val="center"/>
            <w:hideMark/>
          </w:tcPr>
          <w:p w14:paraId="2F2F3DEB" w14:textId="49ED5962"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61.5</w:t>
            </w:r>
          </w:p>
        </w:tc>
        <w:tc>
          <w:tcPr>
            <w:tcW w:w="934" w:type="dxa"/>
            <w:shd w:val="clear" w:color="auto" w:fill="auto"/>
            <w:noWrap/>
            <w:vAlign w:val="center"/>
            <w:hideMark/>
          </w:tcPr>
          <w:p w14:paraId="42672F6C" w14:textId="3650D490"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87.01</w:t>
            </w:r>
          </w:p>
        </w:tc>
        <w:tc>
          <w:tcPr>
            <w:tcW w:w="934" w:type="dxa"/>
            <w:shd w:val="clear" w:color="auto" w:fill="auto"/>
            <w:noWrap/>
            <w:vAlign w:val="center"/>
            <w:hideMark/>
          </w:tcPr>
          <w:p w14:paraId="0B930DEA" w14:textId="0DE9561D"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64.06</w:t>
            </w:r>
          </w:p>
        </w:tc>
        <w:tc>
          <w:tcPr>
            <w:tcW w:w="934" w:type="dxa"/>
            <w:shd w:val="clear" w:color="auto" w:fill="auto"/>
            <w:noWrap/>
            <w:vAlign w:val="center"/>
            <w:hideMark/>
          </w:tcPr>
          <w:p w14:paraId="23898F05" w14:textId="5556E8A1"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34.06</w:t>
            </w:r>
          </w:p>
        </w:tc>
        <w:tc>
          <w:tcPr>
            <w:tcW w:w="934" w:type="dxa"/>
            <w:gridSpan w:val="2"/>
            <w:shd w:val="clear" w:color="auto" w:fill="auto"/>
            <w:noWrap/>
            <w:vAlign w:val="center"/>
            <w:hideMark/>
          </w:tcPr>
          <w:p w14:paraId="6F407174" w14:textId="36EC04E7"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42.58</w:t>
            </w:r>
          </w:p>
        </w:tc>
        <w:tc>
          <w:tcPr>
            <w:tcW w:w="933" w:type="dxa"/>
            <w:shd w:val="clear" w:color="auto" w:fill="auto"/>
            <w:noWrap/>
            <w:vAlign w:val="center"/>
            <w:hideMark/>
          </w:tcPr>
          <w:p w14:paraId="164D69A7" w14:textId="62BCA9FC"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29.71</w:t>
            </w:r>
          </w:p>
        </w:tc>
        <w:tc>
          <w:tcPr>
            <w:tcW w:w="934" w:type="dxa"/>
            <w:shd w:val="clear" w:color="auto" w:fill="auto"/>
            <w:noWrap/>
            <w:vAlign w:val="center"/>
            <w:hideMark/>
          </w:tcPr>
          <w:p w14:paraId="32DADE8C" w14:textId="678F8C2B"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46.52</w:t>
            </w:r>
          </w:p>
        </w:tc>
        <w:tc>
          <w:tcPr>
            <w:tcW w:w="934" w:type="dxa"/>
            <w:shd w:val="clear" w:color="auto" w:fill="auto"/>
            <w:noWrap/>
            <w:vAlign w:val="center"/>
            <w:hideMark/>
          </w:tcPr>
          <w:p w14:paraId="11986127" w14:textId="0D39A132"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52.99</w:t>
            </w:r>
          </w:p>
        </w:tc>
        <w:tc>
          <w:tcPr>
            <w:tcW w:w="934" w:type="dxa"/>
            <w:shd w:val="clear" w:color="auto" w:fill="auto"/>
            <w:noWrap/>
            <w:vAlign w:val="center"/>
            <w:hideMark/>
          </w:tcPr>
          <w:p w14:paraId="1DD3C2CD" w14:textId="00224121"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45.34</w:t>
            </w:r>
          </w:p>
        </w:tc>
        <w:tc>
          <w:tcPr>
            <w:tcW w:w="934" w:type="dxa"/>
            <w:shd w:val="clear" w:color="auto" w:fill="auto"/>
            <w:noWrap/>
            <w:vAlign w:val="center"/>
            <w:hideMark/>
          </w:tcPr>
          <w:p w14:paraId="5FE4FDB3" w14:textId="74910DC3"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8.77</w:t>
            </w:r>
          </w:p>
        </w:tc>
        <w:tc>
          <w:tcPr>
            <w:tcW w:w="934" w:type="dxa"/>
            <w:shd w:val="clear" w:color="auto" w:fill="auto"/>
            <w:noWrap/>
            <w:vAlign w:val="center"/>
            <w:hideMark/>
          </w:tcPr>
          <w:p w14:paraId="6EE5A3F3" w14:textId="0A43C52F" w:rsidR="009B1F6F" w:rsidRPr="001C47F1"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43.85</w:t>
            </w:r>
          </w:p>
        </w:tc>
      </w:tr>
    </w:tbl>
    <w:p w14:paraId="0A13E1A0" w14:textId="77777777" w:rsidR="009B1F6F" w:rsidRDefault="009B1F6F" w:rsidP="009B1F6F">
      <w:pPr>
        <w:rPr>
          <w:rFonts w:eastAsiaTheme="minorEastAsia"/>
          <w:lang w:val="en-GB" w:eastAsia="zh-CN"/>
        </w:rPr>
      </w:pPr>
    </w:p>
    <w:p w14:paraId="61F1042E" w14:textId="24F15964" w:rsidR="009B1F6F" w:rsidRDefault="009B1F6F" w:rsidP="009B1F6F">
      <w:pPr>
        <w:rPr>
          <w:rFonts w:eastAsiaTheme="minorEastAsia"/>
          <w:noProof/>
          <w:lang w:eastAsia="zh-CN"/>
        </w:rPr>
      </w:pPr>
      <w:r w:rsidRPr="00BF5545">
        <w:rPr>
          <w:noProof/>
          <w:lang w:eastAsia="zh-CN"/>
        </w:rPr>
        <w:t xml:space="preserve"> </w:t>
      </w:r>
      <w:r>
        <w:rPr>
          <w:noProof/>
          <w:lang w:eastAsia="zh-CN"/>
        </w:rPr>
        <w:drawing>
          <wp:inline distT="0" distB="0" distL="0" distR="0" wp14:anchorId="0F88FC35" wp14:editId="1540439D">
            <wp:extent cx="2812538" cy="2006479"/>
            <wp:effectExtent l="0" t="0" r="26035" b="13335"/>
            <wp:docPr id="213" name="图表 213"/>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r>
        <w:rPr>
          <w:noProof/>
          <w:lang w:eastAsia="zh-CN"/>
        </w:rPr>
        <w:drawing>
          <wp:inline distT="0" distB="0" distL="0" distR="0" wp14:anchorId="2D8B38EF" wp14:editId="7399B1C6">
            <wp:extent cx="2743200" cy="1991762"/>
            <wp:effectExtent l="0" t="0" r="19050" b="27940"/>
            <wp:docPr id="215" name="图表 2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r>
        <w:rPr>
          <w:noProof/>
          <w:lang w:eastAsia="zh-CN"/>
        </w:rPr>
        <w:drawing>
          <wp:inline distT="0" distB="0" distL="0" distR="0" wp14:anchorId="59FF0D7F" wp14:editId="28B59582">
            <wp:extent cx="2630525" cy="1984812"/>
            <wp:effectExtent l="0" t="0" r="17780" b="15875"/>
            <wp:docPr id="217" name="图表 217"/>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763A47D4" w14:textId="77777777" w:rsidR="009B1F6F" w:rsidRDefault="009B1F6F" w:rsidP="009B1F6F">
      <w:pPr>
        <w:jc w:val="center"/>
        <w:rPr>
          <w:rFonts w:eastAsiaTheme="minorEastAsia"/>
          <w:noProof/>
          <w:lang w:eastAsia="zh-CN"/>
        </w:rPr>
      </w:pPr>
      <w:r>
        <w:rPr>
          <w:rFonts w:eastAsiaTheme="minorEastAsia" w:hint="eastAsia"/>
          <w:noProof/>
          <w:lang w:eastAsia="zh-CN"/>
        </w:rPr>
        <w:t>Low load                                                                Median load                                                           High load</w:t>
      </w:r>
    </w:p>
    <w:p w14:paraId="34E2782B" w14:textId="77777777" w:rsidR="009B1F6F" w:rsidRPr="002525B2" w:rsidRDefault="009B1F6F" w:rsidP="009B1F6F">
      <w:pPr>
        <w:jc w:val="center"/>
        <w:rPr>
          <w:rFonts w:eastAsiaTheme="minorEastAsia"/>
          <w:noProof/>
          <w:lang w:eastAsia="zh-CN"/>
        </w:rPr>
      </w:pPr>
    </w:p>
    <w:p w14:paraId="6F28CF87" w14:textId="44B7E946" w:rsidR="009B1F6F" w:rsidRDefault="009B1F6F" w:rsidP="009B1F6F">
      <w:pPr>
        <w:rPr>
          <w:rFonts w:eastAsiaTheme="minorEastAsia"/>
          <w:noProof/>
          <w:lang w:eastAsia="zh-CN"/>
        </w:rPr>
      </w:pPr>
      <w:r w:rsidRPr="00047CAF">
        <w:rPr>
          <w:rFonts w:eastAsiaTheme="minorEastAsia"/>
          <w:noProof/>
          <w:lang w:eastAsia="zh-CN"/>
        </w:rPr>
        <w:t xml:space="preserve"> </w:t>
      </w:r>
      <w:r>
        <w:rPr>
          <w:noProof/>
          <w:lang w:eastAsia="zh-CN"/>
        </w:rPr>
        <w:drawing>
          <wp:inline distT="0" distB="0" distL="0" distR="0" wp14:anchorId="1B2C1A5F" wp14:editId="05FC6716">
            <wp:extent cx="2582855" cy="2010813"/>
            <wp:effectExtent l="0" t="0" r="27305" b="27940"/>
            <wp:docPr id="214" name="图表 214"/>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r>
        <w:rPr>
          <w:noProof/>
          <w:lang w:eastAsia="zh-CN"/>
        </w:rPr>
        <w:drawing>
          <wp:inline distT="0" distB="0" distL="0" distR="0" wp14:anchorId="17E5FDDA" wp14:editId="63033775">
            <wp:extent cx="2670772" cy="2018923"/>
            <wp:effectExtent l="0" t="0" r="15875" b="19685"/>
            <wp:docPr id="216" name="图表 216"/>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r>
        <w:rPr>
          <w:noProof/>
          <w:lang w:eastAsia="zh-CN"/>
        </w:rPr>
        <w:drawing>
          <wp:inline distT="0" distB="0" distL="0" distR="0" wp14:anchorId="5E7D0ABA" wp14:editId="38327B1B">
            <wp:extent cx="2688879" cy="2018923"/>
            <wp:effectExtent l="0" t="0" r="16510" b="19685"/>
            <wp:docPr id="218" name="图表 2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0BAE59F1" w14:textId="77777777" w:rsidR="009B1F6F" w:rsidRDefault="009B1F6F" w:rsidP="009B1F6F">
      <w:pPr>
        <w:jc w:val="center"/>
        <w:rPr>
          <w:rFonts w:eastAsiaTheme="minorEastAsia"/>
          <w:noProof/>
          <w:lang w:eastAsia="zh-CN"/>
        </w:rPr>
      </w:pPr>
      <w:r>
        <w:rPr>
          <w:rFonts w:eastAsiaTheme="minorEastAsia" w:hint="eastAsia"/>
          <w:noProof/>
          <w:lang w:eastAsia="zh-CN"/>
        </w:rPr>
        <w:t>Low load                                                                Median load                                                           High load</w:t>
      </w:r>
    </w:p>
    <w:p w14:paraId="3ABD3B9B" w14:textId="77777777" w:rsidR="009B1F6F" w:rsidRDefault="009B1F6F" w:rsidP="009B1F6F">
      <w:pPr>
        <w:pStyle w:val="a7"/>
        <w:jc w:val="center"/>
        <w:rPr>
          <w:rFonts w:eastAsiaTheme="minorEastAsia"/>
          <w:lang w:eastAsia="zh-CN"/>
        </w:rPr>
      </w:pPr>
      <w:bookmarkStart w:id="30" w:name="_Ref115460852"/>
      <w:r>
        <w:t xml:space="preserve">Figure </w:t>
      </w:r>
      <w:r>
        <w:fldChar w:fldCharType="begin"/>
      </w:r>
      <w:r>
        <w:instrText xml:space="preserve"> SEQ Figure \* ARABIC </w:instrText>
      </w:r>
      <w:r>
        <w:fldChar w:fldCharType="separate"/>
      </w:r>
      <w:r>
        <w:rPr>
          <w:noProof/>
        </w:rPr>
        <w:t>9</w:t>
      </w:r>
      <w:r>
        <w:fldChar w:fldCharType="end"/>
      </w:r>
      <w:bookmarkEnd w:id="30"/>
      <w:r w:rsidRPr="001B124F">
        <w:t xml:space="preserve">: </w:t>
      </w:r>
      <w:r>
        <w:rPr>
          <w:rFonts w:eastAsiaTheme="minorEastAsia" w:hint="eastAsia"/>
          <w:lang w:eastAsia="zh-CN"/>
        </w:rPr>
        <w:t>L</w:t>
      </w:r>
      <w:r w:rsidRPr="001B124F">
        <w:t xml:space="preserve">atency results for </w:t>
      </w:r>
      <w:proofErr w:type="gramStart"/>
      <w:r w:rsidRPr="00A35B5A">
        <w:t>Urban</w:t>
      </w:r>
      <w:proofErr w:type="gramEnd"/>
      <w:r w:rsidRPr="00A35B5A">
        <w:t xml:space="preserve"> macro</w:t>
      </w:r>
    </w:p>
    <w:p w14:paraId="09BD1788" w14:textId="14DB5138" w:rsidR="009B1F6F" w:rsidRDefault="009B1F6F" w:rsidP="009E0CB1">
      <w:pPr>
        <w:spacing w:beforeLines="50" w:before="120"/>
        <w:jc w:val="both"/>
        <w:rPr>
          <w:rFonts w:eastAsiaTheme="minorEastAsia"/>
          <w:lang w:eastAsia="zh-CN"/>
        </w:rPr>
      </w:pPr>
      <w:r w:rsidRPr="00671691">
        <w:rPr>
          <w:rFonts w:eastAsiaTheme="minorEastAsia"/>
          <w:lang w:eastAsia="zh-CN"/>
        </w:rPr>
        <w:t xml:space="preserve">As can be seen </w:t>
      </w:r>
      <w:r>
        <w:rPr>
          <w:rFonts w:eastAsiaTheme="minorEastAsia" w:hint="eastAsia"/>
          <w:lang w:eastAsia="zh-CN"/>
        </w:rPr>
        <w:t xml:space="preserve">from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_Ref115460864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t xml:space="preserve">Table </w:t>
      </w:r>
      <w:r>
        <w:rPr>
          <w:noProof/>
        </w:rPr>
        <w:t>9</w:t>
      </w:r>
      <w:r>
        <w:rPr>
          <w:rFonts w:eastAsiaTheme="minorEastAsia"/>
          <w:lang w:eastAsia="zh-CN"/>
        </w:rPr>
        <w:fldChar w:fldCharType="end"/>
      </w:r>
      <w:r>
        <w:rPr>
          <w:rFonts w:eastAsiaTheme="minorEastAsia" w:hint="eastAsia"/>
          <w:lang w:eastAsia="zh-CN"/>
        </w:rPr>
        <w:t xml:space="preserve"> and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_Ref115460852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t xml:space="preserve">Figure </w:t>
      </w:r>
      <w:r>
        <w:rPr>
          <w:noProof/>
        </w:rPr>
        <w:t>9</w:t>
      </w:r>
      <w:r>
        <w:rPr>
          <w:rFonts w:eastAsiaTheme="minorEastAsia"/>
          <w:lang w:eastAsia="zh-CN"/>
        </w:rPr>
        <w:fldChar w:fldCharType="end"/>
      </w:r>
      <w:r w:rsidRPr="00671691">
        <w:rPr>
          <w:rFonts w:eastAsiaTheme="minorEastAsia"/>
          <w:lang w:eastAsia="zh-CN"/>
        </w:rPr>
        <w:t>, when comparing UL latency with the legacy TDD, it can be observed that SBFD demonstrate significantly reduced UL latency at all three-system load conditions</w:t>
      </w:r>
      <w:r w:rsidRPr="00671691">
        <w:t xml:space="preserve"> for </w:t>
      </w:r>
      <w:r>
        <w:rPr>
          <w:rFonts w:eastAsiaTheme="minorEastAsia" w:hint="eastAsia"/>
          <w:lang w:eastAsia="zh-CN"/>
        </w:rPr>
        <w:t>urban macro</w:t>
      </w:r>
      <w:r w:rsidRPr="00671691">
        <w:rPr>
          <w:rFonts w:eastAsiaTheme="minorEastAsia"/>
        </w:rPr>
        <w:t xml:space="preserve"> </w:t>
      </w:r>
      <w:r>
        <w:rPr>
          <w:rFonts w:eastAsiaTheme="minorEastAsia"/>
          <w:lang w:eastAsia="zh-CN"/>
        </w:rPr>
        <w:t xml:space="preserve">at the cost of slightly </w:t>
      </w:r>
      <w:r>
        <w:rPr>
          <w:rFonts w:eastAsiaTheme="minorEastAsia" w:hint="eastAsia"/>
          <w:lang w:eastAsia="zh-CN"/>
        </w:rPr>
        <w:t>in</w:t>
      </w:r>
      <w:r w:rsidRPr="00671691">
        <w:rPr>
          <w:rFonts w:eastAsiaTheme="minorEastAsia"/>
          <w:lang w:eastAsia="zh-CN"/>
        </w:rPr>
        <w:t xml:space="preserve">creased DL </w:t>
      </w:r>
      <w:r>
        <w:rPr>
          <w:rFonts w:eastAsiaTheme="minorEastAsia" w:hint="eastAsia"/>
          <w:lang w:eastAsia="zh-CN"/>
        </w:rPr>
        <w:t>latency.</w:t>
      </w:r>
      <w:r w:rsidRPr="00151428">
        <w:t xml:space="preserve"> </w:t>
      </w:r>
      <w:r w:rsidRPr="00151428">
        <w:rPr>
          <w:rFonts w:eastAsiaTheme="minorEastAsia"/>
          <w:lang w:eastAsia="zh-CN"/>
        </w:rPr>
        <w:t>In ratio, improvement of UL performance</w:t>
      </w:r>
      <w:r w:rsidRPr="00151428">
        <w:t xml:space="preserve"> </w:t>
      </w:r>
      <w:r w:rsidRPr="00151428">
        <w:rPr>
          <w:rFonts w:eastAsiaTheme="minorEastAsia"/>
          <w:lang w:eastAsia="zh-CN"/>
        </w:rPr>
        <w:t xml:space="preserve">at </w:t>
      </w:r>
      <w:r>
        <w:rPr>
          <w:rFonts w:eastAsiaTheme="minorEastAsia" w:hint="eastAsia"/>
          <w:lang w:eastAsia="zh-CN"/>
        </w:rPr>
        <w:t>both low load and medium</w:t>
      </w:r>
      <w:r w:rsidRPr="00151428">
        <w:rPr>
          <w:rFonts w:eastAsiaTheme="minorEastAsia"/>
          <w:lang w:eastAsia="zh-CN"/>
        </w:rPr>
        <w:t xml:space="preserve"> load is much more than th</w:t>
      </w:r>
      <w:r>
        <w:rPr>
          <w:rFonts w:eastAsiaTheme="minorEastAsia"/>
          <w:lang w:eastAsia="zh-CN"/>
        </w:rPr>
        <w:t xml:space="preserve">e degradation of DL </w:t>
      </w:r>
      <w:proofErr w:type="gramStart"/>
      <w:r>
        <w:rPr>
          <w:rFonts w:eastAsiaTheme="minorEastAsia"/>
          <w:lang w:eastAsia="zh-CN"/>
        </w:rPr>
        <w:t>performance</w:t>
      </w:r>
      <w:r>
        <w:rPr>
          <w:rFonts w:eastAsiaTheme="minorEastAsia" w:hint="eastAsia"/>
          <w:lang w:eastAsia="zh-CN"/>
        </w:rPr>
        <w:t>,</w:t>
      </w:r>
      <w:proofErr w:type="gramEnd"/>
      <w:r>
        <w:rPr>
          <w:rFonts w:eastAsiaTheme="minorEastAsia" w:hint="eastAsia"/>
          <w:lang w:eastAsia="zh-CN"/>
        </w:rPr>
        <w:t xml:space="preserve"> and </w:t>
      </w:r>
      <w:r w:rsidRPr="00151428">
        <w:rPr>
          <w:rFonts w:eastAsiaTheme="minorEastAsia"/>
          <w:lang w:eastAsia="zh-CN"/>
        </w:rPr>
        <w:t>the magnitudes of improvement for UL performance and degradation for DL performance at high load is similar</w:t>
      </w:r>
      <w:r>
        <w:rPr>
          <w:rFonts w:eastAsiaTheme="minorEastAsia" w:hint="eastAsia"/>
          <w:lang w:eastAsia="zh-CN"/>
        </w:rPr>
        <w:t>.</w:t>
      </w:r>
    </w:p>
    <w:p w14:paraId="363C61B9" w14:textId="77777777" w:rsidR="009B1F6F" w:rsidRPr="00A7161C" w:rsidRDefault="009B1F6F" w:rsidP="009E0CB1">
      <w:pPr>
        <w:spacing w:beforeLines="50" w:before="120"/>
        <w:jc w:val="both"/>
        <w:rPr>
          <w:rFonts w:eastAsiaTheme="minorEastAsia"/>
          <w:b/>
          <w:lang w:eastAsia="zh-CN"/>
        </w:rPr>
      </w:pPr>
      <w:r>
        <w:rPr>
          <w:rFonts w:eastAsiaTheme="minorEastAsia"/>
          <w:b/>
          <w:lang w:eastAsia="zh-CN"/>
        </w:rPr>
        <w:t xml:space="preserve">Observation </w:t>
      </w:r>
      <w:r>
        <w:rPr>
          <w:rFonts w:eastAsiaTheme="minorEastAsia" w:hint="eastAsia"/>
          <w:b/>
          <w:lang w:eastAsia="zh-CN"/>
        </w:rPr>
        <w:t>7</w:t>
      </w:r>
      <w:r w:rsidRPr="00175F22">
        <w:rPr>
          <w:rFonts w:eastAsiaTheme="minorEastAsia"/>
          <w:b/>
          <w:lang w:eastAsia="zh-CN"/>
        </w:rPr>
        <w:t>: For</w:t>
      </w:r>
      <w:r>
        <w:rPr>
          <w:rFonts w:eastAsiaTheme="minorEastAsia" w:hint="eastAsia"/>
          <w:b/>
          <w:lang w:eastAsia="zh-CN"/>
        </w:rPr>
        <w:t xml:space="preserve"> urban macro</w:t>
      </w:r>
      <w:r w:rsidRPr="00175F22">
        <w:rPr>
          <w:rFonts w:eastAsiaTheme="minorEastAsia"/>
          <w:b/>
          <w:lang w:eastAsia="zh-CN"/>
        </w:rPr>
        <w:t xml:space="preserve">, </w:t>
      </w:r>
      <w:r w:rsidRPr="00175F22">
        <w:rPr>
          <w:rFonts w:eastAsiaTheme="minorEastAsia" w:hint="eastAsia"/>
          <w:b/>
          <w:lang w:eastAsia="zh-CN"/>
        </w:rPr>
        <w:t>c</w:t>
      </w:r>
      <w:r w:rsidRPr="00175F22">
        <w:rPr>
          <w:rFonts w:eastAsiaTheme="minorEastAsia"/>
          <w:b/>
          <w:lang w:eastAsia="zh-CN"/>
        </w:rPr>
        <w:t>ompared to legacy TDD, SBFD with</w:t>
      </w:r>
      <w:r w:rsidRPr="00175F22">
        <w:rPr>
          <w:rFonts w:eastAsiaTheme="minorEastAsia" w:hint="eastAsia"/>
          <w:b/>
          <w:lang w:eastAsia="zh-CN"/>
        </w:rPr>
        <w:t xml:space="preserve"> </w:t>
      </w:r>
      <w:r>
        <w:rPr>
          <w:rFonts w:eastAsiaTheme="minorEastAsia" w:hint="eastAsia"/>
          <w:b/>
          <w:lang w:eastAsia="zh-CN"/>
        </w:rPr>
        <w:t>Alt 4</w:t>
      </w:r>
      <w:r w:rsidRPr="00175F22">
        <w:rPr>
          <w:rFonts w:eastAsiaTheme="minorEastAsia"/>
          <w:b/>
          <w:lang w:eastAsia="zh-CN"/>
        </w:rPr>
        <w:t xml:space="preserve"> can </w:t>
      </w:r>
      <w:r w:rsidRPr="00175F22">
        <w:rPr>
          <w:rFonts w:eastAsiaTheme="minorEastAsia" w:hint="eastAsia"/>
          <w:b/>
          <w:lang w:eastAsia="zh-CN"/>
        </w:rPr>
        <w:t>reduce</w:t>
      </w:r>
      <w:r w:rsidRPr="00175F22">
        <w:rPr>
          <w:rFonts w:eastAsiaTheme="minorEastAsia"/>
          <w:b/>
          <w:lang w:eastAsia="zh-CN"/>
        </w:rPr>
        <w:t xml:space="preserve"> the UL </w:t>
      </w:r>
      <w:r w:rsidRPr="00175F22">
        <w:rPr>
          <w:rFonts w:eastAsiaTheme="minorEastAsia" w:hint="eastAsia"/>
          <w:b/>
          <w:lang w:eastAsia="zh-CN"/>
        </w:rPr>
        <w:t>latency</w:t>
      </w:r>
      <w:r w:rsidRPr="00175F22">
        <w:rPr>
          <w:rFonts w:eastAsiaTheme="minorEastAsia"/>
          <w:b/>
          <w:lang w:eastAsia="zh-CN"/>
        </w:rPr>
        <w:t xml:space="preserve"> at the cost of increased DL latency.</w:t>
      </w:r>
      <w:r w:rsidRPr="006330B0">
        <w:t xml:space="preserve"> </w:t>
      </w:r>
      <w:r w:rsidRPr="006330B0">
        <w:rPr>
          <w:rFonts w:eastAsiaTheme="minorEastAsia"/>
          <w:b/>
          <w:lang w:eastAsia="zh-CN"/>
        </w:rPr>
        <w:t xml:space="preserve">In ratio, improvement of UL performance at both low load and medium load is much more than the degradation of DL </w:t>
      </w:r>
      <w:proofErr w:type="gramStart"/>
      <w:r w:rsidRPr="006330B0">
        <w:rPr>
          <w:rFonts w:eastAsiaTheme="minorEastAsia"/>
          <w:b/>
          <w:lang w:eastAsia="zh-CN"/>
        </w:rPr>
        <w:t>performance,</w:t>
      </w:r>
      <w:proofErr w:type="gramEnd"/>
      <w:r w:rsidRPr="006330B0">
        <w:rPr>
          <w:rFonts w:eastAsiaTheme="minorEastAsia"/>
          <w:b/>
          <w:lang w:eastAsia="zh-CN"/>
        </w:rPr>
        <w:t xml:space="preserve"> and the magnitudes of improvement for UL performance and degradation for DL perf</w:t>
      </w:r>
      <w:r>
        <w:rPr>
          <w:rFonts w:eastAsiaTheme="minorEastAsia"/>
          <w:b/>
          <w:lang w:eastAsia="zh-CN"/>
        </w:rPr>
        <w:t>ormance at high load is similar</w:t>
      </w:r>
      <w:r w:rsidRPr="006330B0">
        <w:rPr>
          <w:rFonts w:eastAsiaTheme="minorEastAsia"/>
          <w:b/>
          <w:lang w:eastAsia="zh-CN"/>
        </w:rPr>
        <w:t>.</w:t>
      </w:r>
    </w:p>
    <w:p w14:paraId="2333AC23" w14:textId="77777777" w:rsidR="009B1F6F" w:rsidRPr="009B1F6F" w:rsidRDefault="009B1F6F" w:rsidP="009B1F6F">
      <w:pPr>
        <w:spacing w:beforeLines="50" w:before="120"/>
        <w:rPr>
          <w:rFonts w:eastAsiaTheme="minorEastAsia"/>
          <w:b/>
          <w:lang w:eastAsia="zh-CN"/>
        </w:rPr>
      </w:pPr>
    </w:p>
    <w:p w14:paraId="105F75B0" w14:textId="77777777" w:rsidR="009B1F6F" w:rsidRDefault="009B1F6F" w:rsidP="009B1F6F">
      <w:pPr>
        <w:pStyle w:val="a7"/>
        <w:jc w:val="center"/>
        <w:rPr>
          <w:rFonts w:eastAsiaTheme="minorEastAsia"/>
          <w:lang w:eastAsia="zh-CN"/>
        </w:rPr>
      </w:pPr>
      <w:bookmarkStart w:id="31" w:name="_Ref115461067"/>
      <w:r>
        <w:t xml:space="preserve">Table </w:t>
      </w:r>
      <w:r>
        <w:fldChar w:fldCharType="begin"/>
      </w:r>
      <w:r>
        <w:instrText xml:space="preserve"> SEQ Table \* ARABIC </w:instrText>
      </w:r>
      <w:r>
        <w:fldChar w:fldCharType="separate"/>
      </w:r>
      <w:r>
        <w:rPr>
          <w:noProof/>
        </w:rPr>
        <w:t>10</w:t>
      </w:r>
      <w:r>
        <w:fldChar w:fldCharType="end"/>
      </w:r>
      <w:bookmarkEnd w:id="31"/>
      <w:r w:rsidRPr="000A4E8E">
        <w:t>: UPT results for</w:t>
      </w:r>
      <w:r w:rsidRPr="00416291">
        <w:t xml:space="preserve"> </w:t>
      </w:r>
      <w:proofErr w:type="gramStart"/>
      <w:r w:rsidRPr="00C3575C">
        <w:t>Urban</w:t>
      </w:r>
      <w:proofErr w:type="gramEnd"/>
      <w:r w:rsidRPr="00C3575C">
        <w:t xml:space="preserve"> macro</w:t>
      </w:r>
    </w:p>
    <w:tbl>
      <w:tblPr>
        <w:tblW w:w="13697" w:type="dxa"/>
        <w:jc w:val="center"/>
        <w:tblInd w:w="93" w:type="dxa"/>
        <w:tblLook w:val="04A0" w:firstRow="1" w:lastRow="0" w:firstColumn="1" w:lastColumn="0" w:noHBand="0" w:noVBand="1"/>
      </w:tblPr>
      <w:tblGrid>
        <w:gridCol w:w="1406"/>
        <w:gridCol w:w="1450"/>
        <w:gridCol w:w="1264"/>
        <w:gridCol w:w="1205"/>
        <w:gridCol w:w="1205"/>
        <w:gridCol w:w="1205"/>
        <w:gridCol w:w="1206"/>
        <w:gridCol w:w="1189"/>
        <w:gridCol w:w="1189"/>
        <w:gridCol w:w="1189"/>
        <w:gridCol w:w="1189"/>
      </w:tblGrid>
      <w:tr w:rsidR="009B1F6F" w:rsidRPr="005A39E3" w14:paraId="71071C99" w14:textId="77777777" w:rsidTr="00BC53D8">
        <w:trPr>
          <w:trHeight w:val="263"/>
          <w:jc w:val="center"/>
        </w:trPr>
        <w:tc>
          <w:tcPr>
            <w:tcW w:w="4120" w:type="dxa"/>
            <w:gridSpan w:val="3"/>
            <w:vMerge w:val="restart"/>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3932928A" w14:textId="77777777" w:rsidR="009B1F6F" w:rsidRPr="005A39E3" w:rsidRDefault="009B1F6F" w:rsidP="00BC53D8">
            <w:pPr>
              <w:jc w:val="center"/>
              <w:rPr>
                <w:rFonts w:ascii="Calibri" w:eastAsia="宋体" w:hAnsi="Calibri" w:cs="Calibri"/>
                <w:b/>
                <w:bCs/>
                <w:color w:val="000000"/>
                <w:sz w:val="22"/>
                <w:szCs w:val="22"/>
                <w:lang w:eastAsia="zh-CN"/>
              </w:rPr>
            </w:pPr>
            <w:r w:rsidRPr="005A39E3">
              <w:rPr>
                <w:rFonts w:ascii="Calibri" w:eastAsia="宋体" w:hAnsi="Calibri" w:cs="Calibri"/>
                <w:b/>
                <w:bCs/>
                <w:color w:val="000000"/>
                <w:sz w:val="22"/>
                <w:szCs w:val="22"/>
                <w:lang w:eastAsia="zh-CN"/>
              </w:rPr>
              <w:t>Feature</w:t>
            </w:r>
          </w:p>
        </w:tc>
        <w:tc>
          <w:tcPr>
            <w:tcW w:w="4821" w:type="dxa"/>
            <w:gridSpan w:val="4"/>
            <w:tcBorders>
              <w:top w:val="single" w:sz="4" w:space="0" w:color="auto"/>
              <w:left w:val="nil"/>
              <w:bottom w:val="single" w:sz="4" w:space="0" w:color="auto"/>
              <w:right w:val="single" w:sz="4" w:space="0" w:color="auto"/>
            </w:tcBorders>
            <w:shd w:val="clear" w:color="000000" w:fill="BFBFBF"/>
            <w:noWrap/>
            <w:vAlign w:val="center"/>
            <w:hideMark/>
          </w:tcPr>
          <w:p w14:paraId="642C9B69" w14:textId="77777777" w:rsidR="009B1F6F" w:rsidRPr="005A39E3" w:rsidRDefault="009B1F6F" w:rsidP="00BC53D8">
            <w:pPr>
              <w:jc w:val="center"/>
              <w:rPr>
                <w:rFonts w:ascii="Calibri" w:eastAsia="宋体" w:hAnsi="Calibri" w:cs="Calibri"/>
                <w:b/>
                <w:bCs/>
                <w:color w:val="000000"/>
                <w:sz w:val="22"/>
                <w:szCs w:val="22"/>
                <w:lang w:eastAsia="zh-CN"/>
              </w:rPr>
            </w:pPr>
            <w:r w:rsidRPr="005A39E3">
              <w:rPr>
                <w:rFonts w:ascii="Calibri" w:eastAsia="宋体" w:hAnsi="Calibri" w:cs="Calibri"/>
                <w:b/>
                <w:bCs/>
                <w:color w:val="000000"/>
                <w:sz w:val="22"/>
                <w:szCs w:val="22"/>
                <w:lang w:eastAsia="zh-CN"/>
              </w:rPr>
              <w:t>DL UPT (Mbps)</w:t>
            </w:r>
          </w:p>
        </w:tc>
        <w:tc>
          <w:tcPr>
            <w:tcW w:w="4756" w:type="dxa"/>
            <w:gridSpan w:val="4"/>
            <w:tcBorders>
              <w:top w:val="single" w:sz="4" w:space="0" w:color="auto"/>
              <w:left w:val="nil"/>
              <w:bottom w:val="single" w:sz="4" w:space="0" w:color="auto"/>
              <w:right w:val="single" w:sz="4" w:space="0" w:color="auto"/>
            </w:tcBorders>
            <w:shd w:val="clear" w:color="000000" w:fill="BFBFBF"/>
            <w:noWrap/>
            <w:vAlign w:val="center"/>
            <w:hideMark/>
          </w:tcPr>
          <w:p w14:paraId="1E52FED6" w14:textId="77777777" w:rsidR="009B1F6F" w:rsidRPr="005A39E3" w:rsidRDefault="009B1F6F" w:rsidP="00BC53D8">
            <w:pPr>
              <w:jc w:val="center"/>
              <w:rPr>
                <w:rFonts w:ascii="Calibri" w:eastAsia="宋体" w:hAnsi="Calibri" w:cs="Calibri"/>
                <w:b/>
                <w:bCs/>
                <w:color w:val="000000"/>
                <w:sz w:val="22"/>
                <w:szCs w:val="22"/>
                <w:lang w:eastAsia="zh-CN"/>
              </w:rPr>
            </w:pPr>
            <w:r w:rsidRPr="005A39E3">
              <w:rPr>
                <w:rFonts w:ascii="Calibri" w:eastAsia="宋体" w:hAnsi="Calibri" w:cs="Calibri"/>
                <w:b/>
                <w:bCs/>
                <w:color w:val="000000"/>
                <w:sz w:val="22"/>
                <w:szCs w:val="22"/>
                <w:lang w:eastAsia="zh-CN"/>
              </w:rPr>
              <w:t>UL UPT (Mbps)</w:t>
            </w:r>
          </w:p>
        </w:tc>
      </w:tr>
      <w:tr w:rsidR="009B1F6F" w:rsidRPr="005A39E3" w14:paraId="115B024E" w14:textId="77777777" w:rsidTr="00BC53D8">
        <w:trPr>
          <w:trHeight w:val="263"/>
          <w:jc w:val="center"/>
        </w:trPr>
        <w:tc>
          <w:tcPr>
            <w:tcW w:w="4120" w:type="dxa"/>
            <w:gridSpan w:val="3"/>
            <w:vMerge/>
            <w:tcBorders>
              <w:top w:val="single" w:sz="4" w:space="0" w:color="auto"/>
              <w:left w:val="single" w:sz="4" w:space="0" w:color="auto"/>
              <w:bottom w:val="single" w:sz="4" w:space="0" w:color="auto"/>
              <w:right w:val="single" w:sz="4" w:space="0" w:color="auto"/>
            </w:tcBorders>
            <w:vAlign w:val="center"/>
            <w:hideMark/>
          </w:tcPr>
          <w:p w14:paraId="38E11703" w14:textId="77777777" w:rsidR="009B1F6F" w:rsidRPr="005A39E3" w:rsidRDefault="009B1F6F" w:rsidP="00BC53D8">
            <w:pPr>
              <w:rPr>
                <w:rFonts w:ascii="Calibri" w:eastAsia="宋体" w:hAnsi="Calibri" w:cs="Calibri"/>
                <w:b/>
                <w:bCs/>
                <w:color w:val="000000"/>
                <w:sz w:val="22"/>
                <w:szCs w:val="22"/>
                <w:lang w:eastAsia="zh-CN"/>
              </w:rPr>
            </w:pPr>
          </w:p>
        </w:tc>
        <w:tc>
          <w:tcPr>
            <w:tcW w:w="1205" w:type="dxa"/>
            <w:tcBorders>
              <w:top w:val="nil"/>
              <w:left w:val="nil"/>
              <w:bottom w:val="single" w:sz="4" w:space="0" w:color="auto"/>
              <w:right w:val="single" w:sz="4" w:space="0" w:color="auto"/>
            </w:tcBorders>
            <w:shd w:val="clear" w:color="auto" w:fill="auto"/>
            <w:noWrap/>
            <w:vAlign w:val="center"/>
            <w:hideMark/>
          </w:tcPr>
          <w:p w14:paraId="2E3CAA7A" w14:textId="77777777" w:rsidR="009B1F6F" w:rsidRPr="005A39E3" w:rsidRDefault="009B1F6F" w:rsidP="00BC53D8">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5%</w:t>
            </w:r>
          </w:p>
        </w:tc>
        <w:tc>
          <w:tcPr>
            <w:tcW w:w="1205" w:type="dxa"/>
            <w:tcBorders>
              <w:top w:val="nil"/>
              <w:left w:val="nil"/>
              <w:bottom w:val="single" w:sz="4" w:space="0" w:color="auto"/>
              <w:right w:val="single" w:sz="4" w:space="0" w:color="auto"/>
            </w:tcBorders>
            <w:shd w:val="clear" w:color="auto" w:fill="auto"/>
            <w:noWrap/>
            <w:vAlign w:val="center"/>
            <w:hideMark/>
          </w:tcPr>
          <w:p w14:paraId="6864E2BC" w14:textId="77777777" w:rsidR="009B1F6F" w:rsidRPr="005A39E3" w:rsidRDefault="009B1F6F" w:rsidP="00BC53D8">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50%</w:t>
            </w:r>
          </w:p>
        </w:tc>
        <w:tc>
          <w:tcPr>
            <w:tcW w:w="1205" w:type="dxa"/>
            <w:tcBorders>
              <w:top w:val="nil"/>
              <w:left w:val="nil"/>
              <w:bottom w:val="single" w:sz="4" w:space="0" w:color="auto"/>
              <w:right w:val="single" w:sz="4" w:space="0" w:color="auto"/>
            </w:tcBorders>
            <w:shd w:val="clear" w:color="auto" w:fill="auto"/>
            <w:noWrap/>
            <w:vAlign w:val="center"/>
            <w:hideMark/>
          </w:tcPr>
          <w:p w14:paraId="015B2D07" w14:textId="77777777" w:rsidR="009B1F6F" w:rsidRPr="005A39E3" w:rsidRDefault="009B1F6F" w:rsidP="00BC53D8">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95%</w:t>
            </w:r>
          </w:p>
        </w:tc>
        <w:tc>
          <w:tcPr>
            <w:tcW w:w="1206" w:type="dxa"/>
            <w:tcBorders>
              <w:top w:val="nil"/>
              <w:left w:val="nil"/>
              <w:bottom w:val="single" w:sz="4" w:space="0" w:color="auto"/>
              <w:right w:val="single" w:sz="4" w:space="0" w:color="auto"/>
            </w:tcBorders>
            <w:shd w:val="clear" w:color="auto" w:fill="auto"/>
            <w:noWrap/>
            <w:vAlign w:val="center"/>
            <w:hideMark/>
          </w:tcPr>
          <w:p w14:paraId="21DB1A25" w14:textId="77777777" w:rsidR="009B1F6F" w:rsidRPr="005A39E3" w:rsidRDefault="009B1F6F" w:rsidP="00BC53D8">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Mean</w:t>
            </w:r>
          </w:p>
        </w:tc>
        <w:tc>
          <w:tcPr>
            <w:tcW w:w="1189" w:type="dxa"/>
            <w:tcBorders>
              <w:top w:val="nil"/>
              <w:left w:val="nil"/>
              <w:bottom w:val="single" w:sz="4" w:space="0" w:color="auto"/>
              <w:right w:val="single" w:sz="4" w:space="0" w:color="auto"/>
            </w:tcBorders>
            <w:shd w:val="clear" w:color="auto" w:fill="auto"/>
            <w:noWrap/>
            <w:vAlign w:val="center"/>
            <w:hideMark/>
          </w:tcPr>
          <w:p w14:paraId="6D86C48C" w14:textId="77777777" w:rsidR="009B1F6F" w:rsidRPr="005A39E3" w:rsidRDefault="009B1F6F" w:rsidP="00BC53D8">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5%</w:t>
            </w:r>
          </w:p>
        </w:tc>
        <w:tc>
          <w:tcPr>
            <w:tcW w:w="1189" w:type="dxa"/>
            <w:tcBorders>
              <w:top w:val="nil"/>
              <w:left w:val="nil"/>
              <w:bottom w:val="single" w:sz="4" w:space="0" w:color="auto"/>
              <w:right w:val="single" w:sz="4" w:space="0" w:color="auto"/>
            </w:tcBorders>
            <w:shd w:val="clear" w:color="auto" w:fill="auto"/>
            <w:noWrap/>
            <w:vAlign w:val="center"/>
            <w:hideMark/>
          </w:tcPr>
          <w:p w14:paraId="662F22A9" w14:textId="77777777" w:rsidR="009B1F6F" w:rsidRPr="005A39E3" w:rsidRDefault="009B1F6F" w:rsidP="00BC53D8">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50%</w:t>
            </w:r>
          </w:p>
        </w:tc>
        <w:tc>
          <w:tcPr>
            <w:tcW w:w="1189" w:type="dxa"/>
            <w:tcBorders>
              <w:top w:val="nil"/>
              <w:left w:val="nil"/>
              <w:bottom w:val="single" w:sz="4" w:space="0" w:color="auto"/>
              <w:right w:val="single" w:sz="4" w:space="0" w:color="auto"/>
            </w:tcBorders>
            <w:shd w:val="clear" w:color="auto" w:fill="auto"/>
            <w:noWrap/>
            <w:vAlign w:val="center"/>
            <w:hideMark/>
          </w:tcPr>
          <w:p w14:paraId="39518FED" w14:textId="77777777" w:rsidR="009B1F6F" w:rsidRPr="005A39E3" w:rsidRDefault="009B1F6F" w:rsidP="00BC53D8">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95%</w:t>
            </w:r>
          </w:p>
        </w:tc>
        <w:tc>
          <w:tcPr>
            <w:tcW w:w="1189" w:type="dxa"/>
            <w:tcBorders>
              <w:top w:val="nil"/>
              <w:left w:val="nil"/>
              <w:bottom w:val="single" w:sz="4" w:space="0" w:color="auto"/>
              <w:right w:val="single" w:sz="4" w:space="0" w:color="auto"/>
            </w:tcBorders>
            <w:shd w:val="clear" w:color="auto" w:fill="auto"/>
            <w:noWrap/>
            <w:vAlign w:val="center"/>
            <w:hideMark/>
          </w:tcPr>
          <w:p w14:paraId="090B4B78" w14:textId="77777777" w:rsidR="009B1F6F" w:rsidRPr="005A39E3" w:rsidRDefault="009B1F6F" w:rsidP="00BC53D8">
            <w:pPr>
              <w:jc w:val="cente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Mean</w:t>
            </w:r>
          </w:p>
        </w:tc>
      </w:tr>
      <w:tr w:rsidR="009B1F6F" w:rsidRPr="005A39E3" w14:paraId="0112662E" w14:textId="77777777" w:rsidTr="009E0CB1">
        <w:trPr>
          <w:trHeight w:val="263"/>
          <w:jc w:val="center"/>
        </w:trPr>
        <w:tc>
          <w:tcPr>
            <w:tcW w:w="1406"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6B74174A" w14:textId="77777777" w:rsidR="009B1F6F" w:rsidRPr="005A39E3" w:rsidRDefault="009B1F6F" w:rsidP="00BC53D8">
            <w:pPr>
              <w:jc w:val="center"/>
              <w:rPr>
                <w:rFonts w:ascii="Calibri" w:eastAsia="宋体" w:hAnsi="Calibri" w:cs="Calibri"/>
                <w:b/>
                <w:bCs/>
                <w:sz w:val="22"/>
                <w:szCs w:val="22"/>
                <w:lang w:eastAsia="zh-CN"/>
              </w:rPr>
            </w:pPr>
            <w:r w:rsidRPr="005A39E3">
              <w:rPr>
                <w:rFonts w:ascii="Calibri" w:eastAsia="宋体" w:hAnsi="Calibri" w:cs="Calibri"/>
                <w:b/>
                <w:bCs/>
                <w:sz w:val="22"/>
                <w:szCs w:val="22"/>
                <w:lang w:eastAsia="zh-CN"/>
              </w:rPr>
              <w:t xml:space="preserve">Low load </w:t>
            </w: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5FAE717C" w14:textId="77777777" w:rsidR="009B1F6F" w:rsidRPr="005A39E3" w:rsidRDefault="009B1F6F" w:rsidP="00BC53D8">
            <w:pPr>
              <w:rPr>
                <w:rFonts w:ascii="Calibri" w:eastAsia="宋体" w:hAnsi="Calibri" w:cs="Calibri"/>
                <w:b/>
                <w:bCs/>
                <w:color w:val="000000"/>
                <w:sz w:val="22"/>
                <w:szCs w:val="22"/>
                <w:lang w:eastAsia="zh-CN"/>
              </w:rPr>
            </w:pPr>
            <w:r w:rsidRPr="005A39E3">
              <w:rPr>
                <w:rFonts w:ascii="Calibri" w:eastAsia="宋体" w:hAnsi="Calibri" w:cs="Calibri"/>
                <w:b/>
                <w:bCs/>
                <w:color w:val="000000"/>
                <w:sz w:val="22"/>
                <w:szCs w:val="22"/>
                <w:lang w:eastAsia="zh-CN"/>
              </w:rPr>
              <w:t>Average-UPT</w:t>
            </w:r>
          </w:p>
        </w:tc>
        <w:tc>
          <w:tcPr>
            <w:tcW w:w="1264" w:type="dxa"/>
            <w:tcBorders>
              <w:top w:val="nil"/>
              <w:left w:val="nil"/>
              <w:bottom w:val="single" w:sz="4" w:space="0" w:color="auto"/>
              <w:right w:val="single" w:sz="4" w:space="0" w:color="auto"/>
            </w:tcBorders>
            <w:shd w:val="clear" w:color="auto" w:fill="auto"/>
            <w:noWrap/>
            <w:vAlign w:val="center"/>
            <w:hideMark/>
          </w:tcPr>
          <w:p w14:paraId="424488C6" w14:textId="77777777" w:rsidR="009B1F6F" w:rsidRPr="005A39E3" w:rsidRDefault="009B1F6F" w:rsidP="00BC53D8">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Legacy TDD</w:t>
            </w:r>
          </w:p>
        </w:tc>
        <w:tc>
          <w:tcPr>
            <w:tcW w:w="1205" w:type="dxa"/>
            <w:tcBorders>
              <w:top w:val="nil"/>
              <w:left w:val="nil"/>
              <w:bottom w:val="single" w:sz="4" w:space="0" w:color="auto"/>
              <w:right w:val="single" w:sz="4" w:space="0" w:color="auto"/>
            </w:tcBorders>
            <w:shd w:val="clear" w:color="auto" w:fill="auto"/>
            <w:noWrap/>
            <w:vAlign w:val="center"/>
          </w:tcPr>
          <w:p w14:paraId="5A3FEEE4" w14:textId="4AB4B9B9"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236.81</w:t>
            </w:r>
          </w:p>
        </w:tc>
        <w:tc>
          <w:tcPr>
            <w:tcW w:w="1205" w:type="dxa"/>
            <w:tcBorders>
              <w:top w:val="nil"/>
              <w:left w:val="nil"/>
              <w:bottom w:val="single" w:sz="4" w:space="0" w:color="auto"/>
              <w:right w:val="single" w:sz="4" w:space="0" w:color="auto"/>
            </w:tcBorders>
            <w:shd w:val="clear" w:color="auto" w:fill="auto"/>
            <w:noWrap/>
            <w:vAlign w:val="center"/>
          </w:tcPr>
          <w:p w14:paraId="61BC8E4C" w14:textId="1245BFE2"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300.56</w:t>
            </w:r>
          </w:p>
        </w:tc>
        <w:tc>
          <w:tcPr>
            <w:tcW w:w="1205" w:type="dxa"/>
            <w:tcBorders>
              <w:top w:val="nil"/>
              <w:left w:val="nil"/>
              <w:bottom w:val="single" w:sz="4" w:space="0" w:color="auto"/>
              <w:right w:val="single" w:sz="4" w:space="0" w:color="auto"/>
            </w:tcBorders>
            <w:shd w:val="clear" w:color="auto" w:fill="auto"/>
            <w:noWrap/>
            <w:vAlign w:val="center"/>
          </w:tcPr>
          <w:p w14:paraId="19ABE1EA" w14:textId="18DEF421"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348.46</w:t>
            </w:r>
          </w:p>
        </w:tc>
        <w:tc>
          <w:tcPr>
            <w:tcW w:w="1206" w:type="dxa"/>
            <w:tcBorders>
              <w:top w:val="nil"/>
              <w:left w:val="nil"/>
              <w:bottom w:val="single" w:sz="4" w:space="0" w:color="auto"/>
              <w:right w:val="single" w:sz="4" w:space="0" w:color="auto"/>
            </w:tcBorders>
            <w:shd w:val="clear" w:color="auto" w:fill="auto"/>
            <w:noWrap/>
            <w:vAlign w:val="center"/>
          </w:tcPr>
          <w:p w14:paraId="72067B7D" w14:textId="3C486437"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299.09</w:t>
            </w:r>
          </w:p>
        </w:tc>
        <w:tc>
          <w:tcPr>
            <w:tcW w:w="1189" w:type="dxa"/>
            <w:tcBorders>
              <w:top w:val="nil"/>
              <w:left w:val="nil"/>
              <w:bottom w:val="single" w:sz="4" w:space="0" w:color="auto"/>
              <w:right w:val="single" w:sz="4" w:space="0" w:color="auto"/>
            </w:tcBorders>
            <w:shd w:val="clear" w:color="auto" w:fill="auto"/>
            <w:noWrap/>
            <w:vAlign w:val="center"/>
          </w:tcPr>
          <w:p w14:paraId="7DBC4E10" w14:textId="40395DBC"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44.14</w:t>
            </w:r>
          </w:p>
        </w:tc>
        <w:tc>
          <w:tcPr>
            <w:tcW w:w="1189" w:type="dxa"/>
            <w:tcBorders>
              <w:top w:val="nil"/>
              <w:left w:val="nil"/>
              <w:bottom w:val="single" w:sz="4" w:space="0" w:color="auto"/>
              <w:right w:val="single" w:sz="4" w:space="0" w:color="auto"/>
            </w:tcBorders>
            <w:shd w:val="clear" w:color="auto" w:fill="auto"/>
            <w:noWrap/>
            <w:vAlign w:val="center"/>
          </w:tcPr>
          <w:p w14:paraId="3C0BABFB" w14:textId="73CDC145"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94.8</w:t>
            </w:r>
          </w:p>
        </w:tc>
        <w:tc>
          <w:tcPr>
            <w:tcW w:w="1189" w:type="dxa"/>
            <w:tcBorders>
              <w:top w:val="nil"/>
              <w:left w:val="nil"/>
              <w:bottom w:val="single" w:sz="4" w:space="0" w:color="auto"/>
              <w:right w:val="single" w:sz="4" w:space="0" w:color="auto"/>
            </w:tcBorders>
            <w:shd w:val="clear" w:color="auto" w:fill="auto"/>
            <w:noWrap/>
            <w:vAlign w:val="center"/>
          </w:tcPr>
          <w:p w14:paraId="26D192E1" w14:textId="377C7B50"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128.73</w:t>
            </w:r>
          </w:p>
        </w:tc>
        <w:tc>
          <w:tcPr>
            <w:tcW w:w="1189" w:type="dxa"/>
            <w:tcBorders>
              <w:top w:val="nil"/>
              <w:left w:val="nil"/>
              <w:bottom w:val="single" w:sz="4" w:space="0" w:color="auto"/>
              <w:right w:val="single" w:sz="4" w:space="0" w:color="auto"/>
            </w:tcBorders>
            <w:shd w:val="clear" w:color="auto" w:fill="auto"/>
            <w:noWrap/>
            <w:vAlign w:val="center"/>
          </w:tcPr>
          <w:p w14:paraId="50FC7B48" w14:textId="3D9380A8"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92.01</w:t>
            </w:r>
          </w:p>
        </w:tc>
      </w:tr>
      <w:tr w:rsidR="009B1F6F" w:rsidRPr="005A39E3" w14:paraId="6F01788D" w14:textId="77777777" w:rsidTr="009E0CB1">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39E6B134" w14:textId="77777777" w:rsidR="009B1F6F" w:rsidRPr="005A39E3" w:rsidRDefault="009B1F6F" w:rsidP="00BC53D8">
            <w:pPr>
              <w:rPr>
                <w:rFonts w:ascii="Calibri" w:eastAsia="宋体" w:hAnsi="Calibri" w:cs="Calibri"/>
                <w:b/>
                <w:bCs/>
                <w:sz w:val="22"/>
                <w:szCs w:val="22"/>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6228DE19" w14:textId="77777777" w:rsidR="009B1F6F" w:rsidRPr="005A39E3" w:rsidRDefault="009B1F6F" w:rsidP="00BC53D8">
            <w:pPr>
              <w:rPr>
                <w:rFonts w:ascii="Calibri" w:eastAsia="宋体" w:hAnsi="Calibri" w:cs="Calibri"/>
                <w:b/>
                <w:bCs/>
                <w:color w:val="000000"/>
                <w:sz w:val="22"/>
                <w:szCs w:val="22"/>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54DD51F4" w14:textId="77777777" w:rsidR="009B1F6F" w:rsidRPr="005A39E3" w:rsidRDefault="009B1F6F" w:rsidP="00BC53D8">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SBFD</w:t>
            </w:r>
          </w:p>
        </w:tc>
        <w:tc>
          <w:tcPr>
            <w:tcW w:w="1205" w:type="dxa"/>
            <w:tcBorders>
              <w:top w:val="nil"/>
              <w:left w:val="nil"/>
              <w:bottom w:val="single" w:sz="4" w:space="0" w:color="auto"/>
              <w:right w:val="single" w:sz="4" w:space="0" w:color="auto"/>
            </w:tcBorders>
            <w:shd w:val="clear" w:color="auto" w:fill="auto"/>
            <w:noWrap/>
            <w:vAlign w:val="center"/>
          </w:tcPr>
          <w:p w14:paraId="499DD48F" w14:textId="5EBB89A4"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186.82</w:t>
            </w:r>
          </w:p>
        </w:tc>
        <w:tc>
          <w:tcPr>
            <w:tcW w:w="1205" w:type="dxa"/>
            <w:tcBorders>
              <w:top w:val="nil"/>
              <w:left w:val="nil"/>
              <w:bottom w:val="single" w:sz="4" w:space="0" w:color="auto"/>
              <w:right w:val="single" w:sz="4" w:space="0" w:color="auto"/>
            </w:tcBorders>
            <w:shd w:val="clear" w:color="auto" w:fill="auto"/>
            <w:noWrap/>
            <w:vAlign w:val="center"/>
          </w:tcPr>
          <w:p w14:paraId="46F04066" w14:textId="5B9C45E6"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285.75</w:t>
            </w:r>
          </w:p>
        </w:tc>
        <w:tc>
          <w:tcPr>
            <w:tcW w:w="1205" w:type="dxa"/>
            <w:tcBorders>
              <w:top w:val="nil"/>
              <w:left w:val="nil"/>
              <w:bottom w:val="single" w:sz="4" w:space="0" w:color="auto"/>
              <w:right w:val="single" w:sz="4" w:space="0" w:color="auto"/>
            </w:tcBorders>
            <w:shd w:val="clear" w:color="auto" w:fill="auto"/>
            <w:noWrap/>
            <w:vAlign w:val="center"/>
          </w:tcPr>
          <w:p w14:paraId="09E369B7" w14:textId="153262EC"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328.92</w:t>
            </w:r>
          </w:p>
        </w:tc>
        <w:tc>
          <w:tcPr>
            <w:tcW w:w="1206" w:type="dxa"/>
            <w:tcBorders>
              <w:top w:val="nil"/>
              <w:left w:val="nil"/>
              <w:bottom w:val="single" w:sz="4" w:space="0" w:color="auto"/>
              <w:right w:val="single" w:sz="4" w:space="0" w:color="auto"/>
            </w:tcBorders>
            <w:shd w:val="clear" w:color="auto" w:fill="auto"/>
            <w:noWrap/>
            <w:vAlign w:val="center"/>
          </w:tcPr>
          <w:p w14:paraId="745B5117" w14:textId="4909AD75"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272.69</w:t>
            </w:r>
          </w:p>
        </w:tc>
        <w:tc>
          <w:tcPr>
            <w:tcW w:w="1189" w:type="dxa"/>
            <w:tcBorders>
              <w:top w:val="nil"/>
              <w:left w:val="nil"/>
              <w:bottom w:val="single" w:sz="4" w:space="0" w:color="auto"/>
              <w:right w:val="single" w:sz="4" w:space="0" w:color="auto"/>
            </w:tcBorders>
            <w:shd w:val="clear" w:color="auto" w:fill="auto"/>
            <w:noWrap/>
            <w:vAlign w:val="center"/>
          </w:tcPr>
          <w:p w14:paraId="6E42E7B9" w14:textId="1350446A"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81.47</w:t>
            </w:r>
          </w:p>
        </w:tc>
        <w:tc>
          <w:tcPr>
            <w:tcW w:w="1189" w:type="dxa"/>
            <w:tcBorders>
              <w:top w:val="nil"/>
              <w:left w:val="nil"/>
              <w:bottom w:val="single" w:sz="4" w:space="0" w:color="auto"/>
              <w:right w:val="single" w:sz="4" w:space="0" w:color="auto"/>
            </w:tcBorders>
            <w:shd w:val="clear" w:color="auto" w:fill="auto"/>
            <w:noWrap/>
            <w:vAlign w:val="center"/>
          </w:tcPr>
          <w:p w14:paraId="17C09487" w14:textId="095D40FF"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110.62</w:t>
            </w:r>
          </w:p>
        </w:tc>
        <w:tc>
          <w:tcPr>
            <w:tcW w:w="1189" w:type="dxa"/>
            <w:tcBorders>
              <w:top w:val="nil"/>
              <w:left w:val="nil"/>
              <w:bottom w:val="single" w:sz="4" w:space="0" w:color="auto"/>
              <w:right w:val="single" w:sz="4" w:space="0" w:color="auto"/>
            </w:tcBorders>
            <w:shd w:val="clear" w:color="auto" w:fill="auto"/>
            <w:noWrap/>
            <w:vAlign w:val="center"/>
          </w:tcPr>
          <w:p w14:paraId="520EBD4F" w14:textId="599329BD"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130.11</w:t>
            </w:r>
          </w:p>
        </w:tc>
        <w:tc>
          <w:tcPr>
            <w:tcW w:w="1189" w:type="dxa"/>
            <w:tcBorders>
              <w:top w:val="nil"/>
              <w:left w:val="nil"/>
              <w:bottom w:val="single" w:sz="4" w:space="0" w:color="auto"/>
              <w:right w:val="single" w:sz="4" w:space="0" w:color="auto"/>
            </w:tcBorders>
            <w:shd w:val="clear" w:color="auto" w:fill="auto"/>
            <w:noWrap/>
            <w:vAlign w:val="center"/>
          </w:tcPr>
          <w:p w14:paraId="1A81575E" w14:textId="7DB50CDA"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110.19</w:t>
            </w:r>
          </w:p>
        </w:tc>
      </w:tr>
      <w:tr w:rsidR="009B1F6F" w:rsidRPr="005A39E3" w14:paraId="601CA9D7" w14:textId="77777777" w:rsidTr="009E0CB1">
        <w:trPr>
          <w:trHeight w:val="272"/>
          <w:jc w:val="center"/>
        </w:trPr>
        <w:tc>
          <w:tcPr>
            <w:tcW w:w="1406" w:type="dxa"/>
            <w:vMerge/>
            <w:tcBorders>
              <w:top w:val="nil"/>
              <w:left w:val="single" w:sz="4" w:space="0" w:color="auto"/>
              <w:bottom w:val="single" w:sz="4" w:space="0" w:color="auto"/>
              <w:right w:val="single" w:sz="4" w:space="0" w:color="auto"/>
            </w:tcBorders>
            <w:vAlign w:val="center"/>
            <w:hideMark/>
          </w:tcPr>
          <w:p w14:paraId="267ABD66" w14:textId="77777777" w:rsidR="009B1F6F" w:rsidRPr="005A39E3" w:rsidRDefault="009B1F6F" w:rsidP="00BC53D8">
            <w:pPr>
              <w:rPr>
                <w:rFonts w:ascii="Calibri" w:eastAsia="宋体" w:hAnsi="Calibri" w:cs="Calibri"/>
                <w:b/>
                <w:bCs/>
                <w:sz w:val="22"/>
                <w:szCs w:val="22"/>
                <w:lang w:eastAsia="zh-CN"/>
              </w:rPr>
            </w:pP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4DC0B56A" w14:textId="77777777" w:rsidR="009B1F6F" w:rsidRPr="005A39E3" w:rsidRDefault="009B1F6F" w:rsidP="00BC53D8">
            <w:pPr>
              <w:rPr>
                <w:rFonts w:ascii="Calibri" w:eastAsia="宋体" w:hAnsi="Calibri" w:cs="Calibri"/>
                <w:b/>
                <w:bCs/>
                <w:color w:val="000000"/>
                <w:sz w:val="22"/>
                <w:szCs w:val="22"/>
                <w:lang w:eastAsia="zh-CN"/>
              </w:rPr>
            </w:pPr>
            <w:r w:rsidRPr="005A39E3">
              <w:rPr>
                <w:rFonts w:ascii="Calibri" w:eastAsia="宋体" w:hAnsi="Calibri" w:cs="Calibri"/>
                <w:b/>
                <w:bCs/>
                <w:color w:val="000000"/>
                <w:sz w:val="22"/>
                <w:szCs w:val="22"/>
                <w:lang w:eastAsia="zh-CN"/>
              </w:rPr>
              <w:t>Tail-UPT</w:t>
            </w:r>
          </w:p>
        </w:tc>
        <w:tc>
          <w:tcPr>
            <w:tcW w:w="1264" w:type="dxa"/>
            <w:tcBorders>
              <w:top w:val="nil"/>
              <w:left w:val="nil"/>
              <w:bottom w:val="single" w:sz="4" w:space="0" w:color="auto"/>
              <w:right w:val="single" w:sz="4" w:space="0" w:color="auto"/>
            </w:tcBorders>
            <w:shd w:val="clear" w:color="auto" w:fill="auto"/>
            <w:noWrap/>
            <w:vAlign w:val="center"/>
            <w:hideMark/>
          </w:tcPr>
          <w:p w14:paraId="74FC88A8" w14:textId="77777777" w:rsidR="009B1F6F" w:rsidRPr="005A39E3" w:rsidRDefault="009B1F6F" w:rsidP="00BC53D8">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Legacy TDD</w:t>
            </w:r>
          </w:p>
        </w:tc>
        <w:tc>
          <w:tcPr>
            <w:tcW w:w="1205" w:type="dxa"/>
            <w:tcBorders>
              <w:top w:val="nil"/>
              <w:left w:val="nil"/>
              <w:bottom w:val="single" w:sz="4" w:space="0" w:color="auto"/>
              <w:right w:val="single" w:sz="4" w:space="0" w:color="auto"/>
            </w:tcBorders>
            <w:shd w:val="clear" w:color="auto" w:fill="auto"/>
            <w:noWrap/>
            <w:vAlign w:val="center"/>
          </w:tcPr>
          <w:p w14:paraId="17139D7A" w14:textId="25BAF531"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164.4</w:t>
            </w:r>
          </w:p>
        </w:tc>
        <w:tc>
          <w:tcPr>
            <w:tcW w:w="1205" w:type="dxa"/>
            <w:tcBorders>
              <w:top w:val="nil"/>
              <w:left w:val="nil"/>
              <w:bottom w:val="single" w:sz="4" w:space="0" w:color="auto"/>
              <w:right w:val="single" w:sz="4" w:space="0" w:color="auto"/>
            </w:tcBorders>
            <w:shd w:val="clear" w:color="auto" w:fill="auto"/>
            <w:noWrap/>
            <w:vAlign w:val="center"/>
          </w:tcPr>
          <w:p w14:paraId="668D2251" w14:textId="105D2528"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206.69</w:t>
            </w:r>
          </w:p>
        </w:tc>
        <w:tc>
          <w:tcPr>
            <w:tcW w:w="1205" w:type="dxa"/>
            <w:tcBorders>
              <w:top w:val="nil"/>
              <w:left w:val="nil"/>
              <w:bottom w:val="single" w:sz="4" w:space="0" w:color="auto"/>
              <w:right w:val="single" w:sz="4" w:space="0" w:color="auto"/>
            </w:tcBorders>
            <w:shd w:val="clear" w:color="auto" w:fill="auto"/>
            <w:noWrap/>
            <w:vAlign w:val="center"/>
          </w:tcPr>
          <w:p w14:paraId="4F6A64D4" w14:textId="60672687"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275.92</w:t>
            </w:r>
          </w:p>
        </w:tc>
        <w:tc>
          <w:tcPr>
            <w:tcW w:w="1206" w:type="dxa"/>
            <w:tcBorders>
              <w:top w:val="nil"/>
              <w:left w:val="nil"/>
              <w:bottom w:val="single" w:sz="4" w:space="0" w:color="auto"/>
              <w:right w:val="single" w:sz="4" w:space="0" w:color="auto"/>
            </w:tcBorders>
            <w:shd w:val="clear" w:color="auto" w:fill="auto"/>
            <w:noWrap/>
            <w:vAlign w:val="center"/>
          </w:tcPr>
          <w:p w14:paraId="3FAAE5F8" w14:textId="703DEF51"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207.75</w:t>
            </w:r>
          </w:p>
        </w:tc>
        <w:tc>
          <w:tcPr>
            <w:tcW w:w="1189" w:type="dxa"/>
            <w:tcBorders>
              <w:top w:val="nil"/>
              <w:left w:val="nil"/>
              <w:bottom w:val="single" w:sz="4" w:space="0" w:color="auto"/>
              <w:right w:val="single" w:sz="4" w:space="0" w:color="auto"/>
            </w:tcBorders>
            <w:shd w:val="clear" w:color="auto" w:fill="auto"/>
            <w:noWrap/>
            <w:vAlign w:val="center"/>
          </w:tcPr>
          <w:p w14:paraId="1A45237A" w14:textId="1312F44F"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27.83</w:t>
            </w:r>
          </w:p>
        </w:tc>
        <w:tc>
          <w:tcPr>
            <w:tcW w:w="1189" w:type="dxa"/>
            <w:tcBorders>
              <w:top w:val="nil"/>
              <w:left w:val="nil"/>
              <w:bottom w:val="single" w:sz="4" w:space="0" w:color="auto"/>
              <w:right w:val="single" w:sz="4" w:space="0" w:color="auto"/>
            </w:tcBorders>
            <w:shd w:val="clear" w:color="auto" w:fill="auto"/>
            <w:noWrap/>
            <w:vAlign w:val="center"/>
          </w:tcPr>
          <w:p w14:paraId="696EC4A0" w14:textId="5933342B"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54.29</w:t>
            </w:r>
          </w:p>
        </w:tc>
        <w:tc>
          <w:tcPr>
            <w:tcW w:w="1189" w:type="dxa"/>
            <w:tcBorders>
              <w:top w:val="nil"/>
              <w:left w:val="nil"/>
              <w:bottom w:val="single" w:sz="4" w:space="0" w:color="auto"/>
              <w:right w:val="single" w:sz="4" w:space="0" w:color="auto"/>
            </w:tcBorders>
            <w:shd w:val="clear" w:color="auto" w:fill="auto"/>
            <w:noWrap/>
            <w:vAlign w:val="center"/>
          </w:tcPr>
          <w:p w14:paraId="597A2F00" w14:textId="1C653BAD"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66.24</w:t>
            </w:r>
          </w:p>
        </w:tc>
        <w:tc>
          <w:tcPr>
            <w:tcW w:w="1189" w:type="dxa"/>
            <w:tcBorders>
              <w:top w:val="nil"/>
              <w:left w:val="nil"/>
              <w:bottom w:val="single" w:sz="4" w:space="0" w:color="auto"/>
              <w:right w:val="single" w:sz="4" w:space="0" w:color="auto"/>
            </w:tcBorders>
            <w:shd w:val="clear" w:color="auto" w:fill="auto"/>
            <w:noWrap/>
            <w:vAlign w:val="center"/>
          </w:tcPr>
          <w:p w14:paraId="3F69FD06" w14:textId="72AF1E75"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51.68</w:t>
            </w:r>
          </w:p>
        </w:tc>
      </w:tr>
      <w:tr w:rsidR="009B1F6F" w:rsidRPr="005A39E3" w14:paraId="369FE33D" w14:textId="77777777" w:rsidTr="009E0CB1">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46AC9511" w14:textId="77777777" w:rsidR="009B1F6F" w:rsidRPr="005A39E3" w:rsidRDefault="009B1F6F" w:rsidP="00BC53D8">
            <w:pPr>
              <w:rPr>
                <w:rFonts w:ascii="Calibri" w:eastAsia="宋体" w:hAnsi="Calibri" w:cs="Calibri"/>
                <w:b/>
                <w:bCs/>
                <w:sz w:val="22"/>
                <w:szCs w:val="22"/>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65DF7F98" w14:textId="77777777" w:rsidR="009B1F6F" w:rsidRPr="005A39E3" w:rsidRDefault="009B1F6F" w:rsidP="00BC53D8">
            <w:pPr>
              <w:rPr>
                <w:rFonts w:ascii="Calibri" w:eastAsia="宋体" w:hAnsi="Calibri" w:cs="Calibri"/>
                <w:b/>
                <w:bCs/>
                <w:color w:val="000000"/>
                <w:sz w:val="22"/>
                <w:szCs w:val="22"/>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4A2EE2EE" w14:textId="77777777" w:rsidR="009B1F6F" w:rsidRPr="005A39E3" w:rsidRDefault="009B1F6F" w:rsidP="00BC53D8">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SBFD</w:t>
            </w:r>
          </w:p>
        </w:tc>
        <w:tc>
          <w:tcPr>
            <w:tcW w:w="1205" w:type="dxa"/>
            <w:tcBorders>
              <w:top w:val="nil"/>
              <w:left w:val="nil"/>
              <w:bottom w:val="single" w:sz="4" w:space="0" w:color="auto"/>
              <w:right w:val="single" w:sz="4" w:space="0" w:color="auto"/>
            </w:tcBorders>
            <w:shd w:val="clear" w:color="auto" w:fill="auto"/>
            <w:noWrap/>
            <w:vAlign w:val="center"/>
          </w:tcPr>
          <w:p w14:paraId="03C48FD8" w14:textId="43305AB3"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142.38</w:t>
            </w:r>
          </w:p>
        </w:tc>
        <w:tc>
          <w:tcPr>
            <w:tcW w:w="1205" w:type="dxa"/>
            <w:tcBorders>
              <w:top w:val="nil"/>
              <w:left w:val="nil"/>
              <w:bottom w:val="single" w:sz="4" w:space="0" w:color="auto"/>
              <w:right w:val="single" w:sz="4" w:space="0" w:color="auto"/>
            </w:tcBorders>
            <w:shd w:val="clear" w:color="auto" w:fill="auto"/>
            <w:noWrap/>
            <w:vAlign w:val="center"/>
          </w:tcPr>
          <w:p w14:paraId="26CEFA9B" w14:textId="311469F5"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193.04</w:t>
            </w:r>
          </w:p>
        </w:tc>
        <w:tc>
          <w:tcPr>
            <w:tcW w:w="1205" w:type="dxa"/>
            <w:tcBorders>
              <w:top w:val="nil"/>
              <w:left w:val="nil"/>
              <w:bottom w:val="single" w:sz="4" w:space="0" w:color="auto"/>
              <w:right w:val="single" w:sz="4" w:space="0" w:color="auto"/>
            </w:tcBorders>
            <w:shd w:val="clear" w:color="auto" w:fill="auto"/>
            <w:noWrap/>
            <w:vAlign w:val="center"/>
          </w:tcPr>
          <w:p w14:paraId="6D70DB6E" w14:textId="7731A92D"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217.77</w:t>
            </w:r>
          </w:p>
        </w:tc>
        <w:tc>
          <w:tcPr>
            <w:tcW w:w="1206" w:type="dxa"/>
            <w:tcBorders>
              <w:top w:val="nil"/>
              <w:left w:val="nil"/>
              <w:bottom w:val="single" w:sz="4" w:space="0" w:color="auto"/>
              <w:right w:val="single" w:sz="4" w:space="0" w:color="auto"/>
            </w:tcBorders>
            <w:shd w:val="clear" w:color="auto" w:fill="auto"/>
            <w:noWrap/>
            <w:vAlign w:val="center"/>
          </w:tcPr>
          <w:p w14:paraId="1D9F03F9" w14:textId="473426FF"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188.05</w:t>
            </w:r>
          </w:p>
        </w:tc>
        <w:tc>
          <w:tcPr>
            <w:tcW w:w="1189" w:type="dxa"/>
            <w:tcBorders>
              <w:top w:val="nil"/>
              <w:left w:val="nil"/>
              <w:bottom w:val="single" w:sz="4" w:space="0" w:color="auto"/>
              <w:right w:val="single" w:sz="4" w:space="0" w:color="auto"/>
            </w:tcBorders>
            <w:shd w:val="clear" w:color="auto" w:fill="auto"/>
            <w:noWrap/>
            <w:vAlign w:val="center"/>
          </w:tcPr>
          <w:p w14:paraId="7868286B" w14:textId="36C8E405"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55.7</w:t>
            </w:r>
          </w:p>
        </w:tc>
        <w:tc>
          <w:tcPr>
            <w:tcW w:w="1189" w:type="dxa"/>
            <w:tcBorders>
              <w:top w:val="nil"/>
              <w:left w:val="nil"/>
              <w:bottom w:val="single" w:sz="4" w:space="0" w:color="auto"/>
              <w:right w:val="single" w:sz="4" w:space="0" w:color="auto"/>
            </w:tcBorders>
            <w:shd w:val="clear" w:color="auto" w:fill="auto"/>
            <w:noWrap/>
            <w:vAlign w:val="center"/>
          </w:tcPr>
          <w:p w14:paraId="4EE37D38" w14:textId="53E0766C"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69.63</w:t>
            </w:r>
          </w:p>
        </w:tc>
        <w:tc>
          <w:tcPr>
            <w:tcW w:w="1189" w:type="dxa"/>
            <w:tcBorders>
              <w:top w:val="nil"/>
              <w:left w:val="nil"/>
              <w:bottom w:val="single" w:sz="4" w:space="0" w:color="auto"/>
              <w:right w:val="single" w:sz="4" w:space="0" w:color="auto"/>
            </w:tcBorders>
            <w:shd w:val="clear" w:color="auto" w:fill="auto"/>
            <w:noWrap/>
            <w:vAlign w:val="center"/>
          </w:tcPr>
          <w:p w14:paraId="084799D9" w14:textId="652BE892"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76.41</w:t>
            </w:r>
          </w:p>
        </w:tc>
        <w:tc>
          <w:tcPr>
            <w:tcW w:w="1189" w:type="dxa"/>
            <w:tcBorders>
              <w:top w:val="nil"/>
              <w:left w:val="nil"/>
              <w:bottom w:val="single" w:sz="4" w:space="0" w:color="auto"/>
              <w:right w:val="single" w:sz="4" w:space="0" w:color="auto"/>
            </w:tcBorders>
            <w:shd w:val="clear" w:color="auto" w:fill="auto"/>
            <w:noWrap/>
            <w:vAlign w:val="center"/>
          </w:tcPr>
          <w:p w14:paraId="3DE5DEC4" w14:textId="608612FC"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68.53</w:t>
            </w:r>
          </w:p>
        </w:tc>
      </w:tr>
      <w:tr w:rsidR="009B1F6F" w:rsidRPr="005A39E3" w14:paraId="7121EA13" w14:textId="77777777" w:rsidTr="009E0CB1">
        <w:trPr>
          <w:trHeight w:val="272"/>
          <w:jc w:val="center"/>
        </w:trPr>
        <w:tc>
          <w:tcPr>
            <w:tcW w:w="1406" w:type="dxa"/>
            <w:vMerge/>
            <w:tcBorders>
              <w:top w:val="nil"/>
              <w:left w:val="single" w:sz="4" w:space="0" w:color="auto"/>
              <w:bottom w:val="single" w:sz="4" w:space="0" w:color="auto"/>
              <w:right w:val="single" w:sz="4" w:space="0" w:color="auto"/>
            </w:tcBorders>
            <w:vAlign w:val="center"/>
            <w:hideMark/>
          </w:tcPr>
          <w:p w14:paraId="2EDD736D" w14:textId="77777777" w:rsidR="009B1F6F" w:rsidRPr="005A39E3" w:rsidRDefault="009B1F6F" w:rsidP="00BC53D8">
            <w:pPr>
              <w:rPr>
                <w:rFonts w:ascii="Calibri" w:eastAsia="宋体" w:hAnsi="Calibri" w:cs="Calibri"/>
                <w:b/>
                <w:bCs/>
                <w:sz w:val="22"/>
                <w:szCs w:val="22"/>
                <w:lang w:eastAsia="zh-CN"/>
              </w:rPr>
            </w:pP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00A1F564" w14:textId="77777777" w:rsidR="009B1F6F" w:rsidRPr="005A39E3" w:rsidRDefault="009B1F6F" w:rsidP="00BC53D8">
            <w:pPr>
              <w:rPr>
                <w:rFonts w:ascii="Calibri" w:eastAsia="宋体" w:hAnsi="Calibri" w:cs="Calibri"/>
                <w:b/>
                <w:bCs/>
                <w:color w:val="000000"/>
                <w:sz w:val="22"/>
                <w:szCs w:val="22"/>
                <w:lang w:eastAsia="zh-CN"/>
              </w:rPr>
            </w:pPr>
            <w:r w:rsidRPr="005A39E3">
              <w:rPr>
                <w:rFonts w:ascii="Calibri" w:eastAsia="宋体" w:hAnsi="Calibri" w:cs="Calibri"/>
                <w:b/>
                <w:bCs/>
                <w:color w:val="000000"/>
                <w:sz w:val="22"/>
                <w:szCs w:val="22"/>
                <w:lang w:eastAsia="zh-CN"/>
              </w:rPr>
              <w:t>Median-UPT</w:t>
            </w:r>
          </w:p>
        </w:tc>
        <w:tc>
          <w:tcPr>
            <w:tcW w:w="1264" w:type="dxa"/>
            <w:tcBorders>
              <w:top w:val="nil"/>
              <w:left w:val="nil"/>
              <w:bottom w:val="single" w:sz="4" w:space="0" w:color="auto"/>
              <w:right w:val="single" w:sz="4" w:space="0" w:color="auto"/>
            </w:tcBorders>
            <w:shd w:val="clear" w:color="auto" w:fill="auto"/>
            <w:noWrap/>
            <w:vAlign w:val="center"/>
            <w:hideMark/>
          </w:tcPr>
          <w:p w14:paraId="604FBA2B" w14:textId="77777777" w:rsidR="009B1F6F" w:rsidRPr="005A39E3" w:rsidRDefault="009B1F6F" w:rsidP="00BC53D8">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Legacy TDD</w:t>
            </w:r>
          </w:p>
        </w:tc>
        <w:tc>
          <w:tcPr>
            <w:tcW w:w="1205" w:type="dxa"/>
            <w:tcBorders>
              <w:top w:val="nil"/>
              <w:left w:val="nil"/>
              <w:bottom w:val="single" w:sz="4" w:space="0" w:color="auto"/>
              <w:right w:val="single" w:sz="4" w:space="0" w:color="auto"/>
            </w:tcBorders>
            <w:shd w:val="clear" w:color="auto" w:fill="auto"/>
            <w:noWrap/>
            <w:vAlign w:val="center"/>
          </w:tcPr>
          <w:p w14:paraId="6DA5F057" w14:textId="1293479C"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219.28</w:t>
            </w:r>
          </w:p>
        </w:tc>
        <w:tc>
          <w:tcPr>
            <w:tcW w:w="1205" w:type="dxa"/>
            <w:tcBorders>
              <w:top w:val="nil"/>
              <w:left w:val="nil"/>
              <w:bottom w:val="single" w:sz="4" w:space="0" w:color="auto"/>
              <w:right w:val="single" w:sz="4" w:space="0" w:color="auto"/>
            </w:tcBorders>
            <w:shd w:val="clear" w:color="auto" w:fill="auto"/>
            <w:noWrap/>
            <w:vAlign w:val="center"/>
          </w:tcPr>
          <w:p w14:paraId="1202346B" w14:textId="372EDB07"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296.7</w:t>
            </w:r>
          </w:p>
        </w:tc>
        <w:tc>
          <w:tcPr>
            <w:tcW w:w="1205" w:type="dxa"/>
            <w:tcBorders>
              <w:top w:val="nil"/>
              <w:left w:val="nil"/>
              <w:bottom w:val="single" w:sz="4" w:space="0" w:color="auto"/>
              <w:right w:val="single" w:sz="4" w:space="0" w:color="auto"/>
            </w:tcBorders>
            <w:shd w:val="clear" w:color="auto" w:fill="auto"/>
            <w:noWrap/>
            <w:vAlign w:val="center"/>
          </w:tcPr>
          <w:p w14:paraId="79A19541" w14:textId="1B956D98"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348.96</w:t>
            </w:r>
          </w:p>
        </w:tc>
        <w:tc>
          <w:tcPr>
            <w:tcW w:w="1206" w:type="dxa"/>
            <w:tcBorders>
              <w:top w:val="nil"/>
              <w:left w:val="nil"/>
              <w:bottom w:val="single" w:sz="4" w:space="0" w:color="auto"/>
              <w:right w:val="single" w:sz="4" w:space="0" w:color="auto"/>
            </w:tcBorders>
            <w:shd w:val="clear" w:color="auto" w:fill="auto"/>
            <w:noWrap/>
            <w:vAlign w:val="center"/>
          </w:tcPr>
          <w:p w14:paraId="46E7DB25" w14:textId="4E9A0FB9"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293.49</w:t>
            </w:r>
          </w:p>
        </w:tc>
        <w:tc>
          <w:tcPr>
            <w:tcW w:w="1189" w:type="dxa"/>
            <w:tcBorders>
              <w:top w:val="nil"/>
              <w:left w:val="nil"/>
              <w:bottom w:val="single" w:sz="4" w:space="0" w:color="auto"/>
              <w:right w:val="single" w:sz="4" w:space="0" w:color="auto"/>
            </w:tcBorders>
            <w:shd w:val="clear" w:color="auto" w:fill="auto"/>
            <w:noWrap/>
            <w:vAlign w:val="center"/>
          </w:tcPr>
          <w:p w14:paraId="47CEEFEF" w14:textId="075A0C32"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42.76</w:t>
            </w:r>
          </w:p>
        </w:tc>
        <w:tc>
          <w:tcPr>
            <w:tcW w:w="1189" w:type="dxa"/>
            <w:tcBorders>
              <w:top w:val="nil"/>
              <w:left w:val="nil"/>
              <w:bottom w:val="single" w:sz="4" w:space="0" w:color="auto"/>
              <w:right w:val="single" w:sz="4" w:space="0" w:color="auto"/>
            </w:tcBorders>
            <w:shd w:val="clear" w:color="auto" w:fill="auto"/>
            <w:noWrap/>
            <w:vAlign w:val="center"/>
          </w:tcPr>
          <w:p w14:paraId="68D78754" w14:textId="2492816E"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91.69</w:t>
            </w:r>
          </w:p>
        </w:tc>
        <w:tc>
          <w:tcPr>
            <w:tcW w:w="1189" w:type="dxa"/>
            <w:tcBorders>
              <w:top w:val="nil"/>
              <w:left w:val="nil"/>
              <w:bottom w:val="single" w:sz="4" w:space="0" w:color="auto"/>
              <w:right w:val="single" w:sz="4" w:space="0" w:color="auto"/>
            </w:tcBorders>
            <w:shd w:val="clear" w:color="auto" w:fill="auto"/>
            <w:noWrap/>
            <w:vAlign w:val="center"/>
          </w:tcPr>
          <w:p w14:paraId="2F6F83BF" w14:textId="237C1355"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131.63</w:t>
            </w:r>
          </w:p>
        </w:tc>
        <w:tc>
          <w:tcPr>
            <w:tcW w:w="1189" w:type="dxa"/>
            <w:tcBorders>
              <w:top w:val="nil"/>
              <w:left w:val="nil"/>
              <w:bottom w:val="single" w:sz="4" w:space="0" w:color="auto"/>
              <w:right w:val="single" w:sz="4" w:space="0" w:color="auto"/>
            </w:tcBorders>
            <w:shd w:val="clear" w:color="auto" w:fill="auto"/>
            <w:noWrap/>
            <w:vAlign w:val="center"/>
          </w:tcPr>
          <w:p w14:paraId="641E153E" w14:textId="69FE6A76"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88.23</w:t>
            </w:r>
          </w:p>
        </w:tc>
      </w:tr>
      <w:tr w:rsidR="009B1F6F" w:rsidRPr="005A39E3" w14:paraId="7887124D" w14:textId="77777777" w:rsidTr="009E0CB1">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3D1DD316" w14:textId="77777777" w:rsidR="009B1F6F" w:rsidRPr="005A39E3" w:rsidRDefault="009B1F6F" w:rsidP="00BC53D8">
            <w:pPr>
              <w:rPr>
                <w:rFonts w:ascii="Calibri" w:eastAsia="宋体" w:hAnsi="Calibri" w:cs="Calibri"/>
                <w:b/>
                <w:bCs/>
                <w:sz w:val="22"/>
                <w:szCs w:val="22"/>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3C37DA52" w14:textId="77777777" w:rsidR="009B1F6F" w:rsidRPr="005A39E3" w:rsidRDefault="009B1F6F" w:rsidP="00BC53D8">
            <w:pPr>
              <w:rPr>
                <w:rFonts w:ascii="Calibri" w:eastAsia="宋体" w:hAnsi="Calibri" w:cs="Calibri"/>
                <w:b/>
                <w:bCs/>
                <w:color w:val="000000"/>
                <w:sz w:val="22"/>
                <w:szCs w:val="22"/>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45BF41C6" w14:textId="77777777" w:rsidR="009B1F6F" w:rsidRPr="005A39E3" w:rsidRDefault="009B1F6F" w:rsidP="00BC53D8">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SBFD</w:t>
            </w:r>
          </w:p>
        </w:tc>
        <w:tc>
          <w:tcPr>
            <w:tcW w:w="1205" w:type="dxa"/>
            <w:tcBorders>
              <w:top w:val="nil"/>
              <w:left w:val="nil"/>
              <w:bottom w:val="single" w:sz="4" w:space="0" w:color="auto"/>
              <w:right w:val="single" w:sz="4" w:space="0" w:color="auto"/>
            </w:tcBorders>
            <w:shd w:val="clear" w:color="auto" w:fill="auto"/>
            <w:noWrap/>
            <w:vAlign w:val="center"/>
          </w:tcPr>
          <w:p w14:paraId="554B156E" w14:textId="60470EC0"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191.83</w:t>
            </w:r>
          </w:p>
        </w:tc>
        <w:tc>
          <w:tcPr>
            <w:tcW w:w="1205" w:type="dxa"/>
            <w:tcBorders>
              <w:top w:val="nil"/>
              <w:left w:val="nil"/>
              <w:bottom w:val="single" w:sz="4" w:space="0" w:color="auto"/>
              <w:right w:val="single" w:sz="4" w:space="0" w:color="auto"/>
            </w:tcBorders>
            <w:shd w:val="clear" w:color="auto" w:fill="auto"/>
            <w:noWrap/>
            <w:vAlign w:val="center"/>
          </w:tcPr>
          <w:p w14:paraId="3C820842" w14:textId="210DCC72"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280.77</w:t>
            </w:r>
          </w:p>
        </w:tc>
        <w:tc>
          <w:tcPr>
            <w:tcW w:w="1205" w:type="dxa"/>
            <w:tcBorders>
              <w:top w:val="nil"/>
              <w:left w:val="nil"/>
              <w:bottom w:val="single" w:sz="4" w:space="0" w:color="auto"/>
              <w:right w:val="single" w:sz="4" w:space="0" w:color="auto"/>
            </w:tcBorders>
            <w:shd w:val="clear" w:color="auto" w:fill="auto"/>
            <w:noWrap/>
            <w:vAlign w:val="center"/>
          </w:tcPr>
          <w:p w14:paraId="6383AA02" w14:textId="2968EC16"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327.98</w:t>
            </w:r>
          </w:p>
        </w:tc>
        <w:tc>
          <w:tcPr>
            <w:tcW w:w="1206" w:type="dxa"/>
            <w:tcBorders>
              <w:top w:val="nil"/>
              <w:left w:val="nil"/>
              <w:bottom w:val="single" w:sz="4" w:space="0" w:color="auto"/>
              <w:right w:val="single" w:sz="4" w:space="0" w:color="auto"/>
            </w:tcBorders>
            <w:shd w:val="clear" w:color="auto" w:fill="auto"/>
            <w:noWrap/>
            <w:vAlign w:val="center"/>
          </w:tcPr>
          <w:p w14:paraId="4D1E0D5B" w14:textId="3935C416"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271.51</w:t>
            </w:r>
          </w:p>
        </w:tc>
        <w:tc>
          <w:tcPr>
            <w:tcW w:w="1189" w:type="dxa"/>
            <w:tcBorders>
              <w:top w:val="nil"/>
              <w:left w:val="nil"/>
              <w:bottom w:val="single" w:sz="4" w:space="0" w:color="auto"/>
              <w:right w:val="single" w:sz="4" w:space="0" w:color="auto"/>
            </w:tcBorders>
            <w:shd w:val="clear" w:color="auto" w:fill="auto"/>
            <w:noWrap/>
            <w:vAlign w:val="center"/>
          </w:tcPr>
          <w:p w14:paraId="14F334DA" w14:textId="5EB04D64"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79.01</w:t>
            </w:r>
          </w:p>
        </w:tc>
        <w:tc>
          <w:tcPr>
            <w:tcW w:w="1189" w:type="dxa"/>
            <w:tcBorders>
              <w:top w:val="nil"/>
              <w:left w:val="nil"/>
              <w:bottom w:val="single" w:sz="4" w:space="0" w:color="auto"/>
              <w:right w:val="single" w:sz="4" w:space="0" w:color="auto"/>
            </w:tcBorders>
            <w:shd w:val="clear" w:color="auto" w:fill="auto"/>
            <w:noWrap/>
            <w:vAlign w:val="center"/>
          </w:tcPr>
          <w:p w14:paraId="513F4C09" w14:textId="2C95E785"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107.58</w:t>
            </w:r>
          </w:p>
        </w:tc>
        <w:tc>
          <w:tcPr>
            <w:tcW w:w="1189" w:type="dxa"/>
            <w:tcBorders>
              <w:top w:val="nil"/>
              <w:left w:val="nil"/>
              <w:bottom w:val="single" w:sz="4" w:space="0" w:color="auto"/>
              <w:right w:val="single" w:sz="4" w:space="0" w:color="auto"/>
            </w:tcBorders>
            <w:shd w:val="clear" w:color="auto" w:fill="auto"/>
            <w:noWrap/>
            <w:vAlign w:val="center"/>
          </w:tcPr>
          <w:p w14:paraId="0454E1FF" w14:textId="0DDFAC44"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127.76</w:t>
            </w:r>
          </w:p>
        </w:tc>
        <w:tc>
          <w:tcPr>
            <w:tcW w:w="1189" w:type="dxa"/>
            <w:tcBorders>
              <w:top w:val="nil"/>
              <w:left w:val="nil"/>
              <w:bottom w:val="single" w:sz="4" w:space="0" w:color="auto"/>
              <w:right w:val="single" w:sz="4" w:space="0" w:color="auto"/>
            </w:tcBorders>
            <w:shd w:val="clear" w:color="auto" w:fill="auto"/>
            <w:noWrap/>
            <w:vAlign w:val="center"/>
          </w:tcPr>
          <w:p w14:paraId="476E9641" w14:textId="58E0631A"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107</w:t>
            </w:r>
          </w:p>
        </w:tc>
      </w:tr>
      <w:tr w:rsidR="009B1F6F" w:rsidRPr="005A39E3" w14:paraId="3A2F75EC" w14:textId="77777777" w:rsidTr="009E0CB1">
        <w:trPr>
          <w:trHeight w:val="254"/>
          <w:jc w:val="center"/>
        </w:trPr>
        <w:tc>
          <w:tcPr>
            <w:tcW w:w="1406"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70D61A3E" w14:textId="77777777" w:rsidR="009B1F6F" w:rsidRPr="005A39E3" w:rsidRDefault="009B1F6F" w:rsidP="00BC53D8">
            <w:pPr>
              <w:jc w:val="center"/>
              <w:rPr>
                <w:rFonts w:ascii="Calibri" w:eastAsia="宋体" w:hAnsi="Calibri" w:cs="Calibri"/>
                <w:b/>
                <w:bCs/>
                <w:sz w:val="22"/>
                <w:szCs w:val="22"/>
                <w:lang w:eastAsia="zh-CN"/>
              </w:rPr>
            </w:pPr>
            <w:r w:rsidRPr="005A39E3">
              <w:rPr>
                <w:rFonts w:ascii="Calibri" w:eastAsia="宋体" w:hAnsi="Calibri" w:cs="Calibri"/>
                <w:b/>
                <w:bCs/>
                <w:sz w:val="22"/>
                <w:szCs w:val="22"/>
                <w:lang w:eastAsia="zh-CN"/>
              </w:rPr>
              <w:t>Median load</w:t>
            </w: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60B9A98B" w14:textId="77777777" w:rsidR="009B1F6F" w:rsidRPr="005A39E3" w:rsidRDefault="009B1F6F" w:rsidP="00BC53D8">
            <w:pPr>
              <w:rPr>
                <w:rFonts w:ascii="Calibri" w:eastAsia="宋体" w:hAnsi="Calibri" w:cs="Calibri"/>
                <w:b/>
                <w:bCs/>
                <w:color w:val="000000"/>
                <w:sz w:val="22"/>
                <w:szCs w:val="22"/>
                <w:lang w:eastAsia="zh-CN"/>
              </w:rPr>
            </w:pPr>
            <w:r w:rsidRPr="005A39E3">
              <w:rPr>
                <w:rFonts w:ascii="Calibri" w:eastAsia="宋体" w:hAnsi="Calibri" w:cs="Calibri"/>
                <w:b/>
                <w:bCs/>
                <w:color w:val="000000"/>
                <w:sz w:val="22"/>
                <w:szCs w:val="22"/>
                <w:lang w:eastAsia="zh-CN"/>
              </w:rPr>
              <w:t>Average-UPT</w:t>
            </w:r>
          </w:p>
        </w:tc>
        <w:tc>
          <w:tcPr>
            <w:tcW w:w="1264" w:type="dxa"/>
            <w:tcBorders>
              <w:top w:val="nil"/>
              <w:left w:val="nil"/>
              <w:bottom w:val="single" w:sz="4" w:space="0" w:color="auto"/>
              <w:right w:val="single" w:sz="4" w:space="0" w:color="auto"/>
            </w:tcBorders>
            <w:shd w:val="clear" w:color="auto" w:fill="auto"/>
            <w:noWrap/>
            <w:vAlign w:val="center"/>
            <w:hideMark/>
          </w:tcPr>
          <w:p w14:paraId="4DAA1E6D" w14:textId="77777777" w:rsidR="009B1F6F" w:rsidRPr="005A39E3" w:rsidRDefault="009B1F6F" w:rsidP="00BC53D8">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Legacy TDD</w:t>
            </w:r>
          </w:p>
        </w:tc>
        <w:tc>
          <w:tcPr>
            <w:tcW w:w="1205" w:type="dxa"/>
            <w:tcBorders>
              <w:top w:val="nil"/>
              <w:left w:val="nil"/>
              <w:bottom w:val="single" w:sz="4" w:space="0" w:color="auto"/>
              <w:right w:val="single" w:sz="4" w:space="0" w:color="auto"/>
            </w:tcBorders>
            <w:shd w:val="clear" w:color="auto" w:fill="auto"/>
            <w:noWrap/>
            <w:vAlign w:val="center"/>
          </w:tcPr>
          <w:p w14:paraId="125E08C7" w14:textId="3346B157"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141.04</w:t>
            </w:r>
          </w:p>
        </w:tc>
        <w:tc>
          <w:tcPr>
            <w:tcW w:w="1205" w:type="dxa"/>
            <w:tcBorders>
              <w:top w:val="nil"/>
              <w:left w:val="nil"/>
              <w:bottom w:val="single" w:sz="4" w:space="0" w:color="auto"/>
              <w:right w:val="single" w:sz="4" w:space="0" w:color="auto"/>
            </w:tcBorders>
            <w:shd w:val="clear" w:color="auto" w:fill="auto"/>
            <w:noWrap/>
            <w:vAlign w:val="center"/>
          </w:tcPr>
          <w:p w14:paraId="3C837137" w14:textId="3A0E28BA"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178.75</w:t>
            </w:r>
          </w:p>
        </w:tc>
        <w:tc>
          <w:tcPr>
            <w:tcW w:w="1205" w:type="dxa"/>
            <w:tcBorders>
              <w:top w:val="nil"/>
              <w:left w:val="nil"/>
              <w:bottom w:val="single" w:sz="4" w:space="0" w:color="auto"/>
              <w:right w:val="single" w:sz="4" w:space="0" w:color="auto"/>
            </w:tcBorders>
            <w:shd w:val="clear" w:color="auto" w:fill="auto"/>
            <w:noWrap/>
            <w:vAlign w:val="center"/>
          </w:tcPr>
          <w:p w14:paraId="199B2A4B" w14:textId="4C3D4468"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205.68</w:t>
            </w:r>
          </w:p>
        </w:tc>
        <w:tc>
          <w:tcPr>
            <w:tcW w:w="1206" w:type="dxa"/>
            <w:tcBorders>
              <w:top w:val="nil"/>
              <w:left w:val="nil"/>
              <w:bottom w:val="single" w:sz="4" w:space="0" w:color="auto"/>
              <w:right w:val="single" w:sz="4" w:space="0" w:color="auto"/>
            </w:tcBorders>
            <w:shd w:val="clear" w:color="auto" w:fill="auto"/>
            <w:noWrap/>
            <w:vAlign w:val="center"/>
          </w:tcPr>
          <w:p w14:paraId="70B23484" w14:textId="657625A4"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176.31</w:t>
            </w:r>
          </w:p>
        </w:tc>
        <w:tc>
          <w:tcPr>
            <w:tcW w:w="1189" w:type="dxa"/>
            <w:tcBorders>
              <w:top w:val="nil"/>
              <w:left w:val="nil"/>
              <w:bottom w:val="single" w:sz="4" w:space="0" w:color="auto"/>
              <w:right w:val="single" w:sz="4" w:space="0" w:color="auto"/>
            </w:tcBorders>
            <w:shd w:val="clear" w:color="auto" w:fill="auto"/>
            <w:noWrap/>
            <w:vAlign w:val="center"/>
          </w:tcPr>
          <w:p w14:paraId="7F95B1C6" w14:textId="008EF8F2"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29.87</w:t>
            </w:r>
          </w:p>
        </w:tc>
        <w:tc>
          <w:tcPr>
            <w:tcW w:w="1189" w:type="dxa"/>
            <w:tcBorders>
              <w:top w:val="nil"/>
              <w:left w:val="nil"/>
              <w:bottom w:val="single" w:sz="4" w:space="0" w:color="auto"/>
              <w:right w:val="single" w:sz="4" w:space="0" w:color="auto"/>
            </w:tcBorders>
            <w:shd w:val="clear" w:color="auto" w:fill="auto"/>
            <w:noWrap/>
            <w:vAlign w:val="center"/>
          </w:tcPr>
          <w:p w14:paraId="2CD1E281" w14:textId="07F112C4"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58.1</w:t>
            </w:r>
          </w:p>
        </w:tc>
        <w:tc>
          <w:tcPr>
            <w:tcW w:w="1189" w:type="dxa"/>
            <w:tcBorders>
              <w:top w:val="nil"/>
              <w:left w:val="nil"/>
              <w:bottom w:val="single" w:sz="4" w:space="0" w:color="auto"/>
              <w:right w:val="single" w:sz="4" w:space="0" w:color="auto"/>
            </w:tcBorders>
            <w:shd w:val="clear" w:color="auto" w:fill="auto"/>
            <w:noWrap/>
            <w:vAlign w:val="center"/>
          </w:tcPr>
          <w:p w14:paraId="0AEB4629" w14:textId="46699B2E"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80.28</w:t>
            </w:r>
          </w:p>
        </w:tc>
        <w:tc>
          <w:tcPr>
            <w:tcW w:w="1189" w:type="dxa"/>
            <w:tcBorders>
              <w:top w:val="nil"/>
              <w:left w:val="nil"/>
              <w:bottom w:val="single" w:sz="4" w:space="0" w:color="auto"/>
              <w:right w:val="single" w:sz="4" w:space="0" w:color="auto"/>
            </w:tcBorders>
            <w:shd w:val="clear" w:color="auto" w:fill="auto"/>
            <w:noWrap/>
            <w:vAlign w:val="center"/>
          </w:tcPr>
          <w:p w14:paraId="7EEF3775" w14:textId="5C731EF8"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56.7</w:t>
            </w:r>
          </w:p>
        </w:tc>
      </w:tr>
      <w:tr w:rsidR="009B1F6F" w:rsidRPr="005A39E3" w14:paraId="7381262B" w14:textId="77777777" w:rsidTr="009E0CB1">
        <w:trPr>
          <w:trHeight w:val="254"/>
          <w:jc w:val="center"/>
        </w:trPr>
        <w:tc>
          <w:tcPr>
            <w:tcW w:w="1406" w:type="dxa"/>
            <w:vMerge/>
            <w:tcBorders>
              <w:top w:val="nil"/>
              <w:left w:val="single" w:sz="4" w:space="0" w:color="auto"/>
              <w:bottom w:val="single" w:sz="4" w:space="0" w:color="auto"/>
              <w:right w:val="single" w:sz="4" w:space="0" w:color="auto"/>
            </w:tcBorders>
            <w:vAlign w:val="center"/>
            <w:hideMark/>
          </w:tcPr>
          <w:p w14:paraId="49CBA04C" w14:textId="77777777" w:rsidR="009B1F6F" w:rsidRPr="005A39E3" w:rsidRDefault="009B1F6F" w:rsidP="00BC53D8">
            <w:pPr>
              <w:rPr>
                <w:rFonts w:ascii="Calibri" w:eastAsia="宋体" w:hAnsi="Calibri" w:cs="Calibri"/>
                <w:b/>
                <w:bCs/>
                <w:sz w:val="22"/>
                <w:szCs w:val="22"/>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23D15AFA" w14:textId="77777777" w:rsidR="009B1F6F" w:rsidRPr="005A39E3" w:rsidRDefault="009B1F6F" w:rsidP="00BC53D8">
            <w:pPr>
              <w:rPr>
                <w:rFonts w:ascii="Calibri" w:eastAsia="宋体" w:hAnsi="Calibri" w:cs="Calibri"/>
                <w:b/>
                <w:bCs/>
                <w:color w:val="000000"/>
                <w:sz w:val="22"/>
                <w:szCs w:val="22"/>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319BFAB8" w14:textId="77777777" w:rsidR="009B1F6F" w:rsidRPr="005A39E3" w:rsidRDefault="009B1F6F" w:rsidP="00BC53D8">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SBFD</w:t>
            </w:r>
          </w:p>
        </w:tc>
        <w:tc>
          <w:tcPr>
            <w:tcW w:w="1205" w:type="dxa"/>
            <w:tcBorders>
              <w:top w:val="nil"/>
              <w:left w:val="nil"/>
              <w:bottom w:val="single" w:sz="4" w:space="0" w:color="auto"/>
              <w:right w:val="single" w:sz="4" w:space="0" w:color="auto"/>
            </w:tcBorders>
            <w:shd w:val="clear" w:color="auto" w:fill="auto"/>
            <w:noWrap/>
            <w:vAlign w:val="center"/>
          </w:tcPr>
          <w:p w14:paraId="47EE2CC6" w14:textId="4777FDDD"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115.67</w:t>
            </w:r>
          </w:p>
        </w:tc>
        <w:tc>
          <w:tcPr>
            <w:tcW w:w="1205" w:type="dxa"/>
            <w:tcBorders>
              <w:top w:val="nil"/>
              <w:left w:val="nil"/>
              <w:bottom w:val="single" w:sz="4" w:space="0" w:color="auto"/>
              <w:right w:val="single" w:sz="4" w:space="0" w:color="auto"/>
            </w:tcBorders>
            <w:shd w:val="clear" w:color="auto" w:fill="auto"/>
            <w:noWrap/>
            <w:vAlign w:val="center"/>
          </w:tcPr>
          <w:p w14:paraId="17389028" w14:textId="6152E518"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175.08</w:t>
            </w:r>
          </w:p>
        </w:tc>
        <w:tc>
          <w:tcPr>
            <w:tcW w:w="1205" w:type="dxa"/>
            <w:tcBorders>
              <w:top w:val="nil"/>
              <w:left w:val="nil"/>
              <w:bottom w:val="single" w:sz="4" w:space="0" w:color="auto"/>
              <w:right w:val="single" w:sz="4" w:space="0" w:color="auto"/>
            </w:tcBorders>
            <w:shd w:val="clear" w:color="auto" w:fill="auto"/>
            <w:noWrap/>
            <w:vAlign w:val="center"/>
          </w:tcPr>
          <w:p w14:paraId="6FFF1B68" w14:textId="442BB371"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199.88</w:t>
            </w:r>
          </w:p>
        </w:tc>
        <w:tc>
          <w:tcPr>
            <w:tcW w:w="1206" w:type="dxa"/>
            <w:tcBorders>
              <w:top w:val="nil"/>
              <w:left w:val="nil"/>
              <w:bottom w:val="single" w:sz="4" w:space="0" w:color="auto"/>
              <w:right w:val="single" w:sz="4" w:space="0" w:color="auto"/>
            </w:tcBorders>
            <w:shd w:val="clear" w:color="auto" w:fill="auto"/>
            <w:noWrap/>
            <w:vAlign w:val="center"/>
          </w:tcPr>
          <w:p w14:paraId="28CB4C8F" w14:textId="5B8FDB34"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166.47</w:t>
            </w:r>
          </w:p>
        </w:tc>
        <w:tc>
          <w:tcPr>
            <w:tcW w:w="1189" w:type="dxa"/>
            <w:tcBorders>
              <w:top w:val="nil"/>
              <w:left w:val="nil"/>
              <w:bottom w:val="single" w:sz="4" w:space="0" w:color="auto"/>
              <w:right w:val="single" w:sz="4" w:space="0" w:color="auto"/>
            </w:tcBorders>
            <w:shd w:val="clear" w:color="auto" w:fill="auto"/>
            <w:noWrap/>
            <w:vAlign w:val="center"/>
          </w:tcPr>
          <w:p w14:paraId="1A44D375" w14:textId="38D93BF9"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53.94</w:t>
            </w:r>
          </w:p>
        </w:tc>
        <w:tc>
          <w:tcPr>
            <w:tcW w:w="1189" w:type="dxa"/>
            <w:tcBorders>
              <w:top w:val="nil"/>
              <w:left w:val="nil"/>
              <w:bottom w:val="single" w:sz="4" w:space="0" w:color="auto"/>
              <w:right w:val="single" w:sz="4" w:space="0" w:color="auto"/>
            </w:tcBorders>
            <w:shd w:val="clear" w:color="auto" w:fill="auto"/>
            <w:noWrap/>
            <w:vAlign w:val="center"/>
          </w:tcPr>
          <w:p w14:paraId="5D70EA3F" w14:textId="00DE9062"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66.97</w:t>
            </w:r>
          </w:p>
        </w:tc>
        <w:tc>
          <w:tcPr>
            <w:tcW w:w="1189" w:type="dxa"/>
            <w:tcBorders>
              <w:top w:val="nil"/>
              <w:left w:val="nil"/>
              <w:bottom w:val="single" w:sz="4" w:space="0" w:color="auto"/>
              <w:right w:val="single" w:sz="4" w:space="0" w:color="auto"/>
            </w:tcBorders>
            <w:shd w:val="clear" w:color="auto" w:fill="auto"/>
            <w:noWrap/>
            <w:vAlign w:val="center"/>
          </w:tcPr>
          <w:p w14:paraId="4FD75C4F" w14:textId="7555B9AB"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80.35</w:t>
            </w:r>
          </w:p>
        </w:tc>
        <w:tc>
          <w:tcPr>
            <w:tcW w:w="1189" w:type="dxa"/>
            <w:tcBorders>
              <w:top w:val="nil"/>
              <w:left w:val="nil"/>
              <w:bottom w:val="single" w:sz="4" w:space="0" w:color="auto"/>
              <w:right w:val="single" w:sz="4" w:space="0" w:color="auto"/>
            </w:tcBorders>
            <w:shd w:val="clear" w:color="auto" w:fill="auto"/>
            <w:noWrap/>
            <w:vAlign w:val="center"/>
          </w:tcPr>
          <w:p w14:paraId="13FD3258" w14:textId="74C0CC8E"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67.37</w:t>
            </w:r>
          </w:p>
        </w:tc>
      </w:tr>
      <w:tr w:rsidR="009B1F6F" w:rsidRPr="005A39E3" w14:paraId="787BE1A6" w14:textId="77777777" w:rsidTr="009E0CB1">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3CA23569" w14:textId="77777777" w:rsidR="009B1F6F" w:rsidRPr="005A39E3" w:rsidRDefault="009B1F6F" w:rsidP="00BC53D8">
            <w:pPr>
              <w:rPr>
                <w:rFonts w:ascii="Calibri" w:eastAsia="宋体" w:hAnsi="Calibri" w:cs="Calibri"/>
                <w:b/>
                <w:bCs/>
                <w:sz w:val="22"/>
                <w:szCs w:val="22"/>
                <w:lang w:eastAsia="zh-CN"/>
              </w:rPr>
            </w:pP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35E7C54D" w14:textId="77777777" w:rsidR="009B1F6F" w:rsidRPr="005A39E3" w:rsidRDefault="009B1F6F" w:rsidP="00BC53D8">
            <w:pPr>
              <w:rPr>
                <w:rFonts w:ascii="Calibri" w:eastAsia="宋体" w:hAnsi="Calibri" w:cs="Calibri"/>
                <w:b/>
                <w:bCs/>
                <w:color w:val="000000"/>
                <w:sz w:val="22"/>
                <w:szCs w:val="22"/>
                <w:lang w:eastAsia="zh-CN"/>
              </w:rPr>
            </w:pPr>
            <w:r w:rsidRPr="005A39E3">
              <w:rPr>
                <w:rFonts w:ascii="Calibri" w:eastAsia="宋体" w:hAnsi="Calibri" w:cs="Calibri"/>
                <w:b/>
                <w:bCs/>
                <w:color w:val="000000"/>
                <w:sz w:val="22"/>
                <w:szCs w:val="22"/>
                <w:lang w:eastAsia="zh-CN"/>
              </w:rPr>
              <w:t>Tail-UPT</w:t>
            </w:r>
          </w:p>
        </w:tc>
        <w:tc>
          <w:tcPr>
            <w:tcW w:w="1264" w:type="dxa"/>
            <w:tcBorders>
              <w:top w:val="nil"/>
              <w:left w:val="nil"/>
              <w:bottom w:val="single" w:sz="4" w:space="0" w:color="auto"/>
              <w:right w:val="single" w:sz="4" w:space="0" w:color="auto"/>
            </w:tcBorders>
            <w:shd w:val="clear" w:color="auto" w:fill="auto"/>
            <w:noWrap/>
            <w:vAlign w:val="center"/>
            <w:hideMark/>
          </w:tcPr>
          <w:p w14:paraId="1788F1BE" w14:textId="77777777" w:rsidR="009B1F6F" w:rsidRPr="005A39E3" w:rsidRDefault="009B1F6F" w:rsidP="00BC53D8">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Legacy TDD</w:t>
            </w:r>
          </w:p>
        </w:tc>
        <w:tc>
          <w:tcPr>
            <w:tcW w:w="1205" w:type="dxa"/>
            <w:tcBorders>
              <w:top w:val="nil"/>
              <w:left w:val="nil"/>
              <w:bottom w:val="single" w:sz="4" w:space="0" w:color="auto"/>
              <w:right w:val="single" w:sz="4" w:space="0" w:color="auto"/>
            </w:tcBorders>
            <w:shd w:val="clear" w:color="auto" w:fill="auto"/>
            <w:noWrap/>
            <w:vAlign w:val="center"/>
          </w:tcPr>
          <w:p w14:paraId="7BAEC689" w14:textId="23745D7F"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95.16</w:t>
            </w:r>
          </w:p>
        </w:tc>
        <w:tc>
          <w:tcPr>
            <w:tcW w:w="1205" w:type="dxa"/>
            <w:tcBorders>
              <w:top w:val="nil"/>
              <w:left w:val="nil"/>
              <w:bottom w:val="single" w:sz="4" w:space="0" w:color="auto"/>
              <w:right w:val="single" w:sz="4" w:space="0" w:color="auto"/>
            </w:tcBorders>
            <w:shd w:val="clear" w:color="auto" w:fill="auto"/>
            <w:noWrap/>
            <w:vAlign w:val="center"/>
          </w:tcPr>
          <w:p w14:paraId="7B035EAA" w14:textId="423398FE"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128.42</w:t>
            </w:r>
          </w:p>
        </w:tc>
        <w:tc>
          <w:tcPr>
            <w:tcW w:w="1205" w:type="dxa"/>
            <w:tcBorders>
              <w:top w:val="nil"/>
              <w:left w:val="nil"/>
              <w:bottom w:val="single" w:sz="4" w:space="0" w:color="auto"/>
              <w:right w:val="single" w:sz="4" w:space="0" w:color="auto"/>
            </w:tcBorders>
            <w:shd w:val="clear" w:color="auto" w:fill="auto"/>
            <w:noWrap/>
            <w:vAlign w:val="center"/>
          </w:tcPr>
          <w:p w14:paraId="4B53AB59" w14:textId="50812988"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153.56</w:t>
            </w:r>
          </w:p>
        </w:tc>
        <w:tc>
          <w:tcPr>
            <w:tcW w:w="1206" w:type="dxa"/>
            <w:tcBorders>
              <w:top w:val="nil"/>
              <w:left w:val="nil"/>
              <w:bottom w:val="single" w:sz="4" w:space="0" w:color="auto"/>
              <w:right w:val="single" w:sz="4" w:space="0" w:color="auto"/>
            </w:tcBorders>
            <w:shd w:val="clear" w:color="auto" w:fill="auto"/>
            <w:noWrap/>
            <w:vAlign w:val="center"/>
          </w:tcPr>
          <w:p w14:paraId="63E15E74" w14:textId="06231768"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126.25</w:t>
            </w:r>
          </w:p>
        </w:tc>
        <w:tc>
          <w:tcPr>
            <w:tcW w:w="1189" w:type="dxa"/>
            <w:tcBorders>
              <w:top w:val="nil"/>
              <w:left w:val="nil"/>
              <w:bottom w:val="single" w:sz="4" w:space="0" w:color="auto"/>
              <w:right w:val="single" w:sz="4" w:space="0" w:color="auto"/>
            </w:tcBorders>
            <w:shd w:val="clear" w:color="auto" w:fill="auto"/>
            <w:noWrap/>
            <w:vAlign w:val="center"/>
          </w:tcPr>
          <w:p w14:paraId="57F18246" w14:textId="0B45B1D3"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23.11</w:t>
            </w:r>
          </w:p>
        </w:tc>
        <w:tc>
          <w:tcPr>
            <w:tcW w:w="1189" w:type="dxa"/>
            <w:tcBorders>
              <w:top w:val="nil"/>
              <w:left w:val="nil"/>
              <w:bottom w:val="single" w:sz="4" w:space="0" w:color="auto"/>
              <w:right w:val="single" w:sz="4" w:space="0" w:color="auto"/>
            </w:tcBorders>
            <w:shd w:val="clear" w:color="auto" w:fill="auto"/>
            <w:noWrap/>
            <w:vAlign w:val="center"/>
          </w:tcPr>
          <w:p w14:paraId="671F941D" w14:textId="0BC3923E"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39.12</w:t>
            </w:r>
          </w:p>
        </w:tc>
        <w:tc>
          <w:tcPr>
            <w:tcW w:w="1189" w:type="dxa"/>
            <w:tcBorders>
              <w:top w:val="nil"/>
              <w:left w:val="nil"/>
              <w:bottom w:val="single" w:sz="4" w:space="0" w:color="auto"/>
              <w:right w:val="single" w:sz="4" w:space="0" w:color="auto"/>
            </w:tcBorders>
            <w:shd w:val="clear" w:color="auto" w:fill="auto"/>
            <w:noWrap/>
            <w:vAlign w:val="center"/>
          </w:tcPr>
          <w:p w14:paraId="418210D3" w14:textId="68CE1CE7"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54.08</w:t>
            </w:r>
          </w:p>
        </w:tc>
        <w:tc>
          <w:tcPr>
            <w:tcW w:w="1189" w:type="dxa"/>
            <w:tcBorders>
              <w:top w:val="nil"/>
              <w:left w:val="nil"/>
              <w:bottom w:val="single" w:sz="4" w:space="0" w:color="auto"/>
              <w:right w:val="single" w:sz="4" w:space="0" w:color="auto"/>
            </w:tcBorders>
            <w:shd w:val="clear" w:color="auto" w:fill="auto"/>
            <w:noWrap/>
            <w:vAlign w:val="center"/>
          </w:tcPr>
          <w:p w14:paraId="35CC44E5" w14:textId="4637B597"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39.37</w:t>
            </w:r>
          </w:p>
        </w:tc>
      </w:tr>
      <w:tr w:rsidR="009B1F6F" w:rsidRPr="005A39E3" w14:paraId="384977A0" w14:textId="77777777" w:rsidTr="009E0CB1">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438CA30D" w14:textId="77777777" w:rsidR="009B1F6F" w:rsidRPr="005A39E3" w:rsidRDefault="009B1F6F" w:rsidP="00BC53D8">
            <w:pPr>
              <w:rPr>
                <w:rFonts w:ascii="Calibri" w:eastAsia="宋体" w:hAnsi="Calibri" w:cs="Calibri"/>
                <w:b/>
                <w:bCs/>
                <w:sz w:val="22"/>
                <w:szCs w:val="22"/>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05580C68" w14:textId="77777777" w:rsidR="009B1F6F" w:rsidRPr="005A39E3" w:rsidRDefault="009B1F6F" w:rsidP="00BC53D8">
            <w:pPr>
              <w:rPr>
                <w:rFonts w:ascii="Calibri" w:eastAsia="宋体" w:hAnsi="Calibri" w:cs="Calibri"/>
                <w:b/>
                <w:bCs/>
                <w:color w:val="000000"/>
                <w:sz w:val="22"/>
                <w:szCs w:val="22"/>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1DE0ADBA" w14:textId="77777777" w:rsidR="009B1F6F" w:rsidRPr="005A39E3" w:rsidRDefault="009B1F6F" w:rsidP="00BC53D8">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SBFD</w:t>
            </w:r>
          </w:p>
        </w:tc>
        <w:tc>
          <w:tcPr>
            <w:tcW w:w="1205" w:type="dxa"/>
            <w:tcBorders>
              <w:top w:val="nil"/>
              <w:left w:val="nil"/>
              <w:bottom w:val="single" w:sz="4" w:space="0" w:color="auto"/>
              <w:right w:val="single" w:sz="4" w:space="0" w:color="auto"/>
            </w:tcBorders>
            <w:shd w:val="clear" w:color="auto" w:fill="auto"/>
            <w:noWrap/>
            <w:vAlign w:val="center"/>
          </w:tcPr>
          <w:p w14:paraId="4F757809" w14:textId="623E3C5E"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88.5</w:t>
            </w:r>
          </w:p>
        </w:tc>
        <w:tc>
          <w:tcPr>
            <w:tcW w:w="1205" w:type="dxa"/>
            <w:tcBorders>
              <w:top w:val="nil"/>
              <w:left w:val="nil"/>
              <w:bottom w:val="single" w:sz="4" w:space="0" w:color="auto"/>
              <w:right w:val="single" w:sz="4" w:space="0" w:color="auto"/>
            </w:tcBorders>
            <w:shd w:val="clear" w:color="auto" w:fill="auto"/>
            <w:noWrap/>
            <w:vAlign w:val="center"/>
          </w:tcPr>
          <w:p w14:paraId="688AC556" w14:textId="089ECC2D"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118.39</w:t>
            </w:r>
          </w:p>
        </w:tc>
        <w:tc>
          <w:tcPr>
            <w:tcW w:w="1205" w:type="dxa"/>
            <w:tcBorders>
              <w:top w:val="nil"/>
              <w:left w:val="nil"/>
              <w:bottom w:val="single" w:sz="4" w:space="0" w:color="auto"/>
              <w:right w:val="single" w:sz="4" w:space="0" w:color="auto"/>
            </w:tcBorders>
            <w:shd w:val="clear" w:color="auto" w:fill="auto"/>
            <w:noWrap/>
            <w:vAlign w:val="center"/>
          </w:tcPr>
          <w:p w14:paraId="2EC16CCE" w14:textId="4F0B8EA6"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130.26</w:t>
            </w:r>
          </w:p>
        </w:tc>
        <w:tc>
          <w:tcPr>
            <w:tcW w:w="1206" w:type="dxa"/>
            <w:tcBorders>
              <w:top w:val="nil"/>
              <w:left w:val="nil"/>
              <w:bottom w:val="single" w:sz="4" w:space="0" w:color="auto"/>
              <w:right w:val="single" w:sz="4" w:space="0" w:color="auto"/>
            </w:tcBorders>
            <w:shd w:val="clear" w:color="auto" w:fill="auto"/>
            <w:noWrap/>
            <w:vAlign w:val="center"/>
          </w:tcPr>
          <w:p w14:paraId="4D77D847" w14:textId="096C47E8"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114.61</w:t>
            </w:r>
          </w:p>
        </w:tc>
        <w:tc>
          <w:tcPr>
            <w:tcW w:w="1189" w:type="dxa"/>
            <w:tcBorders>
              <w:top w:val="nil"/>
              <w:left w:val="nil"/>
              <w:bottom w:val="single" w:sz="4" w:space="0" w:color="auto"/>
              <w:right w:val="single" w:sz="4" w:space="0" w:color="auto"/>
            </w:tcBorders>
            <w:shd w:val="clear" w:color="auto" w:fill="auto"/>
            <w:noWrap/>
            <w:vAlign w:val="center"/>
          </w:tcPr>
          <w:p w14:paraId="09B0F38A" w14:textId="1A0F3B57"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40.33</w:t>
            </w:r>
          </w:p>
        </w:tc>
        <w:tc>
          <w:tcPr>
            <w:tcW w:w="1189" w:type="dxa"/>
            <w:tcBorders>
              <w:top w:val="nil"/>
              <w:left w:val="nil"/>
              <w:bottom w:val="single" w:sz="4" w:space="0" w:color="auto"/>
              <w:right w:val="single" w:sz="4" w:space="0" w:color="auto"/>
            </w:tcBorders>
            <w:shd w:val="clear" w:color="auto" w:fill="auto"/>
            <w:noWrap/>
            <w:vAlign w:val="center"/>
          </w:tcPr>
          <w:p w14:paraId="647B9D25" w14:textId="55644AF3"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49.02</w:t>
            </w:r>
          </w:p>
        </w:tc>
        <w:tc>
          <w:tcPr>
            <w:tcW w:w="1189" w:type="dxa"/>
            <w:tcBorders>
              <w:top w:val="nil"/>
              <w:left w:val="nil"/>
              <w:bottom w:val="single" w:sz="4" w:space="0" w:color="auto"/>
              <w:right w:val="single" w:sz="4" w:space="0" w:color="auto"/>
            </w:tcBorders>
            <w:shd w:val="clear" w:color="auto" w:fill="auto"/>
            <w:noWrap/>
            <w:vAlign w:val="center"/>
          </w:tcPr>
          <w:p w14:paraId="75486E21" w14:textId="039C3E06"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53.72</w:t>
            </w:r>
          </w:p>
        </w:tc>
        <w:tc>
          <w:tcPr>
            <w:tcW w:w="1189" w:type="dxa"/>
            <w:tcBorders>
              <w:top w:val="nil"/>
              <w:left w:val="nil"/>
              <w:bottom w:val="single" w:sz="4" w:space="0" w:color="auto"/>
              <w:right w:val="single" w:sz="4" w:space="0" w:color="auto"/>
            </w:tcBorders>
            <w:shd w:val="clear" w:color="auto" w:fill="auto"/>
            <w:noWrap/>
            <w:vAlign w:val="center"/>
          </w:tcPr>
          <w:p w14:paraId="76B5D215" w14:textId="1C041551"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48.21</w:t>
            </w:r>
          </w:p>
        </w:tc>
      </w:tr>
      <w:tr w:rsidR="009B1F6F" w:rsidRPr="005A39E3" w14:paraId="5272A163" w14:textId="77777777" w:rsidTr="009E0CB1">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757F02AC" w14:textId="77777777" w:rsidR="009B1F6F" w:rsidRPr="005A39E3" w:rsidRDefault="009B1F6F" w:rsidP="00BC53D8">
            <w:pPr>
              <w:rPr>
                <w:rFonts w:ascii="Calibri" w:eastAsia="宋体" w:hAnsi="Calibri" w:cs="Calibri"/>
                <w:b/>
                <w:bCs/>
                <w:sz w:val="22"/>
                <w:szCs w:val="22"/>
                <w:lang w:eastAsia="zh-CN"/>
              </w:rPr>
            </w:pP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2496809D" w14:textId="77777777" w:rsidR="009B1F6F" w:rsidRPr="005A39E3" w:rsidRDefault="009B1F6F" w:rsidP="00BC53D8">
            <w:pPr>
              <w:rPr>
                <w:rFonts w:ascii="Calibri" w:eastAsia="宋体" w:hAnsi="Calibri" w:cs="Calibri"/>
                <w:b/>
                <w:bCs/>
                <w:color w:val="000000"/>
                <w:sz w:val="22"/>
                <w:szCs w:val="22"/>
                <w:lang w:eastAsia="zh-CN"/>
              </w:rPr>
            </w:pPr>
            <w:r w:rsidRPr="005A39E3">
              <w:rPr>
                <w:rFonts w:ascii="Calibri" w:eastAsia="宋体" w:hAnsi="Calibri" w:cs="Calibri"/>
                <w:b/>
                <w:bCs/>
                <w:color w:val="000000"/>
                <w:sz w:val="22"/>
                <w:szCs w:val="22"/>
                <w:lang w:eastAsia="zh-CN"/>
              </w:rPr>
              <w:t>Median-UPT</w:t>
            </w:r>
          </w:p>
        </w:tc>
        <w:tc>
          <w:tcPr>
            <w:tcW w:w="1264" w:type="dxa"/>
            <w:tcBorders>
              <w:top w:val="nil"/>
              <w:left w:val="nil"/>
              <w:bottom w:val="single" w:sz="4" w:space="0" w:color="auto"/>
              <w:right w:val="single" w:sz="4" w:space="0" w:color="auto"/>
            </w:tcBorders>
            <w:shd w:val="clear" w:color="auto" w:fill="auto"/>
            <w:noWrap/>
            <w:vAlign w:val="center"/>
            <w:hideMark/>
          </w:tcPr>
          <w:p w14:paraId="3CD0D1BD" w14:textId="77777777" w:rsidR="009B1F6F" w:rsidRPr="005A39E3" w:rsidRDefault="009B1F6F" w:rsidP="00BC53D8">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Legacy TDD</w:t>
            </w:r>
          </w:p>
        </w:tc>
        <w:tc>
          <w:tcPr>
            <w:tcW w:w="1205" w:type="dxa"/>
            <w:tcBorders>
              <w:top w:val="nil"/>
              <w:left w:val="nil"/>
              <w:bottom w:val="single" w:sz="4" w:space="0" w:color="auto"/>
              <w:right w:val="single" w:sz="4" w:space="0" w:color="auto"/>
            </w:tcBorders>
            <w:shd w:val="clear" w:color="auto" w:fill="auto"/>
            <w:noWrap/>
            <w:vAlign w:val="center"/>
          </w:tcPr>
          <w:p w14:paraId="320B1D2C" w14:textId="63B2938C"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137.24</w:t>
            </w:r>
          </w:p>
        </w:tc>
        <w:tc>
          <w:tcPr>
            <w:tcW w:w="1205" w:type="dxa"/>
            <w:tcBorders>
              <w:top w:val="nil"/>
              <w:left w:val="nil"/>
              <w:bottom w:val="single" w:sz="4" w:space="0" w:color="auto"/>
              <w:right w:val="single" w:sz="4" w:space="0" w:color="auto"/>
            </w:tcBorders>
            <w:shd w:val="clear" w:color="auto" w:fill="auto"/>
            <w:noWrap/>
            <w:vAlign w:val="center"/>
          </w:tcPr>
          <w:p w14:paraId="6F6AEED5" w14:textId="54D35ADE"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177.28</w:t>
            </w:r>
          </w:p>
        </w:tc>
        <w:tc>
          <w:tcPr>
            <w:tcW w:w="1205" w:type="dxa"/>
            <w:tcBorders>
              <w:top w:val="nil"/>
              <w:left w:val="nil"/>
              <w:bottom w:val="single" w:sz="4" w:space="0" w:color="auto"/>
              <w:right w:val="single" w:sz="4" w:space="0" w:color="auto"/>
            </w:tcBorders>
            <w:shd w:val="clear" w:color="auto" w:fill="auto"/>
            <w:noWrap/>
            <w:vAlign w:val="center"/>
          </w:tcPr>
          <w:p w14:paraId="74595703" w14:textId="4B51DDE6"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207.79</w:t>
            </w:r>
          </w:p>
        </w:tc>
        <w:tc>
          <w:tcPr>
            <w:tcW w:w="1206" w:type="dxa"/>
            <w:tcBorders>
              <w:top w:val="nil"/>
              <w:left w:val="nil"/>
              <w:bottom w:val="single" w:sz="4" w:space="0" w:color="auto"/>
              <w:right w:val="single" w:sz="4" w:space="0" w:color="auto"/>
            </w:tcBorders>
            <w:shd w:val="clear" w:color="auto" w:fill="auto"/>
            <w:noWrap/>
            <w:vAlign w:val="center"/>
          </w:tcPr>
          <w:p w14:paraId="226C150A" w14:textId="1EBAA5EF"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174.95</w:t>
            </w:r>
          </w:p>
        </w:tc>
        <w:tc>
          <w:tcPr>
            <w:tcW w:w="1189" w:type="dxa"/>
            <w:tcBorders>
              <w:top w:val="nil"/>
              <w:left w:val="nil"/>
              <w:bottom w:val="single" w:sz="4" w:space="0" w:color="auto"/>
              <w:right w:val="single" w:sz="4" w:space="0" w:color="auto"/>
            </w:tcBorders>
            <w:shd w:val="clear" w:color="auto" w:fill="auto"/>
            <w:noWrap/>
            <w:vAlign w:val="center"/>
          </w:tcPr>
          <w:p w14:paraId="276FD95B" w14:textId="797C9272"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31.26</w:t>
            </w:r>
          </w:p>
        </w:tc>
        <w:tc>
          <w:tcPr>
            <w:tcW w:w="1189" w:type="dxa"/>
            <w:tcBorders>
              <w:top w:val="nil"/>
              <w:left w:val="nil"/>
              <w:bottom w:val="single" w:sz="4" w:space="0" w:color="auto"/>
              <w:right w:val="single" w:sz="4" w:space="0" w:color="auto"/>
            </w:tcBorders>
            <w:shd w:val="clear" w:color="auto" w:fill="auto"/>
            <w:noWrap/>
            <w:vAlign w:val="center"/>
          </w:tcPr>
          <w:p w14:paraId="08F23ECB" w14:textId="3B0B0A56"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58.03</w:t>
            </w:r>
          </w:p>
        </w:tc>
        <w:tc>
          <w:tcPr>
            <w:tcW w:w="1189" w:type="dxa"/>
            <w:tcBorders>
              <w:top w:val="nil"/>
              <w:left w:val="nil"/>
              <w:bottom w:val="single" w:sz="4" w:space="0" w:color="auto"/>
              <w:right w:val="single" w:sz="4" w:space="0" w:color="auto"/>
            </w:tcBorders>
            <w:shd w:val="clear" w:color="auto" w:fill="auto"/>
            <w:noWrap/>
            <w:vAlign w:val="center"/>
          </w:tcPr>
          <w:p w14:paraId="505FB734" w14:textId="319866E0"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70.74</w:t>
            </w:r>
          </w:p>
        </w:tc>
        <w:tc>
          <w:tcPr>
            <w:tcW w:w="1189" w:type="dxa"/>
            <w:tcBorders>
              <w:top w:val="nil"/>
              <w:left w:val="nil"/>
              <w:bottom w:val="single" w:sz="4" w:space="0" w:color="auto"/>
              <w:right w:val="single" w:sz="4" w:space="0" w:color="auto"/>
            </w:tcBorders>
            <w:shd w:val="clear" w:color="auto" w:fill="auto"/>
            <w:noWrap/>
            <w:vAlign w:val="center"/>
          </w:tcPr>
          <w:p w14:paraId="03042E58" w14:textId="3EAF6CDA"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54.66</w:t>
            </w:r>
          </w:p>
        </w:tc>
      </w:tr>
      <w:tr w:rsidR="009B1F6F" w:rsidRPr="005A39E3" w14:paraId="00025FAD" w14:textId="77777777" w:rsidTr="009E0CB1">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12A62E62" w14:textId="77777777" w:rsidR="009B1F6F" w:rsidRPr="005A39E3" w:rsidRDefault="009B1F6F" w:rsidP="00BC53D8">
            <w:pPr>
              <w:rPr>
                <w:rFonts w:ascii="Calibri" w:eastAsia="宋体" w:hAnsi="Calibri" w:cs="Calibri"/>
                <w:b/>
                <w:bCs/>
                <w:sz w:val="22"/>
                <w:szCs w:val="22"/>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0C4E20CC" w14:textId="77777777" w:rsidR="009B1F6F" w:rsidRPr="005A39E3" w:rsidRDefault="009B1F6F" w:rsidP="00BC53D8">
            <w:pPr>
              <w:rPr>
                <w:rFonts w:ascii="Calibri" w:eastAsia="宋体" w:hAnsi="Calibri" w:cs="Calibri"/>
                <w:b/>
                <w:bCs/>
                <w:color w:val="000000"/>
                <w:sz w:val="22"/>
                <w:szCs w:val="22"/>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2C4CF89E" w14:textId="77777777" w:rsidR="009B1F6F" w:rsidRPr="005A39E3" w:rsidRDefault="009B1F6F" w:rsidP="00BC53D8">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SBFD</w:t>
            </w:r>
          </w:p>
        </w:tc>
        <w:tc>
          <w:tcPr>
            <w:tcW w:w="1205" w:type="dxa"/>
            <w:tcBorders>
              <w:top w:val="nil"/>
              <w:left w:val="nil"/>
              <w:bottom w:val="single" w:sz="4" w:space="0" w:color="auto"/>
              <w:right w:val="single" w:sz="4" w:space="0" w:color="auto"/>
            </w:tcBorders>
            <w:shd w:val="clear" w:color="auto" w:fill="auto"/>
            <w:noWrap/>
            <w:vAlign w:val="center"/>
          </w:tcPr>
          <w:p w14:paraId="1FEA9C51" w14:textId="6AEFB9FD"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115.38</w:t>
            </w:r>
          </w:p>
        </w:tc>
        <w:tc>
          <w:tcPr>
            <w:tcW w:w="1205" w:type="dxa"/>
            <w:tcBorders>
              <w:top w:val="nil"/>
              <w:left w:val="nil"/>
              <w:bottom w:val="single" w:sz="4" w:space="0" w:color="auto"/>
              <w:right w:val="single" w:sz="4" w:space="0" w:color="auto"/>
            </w:tcBorders>
            <w:shd w:val="clear" w:color="auto" w:fill="auto"/>
            <w:noWrap/>
            <w:vAlign w:val="center"/>
          </w:tcPr>
          <w:p w14:paraId="067B9DE1" w14:textId="09BF141A"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172.94</w:t>
            </w:r>
          </w:p>
        </w:tc>
        <w:tc>
          <w:tcPr>
            <w:tcW w:w="1205" w:type="dxa"/>
            <w:tcBorders>
              <w:top w:val="nil"/>
              <w:left w:val="nil"/>
              <w:bottom w:val="single" w:sz="4" w:space="0" w:color="auto"/>
              <w:right w:val="single" w:sz="4" w:space="0" w:color="auto"/>
            </w:tcBorders>
            <w:shd w:val="clear" w:color="auto" w:fill="auto"/>
            <w:noWrap/>
            <w:vAlign w:val="center"/>
          </w:tcPr>
          <w:p w14:paraId="4F647B08" w14:textId="0272E039"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196.62</w:t>
            </w:r>
          </w:p>
        </w:tc>
        <w:tc>
          <w:tcPr>
            <w:tcW w:w="1206" w:type="dxa"/>
            <w:tcBorders>
              <w:top w:val="nil"/>
              <w:left w:val="nil"/>
              <w:bottom w:val="single" w:sz="4" w:space="0" w:color="auto"/>
              <w:right w:val="single" w:sz="4" w:space="0" w:color="auto"/>
            </w:tcBorders>
            <w:shd w:val="clear" w:color="auto" w:fill="auto"/>
            <w:noWrap/>
            <w:vAlign w:val="center"/>
          </w:tcPr>
          <w:p w14:paraId="5CD0C7E2" w14:textId="0C1095B8"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165.02</w:t>
            </w:r>
          </w:p>
        </w:tc>
        <w:tc>
          <w:tcPr>
            <w:tcW w:w="1189" w:type="dxa"/>
            <w:tcBorders>
              <w:top w:val="nil"/>
              <w:left w:val="nil"/>
              <w:bottom w:val="single" w:sz="4" w:space="0" w:color="auto"/>
              <w:right w:val="single" w:sz="4" w:space="0" w:color="auto"/>
            </w:tcBorders>
            <w:shd w:val="clear" w:color="auto" w:fill="auto"/>
            <w:noWrap/>
            <w:vAlign w:val="center"/>
          </w:tcPr>
          <w:p w14:paraId="50910B1B" w14:textId="734C715C"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55.39</w:t>
            </w:r>
          </w:p>
        </w:tc>
        <w:tc>
          <w:tcPr>
            <w:tcW w:w="1189" w:type="dxa"/>
            <w:tcBorders>
              <w:top w:val="nil"/>
              <w:left w:val="nil"/>
              <w:bottom w:val="single" w:sz="4" w:space="0" w:color="auto"/>
              <w:right w:val="single" w:sz="4" w:space="0" w:color="auto"/>
            </w:tcBorders>
            <w:shd w:val="clear" w:color="auto" w:fill="auto"/>
            <w:noWrap/>
            <w:vAlign w:val="center"/>
          </w:tcPr>
          <w:p w14:paraId="6763FB20" w14:textId="56A5CC20"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66.02</w:t>
            </w:r>
          </w:p>
        </w:tc>
        <w:tc>
          <w:tcPr>
            <w:tcW w:w="1189" w:type="dxa"/>
            <w:tcBorders>
              <w:top w:val="nil"/>
              <w:left w:val="nil"/>
              <w:bottom w:val="single" w:sz="4" w:space="0" w:color="auto"/>
              <w:right w:val="single" w:sz="4" w:space="0" w:color="auto"/>
            </w:tcBorders>
            <w:shd w:val="clear" w:color="auto" w:fill="auto"/>
            <w:noWrap/>
            <w:vAlign w:val="center"/>
          </w:tcPr>
          <w:p w14:paraId="01A5DF2F" w14:textId="3194BFF7"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76.06</w:t>
            </w:r>
          </w:p>
        </w:tc>
        <w:tc>
          <w:tcPr>
            <w:tcW w:w="1189" w:type="dxa"/>
            <w:tcBorders>
              <w:top w:val="nil"/>
              <w:left w:val="nil"/>
              <w:bottom w:val="single" w:sz="4" w:space="0" w:color="auto"/>
              <w:right w:val="single" w:sz="4" w:space="0" w:color="auto"/>
            </w:tcBorders>
            <w:shd w:val="clear" w:color="auto" w:fill="auto"/>
            <w:noWrap/>
            <w:vAlign w:val="center"/>
          </w:tcPr>
          <w:p w14:paraId="536FB868" w14:textId="3295467D"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66.09</w:t>
            </w:r>
          </w:p>
        </w:tc>
      </w:tr>
      <w:tr w:rsidR="009B1F6F" w:rsidRPr="005A39E3" w14:paraId="65B7E738" w14:textId="77777777" w:rsidTr="009E0CB1">
        <w:trPr>
          <w:trHeight w:val="263"/>
          <w:jc w:val="center"/>
        </w:trPr>
        <w:tc>
          <w:tcPr>
            <w:tcW w:w="1406"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761D3262" w14:textId="77777777" w:rsidR="009B1F6F" w:rsidRPr="005A39E3" w:rsidRDefault="009B1F6F" w:rsidP="00BC53D8">
            <w:pPr>
              <w:jc w:val="center"/>
              <w:rPr>
                <w:rFonts w:ascii="Calibri" w:eastAsia="宋体" w:hAnsi="Calibri" w:cs="Calibri"/>
                <w:b/>
                <w:bCs/>
                <w:sz w:val="22"/>
                <w:szCs w:val="22"/>
                <w:lang w:eastAsia="zh-CN"/>
              </w:rPr>
            </w:pPr>
            <w:r w:rsidRPr="005A39E3">
              <w:rPr>
                <w:rFonts w:ascii="Calibri" w:eastAsia="宋体" w:hAnsi="Calibri" w:cs="Calibri"/>
                <w:b/>
                <w:bCs/>
                <w:sz w:val="22"/>
                <w:szCs w:val="22"/>
                <w:lang w:eastAsia="zh-CN"/>
              </w:rPr>
              <w:t>High load</w:t>
            </w: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5922BED4" w14:textId="77777777" w:rsidR="009B1F6F" w:rsidRPr="005A39E3" w:rsidRDefault="009B1F6F" w:rsidP="00BC53D8">
            <w:pPr>
              <w:rPr>
                <w:rFonts w:ascii="Calibri" w:eastAsia="宋体" w:hAnsi="Calibri" w:cs="Calibri"/>
                <w:b/>
                <w:bCs/>
                <w:color w:val="000000"/>
                <w:sz w:val="22"/>
                <w:szCs w:val="22"/>
                <w:lang w:eastAsia="zh-CN"/>
              </w:rPr>
            </w:pPr>
            <w:r w:rsidRPr="005A39E3">
              <w:rPr>
                <w:rFonts w:ascii="Calibri" w:eastAsia="宋体" w:hAnsi="Calibri" w:cs="Calibri"/>
                <w:b/>
                <w:bCs/>
                <w:color w:val="000000"/>
                <w:sz w:val="22"/>
                <w:szCs w:val="22"/>
                <w:lang w:eastAsia="zh-CN"/>
              </w:rPr>
              <w:t>Average-UPT</w:t>
            </w:r>
          </w:p>
        </w:tc>
        <w:tc>
          <w:tcPr>
            <w:tcW w:w="1264" w:type="dxa"/>
            <w:tcBorders>
              <w:top w:val="nil"/>
              <w:left w:val="nil"/>
              <w:bottom w:val="single" w:sz="4" w:space="0" w:color="auto"/>
              <w:right w:val="single" w:sz="4" w:space="0" w:color="auto"/>
            </w:tcBorders>
            <w:shd w:val="clear" w:color="auto" w:fill="auto"/>
            <w:noWrap/>
            <w:vAlign w:val="center"/>
            <w:hideMark/>
          </w:tcPr>
          <w:p w14:paraId="24FFC1EE" w14:textId="77777777" w:rsidR="009B1F6F" w:rsidRPr="005A39E3" w:rsidRDefault="009B1F6F" w:rsidP="00BC53D8">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Legacy TDD</w:t>
            </w:r>
          </w:p>
        </w:tc>
        <w:tc>
          <w:tcPr>
            <w:tcW w:w="1205" w:type="dxa"/>
            <w:tcBorders>
              <w:top w:val="nil"/>
              <w:left w:val="nil"/>
              <w:bottom w:val="single" w:sz="4" w:space="0" w:color="auto"/>
              <w:right w:val="single" w:sz="4" w:space="0" w:color="auto"/>
            </w:tcBorders>
            <w:shd w:val="clear" w:color="auto" w:fill="auto"/>
            <w:noWrap/>
            <w:vAlign w:val="center"/>
          </w:tcPr>
          <w:p w14:paraId="02BF850E" w14:textId="23BE087F"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50.95</w:t>
            </w:r>
          </w:p>
        </w:tc>
        <w:tc>
          <w:tcPr>
            <w:tcW w:w="1205" w:type="dxa"/>
            <w:tcBorders>
              <w:top w:val="nil"/>
              <w:left w:val="nil"/>
              <w:bottom w:val="single" w:sz="4" w:space="0" w:color="auto"/>
              <w:right w:val="single" w:sz="4" w:space="0" w:color="auto"/>
            </w:tcBorders>
            <w:shd w:val="clear" w:color="auto" w:fill="auto"/>
            <w:noWrap/>
            <w:vAlign w:val="center"/>
          </w:tcPr>
          <w:p w14:paraId="08602967" w14:textId="4C58B6DE"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66.42</w:t>
            </w:r>
          </w:p>
        </w:tc>
        <w:tc>
          <w:tcPr>
            <w:tcW w:w="1205" w:type="dxa"/>
            <w:tcBorders>
              <w:top w:val="nil"/>
              <w:left w:val="nil"/>
              <w:bottom w:val="single" w:sz="4" w:space="0" w:color="auto"/>
              <w:right w:val="single" w:sz="4" w:space="0" w:color="auto"/>
            </w:tcBorders>
            <w:shd w:val="clear" w:color="auto" w:fill="auto"/>
            <w:noWrap/>
            <w:vAlign w:val="center"/>
          </w:tcPr>
          <w:p w14:paraId="6C211A8D" w14:textId="026C4E79"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76.55</w:t>
            </w:r>
          </w:p>
        </w:tc>
        <w:tc>
          <w:tcPr>
            <w:tcW w:w="1206" w:type="dxa"/>
            <w:tcBorders>
              <w:top w:val="nil"/>
              <w:left w:val="nil"/>
              <w:bottom w:val="single" w:sz="4" w:space="0" w:color="auto"/>
              <w:right w:val="single" w:sz="4" w:space="0" w:color="auto"/>
            </w:tcBorders>
            <w:shd w:val="clear" w:color="auto" w:fill="auto"/>
            <w:noWrap/>
            <w:vAlign w:val="center"/>
          </w:tcPr>
          <w:p w14:paraId="4D0484A7" w14:textId="100B3A0C"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65.12</w:t>
            </w:r>
          </w:p>
        </w:tc>
        <w:tc>
          <w:tcPr>
            <w:tcW w:w="1189" w:type="dxa"/>
            <w:tcBorders>
              <w:top w:val="nil"/>
              <w:left w:val="nil"/>
              <w:bottom w:val="single" w:sz="4" w:space="0" w:color="auto"/>
              <w:right w:val="single" w:sz="4" w:space="0" w:color="auto"/>
            </w:tcBorders>
            <w:shd w:val="clear" w:color="auto" w:fill="auto"/>
            <w:noWrap/>
            <w:vAlign w:val="center"/>
          </w:tcPr>
          <w:p w14:paraId="4161EBBC" w14:textId="19BE99C8"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13.86</w:t>
            </w:r>
          </w:p>
        </w:tc>
        <w:tc>
          <w:tcPr>
            <w:tcW w:w="1189" w:type="dxa"/>
            <w:tcBorders>
              <w:top w:val="nil"/>
              <w:left w:val="nil"/>
              <w:bottom w:val="single" w:sz="4" w:space="0" w:color="auto"/>
              <w:right w:val="single" w:sz="4" w:space="0" w:color="auto"/>
            </w:tcBorders>
            <w:shd w:val="clear" w:color="auto" w:fill="auto"/>
            <w:noWrap/>
            <w:vAlign w:val="center"/>
          </w:tcPr>
          <w:p w14:paraId="649D68CE" w14:textId="401E59B5"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23.39</w:t>
            </w:r>
          </w:p>
        </w:tc>
        <w:tc>
          <w:tcPr>
            <w:tcW w:w="1189" w:type="dxa"/>
            <w:tcBorders>
              <w:top w:val="nil"/>
              <w:left w:val="nil"/>
              <w:bottom w:val="single" w:sz="4" w:space="0" w:color="auto"/>
              <w:right w:val="single" w:sz="4" w:space="0" w:color="auto"/>
            </w:tcBorders>
            <w:shd w:val="clear" w:color="auto" w:fill="auto"/>
            <w:noWrap/>
            <w:vAlign w:val="center"/>
          </w:tcPr>
          <w:p w14:paraId="05CA9B0E" w14:textId="67645C9A"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32.58</w:t>
            </w:r>
          </w:p>
        </w:tc>
        <w:tc>
          <w:tcPr>
            <w:tcW w:w="1189" w:type="dxa"/>
            <w:tcBorders>
              <w:top w:val="nil"/>
              <w:left w:val="nil"/>
              <w:bottom w:val="single" w:sz="4" w:space="0" w:color="auto"/>
              <w:right w:val="single" w:sz="4" w:space="0" w:color="auto"/>
            </w:tcBorders>
            <w:shd w:val="clear" w:color="auto" w:fill="auto"/>
            <w:noWrap/>
            <w:vAlign w:val="center"/>
          </w:tcPr>
          <w:p w14:paraId="48AB10FF" w14:textId="104176B6"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23.41</w:t>
            </w:r>
          </w:p>
        </w:tc>
      </w:tr>
      <w:tr w:rsidR="009B1F6F" w:rsidRPr="005A39E3" w14:paraId="1C087F0A" w14:textId="77777777" w:rsidTr="009E0CB1">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5B2E2E5A" w14:textId="77777777" w:rsidR="009B1F6F" w:rsidRPr="005A39E3" w:rsidRDefault="009B1F6F" w:rsidP="00BC53D8">
            <w:pPr>
              <w:rPr>
                <w:rFonts w:ascii="Calibri" w:eastAsia="宋体" w:hAnsi="Calibri" w:cs="Calibri"/>
                <w:b/>
                <w:bCs/>
                <w:sz w:val="22"/>
                <w:szCs w:val="22"/>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15B518D3" w14:textId="77777777" w:rsidR="009B1F6F" w:rsidRPr="005A39E3" w:rsidRDefault="009B1F6F" w:rsidP="00BC53D8">
            <w:pPr>
              <w:rPr>
                <w:rFonts w:ascii="Calibri" w:eastAsia="宋体" w:hAnsi="Calibri" w:cs="Calibri"/>
                <w:b/>
                <w:bCs/>
                <w:color w:val="000000"/>
                <w:sz w:val="22"/>
                <w:szCs w:val="22"/>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5F86203B" w14:textId="77777777" w:rsidR="009B1F6F" w:rsidRPr="005A39E3" w:rsidRDefault="009B1F6F" w:rsidP="00BC53D8">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SBFD</w:t>
            </w:r>
          </w:p>
        </w:tc>
        <w:tc>
          <w:tcPr>
            <w:tcW w:w="1205" w:type="dxa"/>
            <w:tcBorders>
              <w:top w:val="nil"/>
              <w:left w:val="nil"/>
              <w:bottom w:val="single" w:sz="4" w:space="0" w:color="auto"/>
              <w:right w:val="single" w:sz="4" w:space="0" w:color="auto"/>
            </w:tcBorders>
            <w:shd w:val="clear" w:color="auto" w:fill="auto"/>
            <w:noWrap/>
            <w:vAlign w:val="center"/>
          </w:tcPr>
          <w:p w14:paraId="378F5F83" w14:textId="3A73D3C6"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43.55</w:t>
            </w:r>
          </w:p>
        </w:tc>
        <w:tc>
          <w:tcPr>
            <w:tcW w:w="1205" w:type="dxa"/>
            <w:tcBorders>
              <w:top w:val="nil"/>
              <w:left w:val="nil"/>
              <w:bottom w:val="single" w:sz="4" w:space="0" w:color="auto"/>
              <w:right w:val="single" w:sz="4" w:space="0" w:color="auto"/>
            </w:tcBorders>
            <w:shd w:val="clear" w:color="auto" w:fill="auto"/>
            <w:noWrap/>
            <w:vAlign w:val="center"/>
          </w:tcPr>
          <w:p w14:paraId="124FE388" w14:textId="08901A7D"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64.42</w:t>
            </w:r>
          </w:p>
        </w:tc>
        <w:tc>
          <w:tcPr>
            <w:tcW w:w="1205" w:type="dxa"/>
            <w:tcBorders>
              <w:top w:val="nil"/>
              <w:left w:val="nil"/>
              <w:bottom w:val="single" w:sz="4" w:space="0" w:color="auto"/>
              <w:right w:val="single" w:sz="4" w:space="0" w:color="auto"/>
            </w:tcBorders>
            <w:shd w:val="clear" w:color="auto" w:fill="auto"/>
            <w:noWrap/>
            <w:vAlign w:val="center"/>
          </w:tcPr>
          <w:p w14:paraId="1DD8A210" w14:textId="1B54F2CC"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72.94</w:t>
            </w:r>
          </w:p>
        </w:tc>
        <w:tc>
          <w:tcPr>
            <w:tcW w:w="1206" w:type="dxa"/>
            <w:tcBorders>
              <w:top w:val="nil"/>
              <w:left w:val="nil"/>
              <w:bottom w:val="single" w:sz="4" w:space="0" w:color="auto"/>
              <w:right w:val="single" w:sz="4" w:space="0" w:color="auto"/>
            </w:tcBorders>
            <w:shd w:val="clear" w:color="auto" w:fill="auto"/>
            <w:noWrap/>
            <w:vAlign w:val="center"/>
          </w:tcPr>
          <w:p w14:paraId="1ACE087F" w14:textId="24F3373B"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61.53</w:t>
            </w:r>
          </w:p>
        </w:tc>
        <w:tc>
          <w:tcPr>
            <w:tcW w:w="1189" w:type="dxa"/>
            <w:tcBorders>
              <w:top w:val="nil"/>
              <w:left w:val="nil"/>
              <w:bottom w:val="single" w:sz="4" w:space="0" w:color="auto"/>
              <w:right w:val="single" w:sz="4" w:space="0" w:color="auto"/>
            </w:tcBorders>
            <w:shd w:val="clear" w:color="auto" w:fill="auto"/>
            <w:noWrap/>
            <w:vAlign w:val="center"/>
          </w:tcPr>
          <w:p w14:paraId="6D28AAF4" w14:textId="219A91FA"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18.67</w:t>
            </w:r>
          </w:p>
        </w:tc>
        <w:tc>
          <w:tcPr>
            <w:tcW w:w="1189" w:type="dxa"/>
            <w:tcBorders>
              <w:top w:val="nil"/>
              <w:left w:val="nil"/>
              <w:bottom w:val="single" w:sz="4" w:space="0" w:color="auto"/>
              <w:right w:val="single" w:sz="4" w:space="0" w:color="auto"/>
            </w:tcBorders>
            <w:shd w:val="clear" w:color="auto" w:fill="auto"/>
            <w:noWrap/>
            <w:vAlign w:val="center"/>
          </w:tcPr>
          <w:p w14:paraId="4C334308" w14:textId="41DED87F"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21.4</w:t>
            </w:r>
          </w:p>
        </w:tc>
        <w:tc>
          <w:tcPr>
            <w:tcW w:w="1189" w:type="dxa"/>
            <w:tcBorders>
              <w:top w:val="nil"/>
              <w:left w:val="nil"/>
              <w:bottom w:val="single" w:sz="4" w:space="0" w:color="auto"/>
              <w:right w:val="single" w:sz="4" w:space="0" w:color="auto"/>
            </w:tcBorders>
            <w:shd w:val="clear" w:color="auto" w:fill="auto"/>
            <w:noWrap/>
            <w:vAlign w:val="center"/>
          </w:tcPr>
          <w:p w14:paraId="659F756D" w14:textId="1D244E37"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25.31</w:t>
            </w:r>
          </w:p>
        </w:tc>
        <w:tc>
          <w:tcPr>
            <w:tcW w:w="1189" w:type="dxa"/>
            <w:tcBorders>
              <w:top w:val="nil"/>
              <w:left w:val="nil"/>
              <w:bottom w:val="single" w:sz="4" w:space="0" w:color="auto"/>
              <w:right w:val="single" w:sz="4" w:space="0" w:color="auto"/>
            </w:tcBorders>
            <w:shd w:val="clear" w:color="auto" w:fill="auto"/>
            <w:noWrap/>
            <w:vAlign w:val="center"/>
          </w:tcPr>
          <w:p w14:paraId="3168C98A" w14:textId="14D951CD"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21.62</w:t>
            </w:r>
          </w:p>
        </w:tc>
      </w:tr>
      <w:tr w:rsidR="009B1F6F" w:rsidRPr="005A39E3" w14:paraId="3F952AB7" w14:textId="77777777" w:rsidTr="009E0CB1">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0CFE5630" w14:textId="77777777" w:rsidR="009B1F6F" w:rsidRPr="005A39E3" w:rsidRDefault="009B1F6F" w:rsidP="00BC53D8">
            <w:pPr>
              <w:rPr>
                <w:rFonts w:ascii="Calibri" w:eastAsia="宋体" w:hAnsi="Calibri" w:cs="Calibri"/>
                <w:b/>
                <w:bCs/>
                <w:sz w:val="22"/>
                <w:szCs w:val="22"/>
                <w:lang w:eastAsia="zh-CN"/>
              </w:rPr>
            </w:pP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143D21B8" w14:textId="77777777" w:rsidR="009B1F6F" w:rsidRPr="005A39E3" w:rsidRDefault="009B1F6F" w:rsidP="00BC53D8">
            <w:pPr>
              <w:rPr>
                <w:rFonts w:ascii="Calibri" w:eastAsia="宋体" w:hAnsi="Calibri" w:cs="Calibri"/>
                <w:b/>
                <w:bCs/>
                <w:color w:val="000000"/>
                <w:sz w:val="22"/>
                <w:szCs w:val="22"/>
                <w:lang w:eastAsia="zh-CN"/>
              </w:rPr>
            </w:pPr>
            <w:r w:rsidRPr="005A39E3">
              <w:rPr>
                <w:rFonts w:ascii="Calibri" w:eastAsia="宋体" w:hAnsi="Calibri" w:cs="Calibri"/>
                <w:b/>
                <w:bCs/>
                <w:color w:val="000000"/>
                <w:sz w:val="22"/>
                <w:szCs w:val="22"/>
                <w:lang w:eastAsia="zh-CN"/>
              </w:rPr>
              <w:t>Tail-UPT</w:t>
            </w:r>
          </w:p>
        </w:tc>
        <w:tc>
          <w:tcPr>
            <w:tcW w:w="1264" w:type="dxa"/>
            <w:tcBorders>
              <w:top w:val="nil"/>
              <w:left w:val="nil"/>
              <w:bottom w:val="single" w:sz="4" w:space="0" w:color="auto"/>
              <w:right w:val="single" w:sz="4" w:space="0" w:color="auto"/>
            </w:tcBorders>
            <w:shd w:val="clear" w:color="auto" w:fill="auto"/>
            <w:noWrap/>
            <w:vAlign w:val="center"/>
            <w:hideMark/>
          </w:tcPr>
          <w:p w14:paraId="08433EC1" w14:textId="77777777" w:rsidR="009B1F6F" w:rsidRPr="005A39E3" w:rsidRDefault="009B1F6F" w:rsidP="00BC53D8">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Legacy TDD</w:t>
            </w:r>
          </w:p>
        </w:tc>
        <w:tc>
          <w:tcPr>
            <w:tcW w:w="1205" w:type="dxa"/>
            <w:tcBorders>
              <w:top w:val="nil"/>
              <w:left w:val="nil"/>
              <w:bottom w:val="single" w:sz="4" w:space="0" w:color="auto"/>
              <w:right w:val="single" w:sz="4" w:space="0" w:color="auto"/>
            </w:tcBorders>
            <w:shd w:val="clear" w:color="auto" w:fill="auto"/>
            <w:noWrap/>
            <w:vAlign w:val="center"/>
          </w:tcPr>
          <w:p w14:paraId="16CB1A5A" w14:textId="7023D353"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39.19</w:t>
            </w:r>
          </w:p>
        </w:tc>
        <w:tc>
          <w:tcPr>
            <w:tcW w:w="1205" w:type="dxa"/>
            <w:tcBorders>
              <w:top w:val="nil"/>
              <w:left w:val="nil"/>
              <w:bottom w:val="single" w:sz="4" w:space="0" w:color="auto"/>
              <w:right w:val="single" w:sz="4" w:space="0" w:color="auto"/>
            </w:tcBorders>
            <w:shd w:val="clear" w:color="auto" w:fill="auto"/>
            <w:noWrap/>
            <w:vAlign w:val="center"/>
          </w:tcPr>
          <w:p w14:paraId="08BEB6EE" w14:textId="296F1DA6"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51.88</w:t>
            </w:r>
          </w:p>
        </w:tc>
        <w:tc>
          <w:tcPr>
            <w:tcW w:w="1205" w:type="dxa"/>
            <w:tcBorders>
              <w:top w:val="nil"/>
              <w:left w:val="nil"/>
              <w:bottom w:val="single" w:sz="4" w:space="0" w:color="auto"/>
              <w:right w:val="single" w:sz="4" w:space="0" w:color="auto"/>
            </w:tcBorders>
            <w:shd w:val="clear" w:color="auto" w:fill="auto"/>
            <w:noWrap/>
            <w:vAlign w:val="center"/>
          </w:tcPr>
          <w:p w14:paraId="177C7FD6" w14:textId="26D144F2"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58.09</w:t>
            </w:r>
          </w:p>
        </w:tc>
        <w:tc>
          <w:tcPr>
            <w:tcW w:w="1206" w:type="dxa"/>
            <w:tcBorders>
              <w:top w:val="nil"/>
              <w:left w:val="nil"/>
              <w:bottom w:val="single" w:sz="4" w:space="0" w:color="auto"/>
              <w:right w:val="single" w:sz="4" w:space="0" w:color="auto"/>
            </w:tcBorders>
            <w:shd w:val="clear" w:color="auto" w:fill="auto"/>
            <w:noWrap/>
            <w:vAlign w:val="center"/>
          </w:tcPr>
          <w:p w14:paraId="1E40F123" w14:textId="454EB102"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50.47</w:t>
            </w:r>
          </w:p>
        </w:tc>
        <w:tc>
          <w:tcPr>
            <w:tcW w:w="1189" w:type="dxa"/>
            <w:tcBorders>
              <w:top w:val="nil"/>
              <w:left w:val="nil"/>
              <w:bottom w:val="single" w:sz="4" w:space="0" w:color="auto"/>
              <w:right w:val="single" w:sz="4" w:space="0" w:color="auto"/>
            </w:tcBorders>
            <w:shd w:val="clear" w:color="auto" w:fill="auto"/>
            <w:noWrap/>
            <w:vAlign w:val="center"/>
          </w:tcPr>
          <w:p w14:paraId="3C6F8EA0" w14:textId="76E9834C"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10.37</w:t>
            </w:r>
          </w:p>
        </w:tc>
        <w:tc>
          <w:tcPr>
            <w:tcW w:w="1189" w:type="dxa"/>
            <w:tcBorders>
              <w:top w:val="nil"/>
              <w:left w:val="nil"/>
              <w:bottom w:val="single" w:sz="4" w:space="0" w:color="auto"/>
              <w:right w:val="single" w:sz="4" w:space="0" w:color="auto"/>
            </w:tcBorders>
            <w:shd w:val="clear" w:color="auto" w:fill="auto"/>
            <w:noWrap/>
            <w:vAlign w:val="center"/>
          </w:tcPr>
          <w:p w14:paraId="1EBF71D5" w14:textId="775EF830"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14.87</w:t>
            </w:r>
          </w:p>
        </w:tc>
        <w:tc>
          <w:tcPr>
            <w:tcW w:w="1189" w:type="dxa"/>
            <w:tcBorders>
              <w:top w:val="nil"/>
              <w:left w:val="nil"/>
              <w:bottom w:val="single" w:sz="4" w:space="0" w:color="auto"/>
              <w:right w:val="single" w:sz="4" w:space="0" w:color="auto"/>
            </w:tcBorders>
            <w:shd w:val="clear" w:color="auto" w:fill="auto"/>
            <w:noWrap/>
            <w:vAlign w:val="center"/>
          </w:tcPr>
          <w:p w14:paraId="317ECCD3" w14:textId="116433C4"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18.55</w:t>
            </w:r>
          </w:p>
        </w:tc>
        <w:tc>
          <w:tcPr>
            <w:tcW w:w="1189" w:type="dxa"/>
            <w:tcBorders>
              <w:top w:val="nil"/>
              <w:left w:val="nil"/>
              <w:bottom w:val="single" w:sz="4" w:space="0" w:color="auto"/>
              <w:right w:val="single" w:sz="4" w:space="0" w:color="auto"/>
            </w:tcBorders>
            <w:shd w:val="clear" w:color="auto" w:fill="auto"/>
            <w:noWrap/>
            <w:vAlign w:val="center"/>
          </w:tcPr>
          <w:p w14:paraId="68848953" w14:textId="4C229016"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14.9</w:t>
            </w:r>
          </w:p>
        </w:tc>
      </w:tr>
      <w:tr w:rsidR="009B1F6F" w:rsidRPr="005A39E3" w14:paraId="68F9A91E" w14:textId="77777777" w:rsidTr="009E0CB1">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58948818" w14:textId="77777777" w:rsidR="009B1F6F" w:rsidRPr="005A39E3" w:rsidRDefault="009B1F6F" w:rsidP="00BC53D8">
            <w:pPr>
              <w:rPr>
                <w:rFonts w:ascii="Calibri" w:eastAsia="宋体" w:hAnsi="Calibri" w:cs="Calibri"/>
                <w:b/>
                <w:bCs/>
                <w:sz w:val="22"/>
                <w:szCs w:val="22"/>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5535E3D9" w14:textId="77777777" w:rsidR="009B1F6F" w:rsidRPr="005A39E3" w:rsidRDefault="009B1F6F" w:rsidP="00BC53D8">
            <w:pPr>
              <w:rPr>
                <w:rFonts w:ascii="Calibri" w:eastAsia="宋体" w:hAnsi="Calibri" w:cs="Calibri"/>
                <w:b/>
                <w:bCs/>
                <w:color w:val="000000"/>
                <w:sz w:val="22"/>
                <w:szCs w:val="22"/>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0F72E197" w14:textId="77777777" w:rsidR="009B1F6F" w:rsidRPr="005A39E3" w:rsidRDefault="009B1F6F" w:rsidP="00BC53D8">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SBFD</w:t>
            </w:r>
          </w:p>
        </w:tc>
        <w:tc>
          <w:tcPr>
            <w:tcW w:w="1205" w:type="dxa"/>
            <w:tcBorders>
              <w:top w:val="nil"/>
              <w:left w:val="nil"/>
              <w:bottom w:val="single" w:sz="4" w:space="0" w:color="auto"/>
              <w:right w:val="single" w:sz="4" w:space="0" w:color="auto"/>
            </w:tcBorders>
            <w:shd w:val="clear" w:color="auto" w:fill="auto"/>
            <w:noWrap/>
            <w:vAlign w:val="center"/>
          </w:tcPr>
          <w:p w14:paraId="45450498" w14:textId="64FE8A6F"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34.71</w:t>
            </w:r>
          </w:p>
        </w:tc>
        <w:tc>
          <w:tcPr>
            <w:tcW w:w="1205" w:type="dxa"/>
            <w:tcBorders>
              <w:top w:val="nil"/>
              <w:left w:val="nil"/>
              <w:bottom w:val="single" w:sz="4" w:space="0" w:color="auto"/>
              <w:right w:val="single" w:sz="4" w:space="0" w:color="auto"/>
            </w:tcBorders>
            <w:shd w:val="clear" w:color="auto" w:fill="auto"/>
            <w:noWrap/>
            <w:vAlign w:val="center"/>
          </w:tcPr>
          <w:p w14:paraId="03CE118A" w14:textId="1411BA7D"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46.66</w:t>
            </w:r>
          </w:p>
        </w:tc>
        <w:tc>
          <w:tcPr>
            <w:tcW w:w="1205" w:type="dxa"/>
            <w:tcBorders>
              <w:top w:val="nil"/>
              <w:left w:val="nil"/>
              <w:bottom w:val="single" w:sz="4" w:space="0" w:color="auto"/>
              <w:right w:val="single" w:sz="4" w:space="0" w:color="auto"/>
            </w:tcBorders>
            <w:shd w:val="clear" w:color="auto" w:fill="auto"/>
            <w:noWrap/>
            <w:vAlign w:val="center"/>
          </w:tcPr>
          <w:p w14:paraId="13839834" w14:textId="072C120C"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51.19</w:t>
            </w:r>
          </w:p>
        </w:tc>
        <w:tc>
          <w:tcPr>
            <w:tcW w:w="1206" w:type="dxa"/>
            <w:tcBorders>
              <w:top w:val="nil"/>
              <w:left w:val="nil"/>
              <w:bottom w:val="single" w:sz="4" w:space="0" w:color="auto"/>
              <w:right w:val="single" w:sz="4" w:space="0" w:color="auto"/>
            </w:tcBorders>
            <w:shd w:val="clear" w:color="auto" w:fill="auto"/>
            <w:noWrap/>
            <w:vAlign w:val="center"/>
          </w:tcPr>
          <w:p w14:paraId="3A72B7CA" w14:textId="40BD1885"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45.09</w:t>
            </w:r>
          </w:p>
        </w:tc>
        <w:tc>
          <w:tcPr>
            <w:tcW w:w="1189" w:type="dxa"/>
            <w:tcBorders>
              <w:top w:val="nil"/>
              <w:left w:val="nil"/>
              <w:bottom w:val="single" w:sz="4" w:space="0" w:color="auto"/>
              <w:right w:val="single" w:sz="4" w:space="0" w:color="auto"/>
            </w:tcBorders>
            <w:shd w:val="clear" w:color="auto" w:fill="auto"/>
            <w:noWrap/>
            <w:vAlign w:val="center"/>
          </w:tcPr>
          <w:p w14:paraId="5E01A35D" w14:textId="31628F11"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16.16</w:t>
            </w:r>
          </w:p>
        </w:tc>
        <w:tc>
          <w:tcPr>
            <w:tcW w:w="1189" w:type="dxa"/>
            <w:tcBorders>
              <w:top w:val="nil"/>
              <w:left w:val="nil"/>
              <w:bottom w:val="single" w:sz="4" w:space="0" w:color="auto"/>
              <w:right w:val="single" w:sz="4" w:space="0" w:color="auto"/>
            </w:tcBorders>
            <w:shd w:val="clear" w:color="auto" w:fill="auto"/>
            <w:noWrap/>
            <w:vAlign w:val="center"/>
          </w:tcPr>
          <w:p w14:paraId="7FE4FE99" w14:textId="2D175678"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18.95</w:t>
            </w:r>
          </w:p>
        </w:tc>
        <w:tc>
          <w:tcPr>
            <w:tcW w:w="1189" w:type="dxa"/>
            <w:tcBorders>
              <w:top w:val="nil"/>
              <w:left w:val="nil"/>
              <w:bottom w:val="single" w:sz="4" w:space="0" w:color="auto"/>
              <w:right w:val="single" w:sz="4" w:space="0" w:color="auto"/>
            </w:tcBorders>
            <w:shd w:val="clear" w:color="auto" w:fill="auto"/>
            <w:noWrap/>
            <w:vAlign w:val="center"/>
          </w:tcPr>
          <w:p w14:paraId="0F082F4B" w14:textId="735D0485"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20.55</w:t>
            </w:r>
          </w:p>
        </w:tc>
        <w:tc>
          <w:tcPr>
            <w:tcW w:w="1189" w:type="dxa"/>
            <w:tcBorders>
              <w:top w:val="nil"/>
              <w:left w:val="nil"/>
              <w:bottom w:val="single" w:sz="4" w:space="0" w:color="auto"/>
              <w:right w:val="single" w:sz="4" w:space="0" w:color="auto"/>
            </w:tcBorders>
            <w:shd w:val="clear" w:color="auto" w:fill="auto"/>
            <w:noWrap/>
            <w:vAlign w:val="center"/>
          </w:tcPr>
          <w:p w14:paraId="480AFF87" w14:textId="528354BB"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18.8</w:t>
            </w:r>
          </w:p>
        </w:tc>
      </w:tr>
      <w:tr w:rsidR="009B1F6F" w:rsidRPr="005A39E3" w14:paraId="58743BBE" w14:textId="77777777" w:rsidTr="009E0CB1">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4CD9E440" w14:textId="77777777" w:rsidR="009B1F6F" w:rsidRPr="005A39E3" w:rsidRDefault="009B1F6F" w:rsidP="00BC53D8">
            <w:pPr>
              <w:rPr>
                <w:rFonts w:ascii="Calibri" w:eastAsia="宋体" w:hAnsi="Calibri" w:cs="Calibri"/>
                <w:b/>
                <w:bCs/>
                <w:sz w:val="22"/>
                <w:szCs w:val="22"/>
                <w:lang w:eastAsia="zh-CN"/>
              </w:rPr>
            </w:pPr>
          </w:p>
        </w:tc>
        <w:tc>
          <w:tcPr>
            <w:tcW w:w="1450" w:type="dxa"/>
            <w:vMerge w:val="restart"/>
            <w:tcBorders>
              <w:top w:val="nil"/>
              <w:left w:val="single" w:sz="4" w:space="0" w:color="auto"/>
              <w:bottom w:val="single" w:sz="4" w:space="0" w:color="auto"/>
              <w:right w:val="single" w:sz="4" w:space="0" w:color="auto"/>
            </w:tcBorders>
            <w:shd w:val="clear" w:color="000000" w:fill="BFBFBF"/>
            <w:noWrap/>
            <w:vAlign w:val="center"/>
            <w:hideMark/>
          </w:tcPr>
          <w:p w14:paraId="5E164ADB" w14:textId="77777777" w:rsidR="009B1F6F" w:rsidRPr="005A39E3" w:rsidRDefault="009B1F6F" w:rsidP="00BC53D8">
            <w:pPr>
              <w:rPr>
                <w:rFonts w:ascii="Calibri" w:eastAsia="宋体" w:hAnsi="Calibri" w:cs="Calibri"/>
                <w:b/>
                <w:bCs/>
                <w:color w:val="000000"/>
                <w:sz w:val="22"/>
                <w:szCs w:val="22"/>
                <w:lang w:eastAsia="zh-CN"/>
              </w:rPr>
            </w:pPr>
            <w:r w:rsidRPr="005A39E3">
              <w:rPr>
                <w:rFonts w:ascii="Calibri" w:eastAsia="宋体" w:hAnsi="Calibri" w:cs="Calibri"/>
                <w:b/>
                <w:bCs/>
                <w:color w:val="000000"/>
                <w:sz w:val="22"/>
                <w:szCs w:val="22"/>
                <w:lang w:eastAsia="zh-CN"/>
              </w:rPr>
              <w:t>Median-UPT</w:t>
            </w:r>
          </w:p>
        </w:tc>
        <w:tc>
          <w:tcPr>
            <w:tcW w:w="1264" w:type="dxa"/>
            <w:tcBorders>
              <w:top w:val="nil"/>
              <w:left w:val="nil"/>
              <w:bottom w:val="single" w:sz="4" w:space="0" w:color="auto"/>
              <w:right w:val="single" w:sz="4" w:space="0" w:color="auto"/>
            </w:tcBorders>
            <w:shd w:val="clear" w:color="auto" w:fill="auto"/>
            <w:noWrap/>
            <w:vAlign w:val="center"/>
            <w:hideMark/>
          </w:tcPr>
          <w:p w14:paraId="1842AB12" w14:textId="77777777" w:rsidR="009B1F6F" w:rsidRPr="005A39E3" w:rsidRDefault="009B1F6F" w:rsidP="00BC53D8">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Legacy TDD</w:t>
            </w:r>
          </w:p>
        </w:tc>
        <w:tc>
          <w:tcPr>
            <w:tcW w:w="1205" w:type="dxa"/>
            <w:tcBorders>
              <w:top w:val="nil"/>
              <w:left w:val="nil"/>
              <w:bottom w:val="single" w:sz="4" w:space="0" w:color="auto"/>
              <w:right w:val="single" w:sz="4" w:space="0" w:color="auto"/>
            </w:tcBorders>
            <w:shd w:val="clear" w:color="auto" w:fill="auto"/>
            <w:noWrap/>
            <w:vAlign w:val="center"/>
          </w:tcPr>
          <w:p w14:paraId="50A9A083" w14:textId="135671DD"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50.15</w:t>
            </w:r>
          </w:p>
        </w:tc>
        <w:tc>
          <w:tcPr>
            <w:tcW w:w="1205" w:type="dxa"/>
            <w:tcBorders>
              <w:top w:val="nil"/>
              <w:left w:val="nil"/>
              <w:bottom w:val="single" w:sz="4" w:space="0" w:color="auto"/>
              <w:right w:val="single" w:sz="4" w:space="0" w:color="auto"/>
            </w:tcBorders>
            <w:shd w:val="clear" w:color="auto" w:fill="auto"/>
            <w:noWrap/>
            <w:vAlign w:val="center"/>
          </w:tcPr>
          <w:p w14:paraId="167FACAA" w14:textId="765ADC49"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66.01</w:t>
            </w:r>
          </w:p>
        </w:tc>
        <w:tc>
          <w:tcPr>
            <w:tcW w:w="1205" w:type="dxa"/>
            <w:tcBorders>
              <w:top w:val="nil"/>
              <w:left w:val="nil"/>
              <w:bottom w:val="single" w:sz="4" w:space="0" w:color="auto"/>
              <w:right w:val="single" w:sz="4" w:space="0" w:color="auto"/>
            </w:tcBorders>
            <w:shd w:val="clear" w:color="auto" w:fill="auto"/>
            <w:noWrap/>
            <w:vAlign w:val="center"/>
          </w:tcPr>
          <w:p w14:paraId="3B0FBEE3" w14:textId="16C1D4C8"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75.99</w:t>
            </w:r>
          </w:p>
        </w:tc>
        <w:tc>
          <w:tcPr>
            <w:tcW w:w="1206" w:type="dxa"/>
            <w:tcBorders>
              <w:top w:val="nil"/>
              <w:left w:val="nil"/>
              <w:bottom w:val="single" w:sz="4" w:space="0" w:color="auto"/>
              <w:right w:val="single" w:sz="4" w:space="0" w:color="auto"/>
            </w:tcBorders>
            <w:shd w:val="clear" w:color="auto" w:fill="auto"/>
            <w:noWrap/>
            <w:vAlign w:val="center"/>
          </w:tcPr>
          <w:p w14:paraId="661AEF17" w14:textId="250CC4AA"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64.9</w:t>
            </w:r>
          </w:p>
        </w:tc>
        <w:tc>
          <w:tcPr>
            <w:tcW w:w="1189" w:type="dxa"/>
            <w:tcBorders>
              <w:top w:val="nil"/>
              <w:left w:val="nil"/>
              <w:bottom w:val="single" w:sz="4" w:space="0" w:color="auto"/>
              <w:right w:val="single" w:sz="4" w:space="0" w:color="auto"/>
            </w:tcBorders>
            <w:shd w:val="clear" w:color="auto" w:fill="auto"/>
            <w:noWrap/>
            <w:vAlign w:val="center"/>
          </w:tcPr>
          <w:p w14:paraId="32534363" w14:textId="75E17696"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14.51</w:t>
            </w:r>
          </w:p>
        </w:tc>
        <w:tc>
          <w:tcPr>
            <w:tcW w:w="1189" w:type="dxa"/>
            <w:tcBorders>
              <w:top w:val="nil"/>
              <w:left w:val="nil"/>
              <w:bottom w:val="single" w:sz="4" w:space="0" w:color="auto"/>
              <w:right w:val="single" w:sz="4" w:space="0" w:color="auto"/>
            </w:tcBorders>
            <w:shd w:val="clear" w:color="auto" w:fill="auto"/>
            <w:noWrap/>
            <w:vAlign w:val="center"/>
          </w:tcPr>
          <w:p w14:paraId="3F4CF45F" w14:textId="658F479C"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23.46</w:t>
            </w:r>
          </w:p>
        </w:tc>
        <w:tc>
          <w:tcPr>
            <w:tcW w:w="1189" w:type="dxa"/>
            <w:tcBorders>
              <w:top w:val="nil"/>
              <w:left w:val="nil"/>
              <w:bottom w:val="single" w:sz="4" w:space="0" w:color="auto"/>
              <w:right w:val="single" w:sz="4" w:space="0" w:color="auto"/>
            </w:tcBorders>
            <w:shd w:val="clear" w:color="auto" w:fill="auto"/>
            <w:noWrap/>
            <w:vAlign w:val="center"/>
          </w:tcPr>
          <w:p w14:paraId="0647BE53" w14:textId="44BB13E6"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32.31</w:t>
            </w:r>
          </w:p>
        </w:tc>
        <w:tc>
          <w:tcPr>
            <w:tcW w:w="1189" w:type="dxa"/>
            <w:tcBorders>
              <w:top w:val="nil"/>
              <w:left w:val="nil"/>
              <w:bottom w:val="single" w:sz="4" w:space="0" w:color="auto"/>
              <w:right w:val="single" w:sz="4" w:space="0" w:color="auto"/>
            </w:tcBorders>
            <w:shd w:val="clear" w:color="auto" w:fill="auto"/>
            <w:noWrap/>
            <w:vAlign w:val="center"/>
          </w:tcPr>
          <w:p w14:paraId="095D3984" w14:textId="57F72B6E"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23.3</w:t>
            </w:r>
          </w:p>
        </w:tc>
      </w:tr>
      <w:tr w:rsidR="009B1F6F" w:rsidRPr="005A39E3" w14:paraId="69EEE044" w14:textId="77777777" w:rsidTr="009E0CB1">
        <w:trPr>
          <w:trHeight w:val="263"/>
          <w:jc w:val="center"/>
        </w:trPr>
        <w:tc>
          <w:tcPr>
            <w:tcW w:w="1406" w:type="dxa"/>
            <w:vMerge/>
            <w:tcBorders>
              <w:top w:val="nil"/>
              <w:left w:val="single" w:sz="4" w:space="0" w:color="auto"/>
              <w:bottom w:val="single" w:sz="4" w:space="0" w:color="auto"/>
              <w:right w:val="single" w:sz="4" w:space="0" w:color="auto"/>
            </w:tcBorders>
            <w:vAlign w:val="center"/>
            <w:hideMark/>
          </w:tcPr>
          <w:p w14:paraId="7E24CA1A" w14:textId="77777777" w:rsidR="009B1F6F" w:rsidRPr="005A39E3" w:rsidRDefault="009B1F6F" w:rsidP="00BC53D8">
            <w:pPr>
              <w:rPr>
                <w:rFonts w:ascii="Calibri" w:eastAsia="宋体" w:hAnsi="Calibri" w:cs="Calibri"/>
                <w:b/>
                <w:bCs/>
                <w:sz w:val="22"/>
                <w:szCs w:val="22"/>
                <w:lang w:eastAsia="zh-CN"/>
              </w:rPr>
            </w:pPr>
          </w:p>
        </w:tc>
        <w:tc>
          <w:tcPr>
            <w:tcW w:w="1450" w:type="dxa"/>
            <w:vMerge/>
            <w:tcBorders>
              <w:top w:val="nil"/>
              <w:left w:val="single" w:sz="4" w:space="0" w:color="auto"/>
              <w:bottom w:val="single" w:sz="4" w:space="0" w:color="auto"/>
              <w:right w:val="single" w:sz="4" w:space="0" w:color="auto"/>
            </w:tcBorders>
            <w:vAlign w:val="center"/>
            <w:hideMark/>
          </w:tcPr>
          <w:p w14:paraId="646A3EBB" w14:textId="77777777" w:rsidR="009B1F6F" w:rsidRPr="005A39E3" w:rsidRDefault="009B1F6F" w:rsidP="00BC53D8">
            <w:pPr>
              <w:rPr>
                <w:rFonts w:ascii="Calibri" w:eastAsia="宋体" w:hAnsi="Calibri" w:cs="Calibri"/>
                <w:b/>
                <w:bCs/>
                <w:color w:val="000000"/>
                <w:sz w:val="22"/>
                <w:szCs w:val="22"/>
                <w:lang w:eastAsia="zh-CN"/>
              </w:rPr>
            </w:pPr>
          </w:p>
        </w:tc>
        <w:tc>
          <w:tcPr>
            <w:tcW w:w="1264" w:type="dxa"/>
            <w:tcBorders>
              <w:top w:val="nil"/>
              <w:left w:val="nil"/>
              <w:bottom w:val="single" w:sz="4" w:space="0" w:color="auto"/>
              <w:right w:val="single" w:sz="4" w:space="0" w:color="auto"/>
            </w:tcBorders>
            <w:shd w:val="clear" w:color="auto" w:fill="auto"/>
            <w:noWrap/>
            <w:vAlign w:val="center"/>
            <w:hideMark/>
          </w:tcPr>
          <w:p w14:paraId="5AF56C5D" w14:textId="77777777" w:rsidR="009B1F6F" w:rsidRPr="005A39E3" w:rsidRDefault="009B1F6F" w:rsidP="00BC53D8">
            <w:pPr>
              <w:rPr>
                <w:rFonts w:ascii="Calibri" w:eastAsia="宋体" w:hAnsi="Calibri" w:cs="Calibri"/>
                <w:color w:val="000000"/>
                <w:sz w:val="22"/>
                <w:szCs w:val="22"/>
                <w:lang w:eastAsia="zh-CN"/>
              </w:rPr>
            </w:pPr>
            <w:r w:rsidRPr="005A39E3">
              <w:rPr>
                <w:rFonts w:ascii="Calibri" w:eastAsia="宋体" w:hAnsi="Calibri" w:cs="Calibri"/>
                <w:color w:val="000000"/>
                <w:sz w:val="22"/>
                <w:szCs w:val="22"/>
                <w:lang w:eastAsia="zh-CN"/>
              </w:rPr>
              <w:t>SBFD</w:t>
            </w:r>
          </w:p>
        </w:tc>
        <w:tc>
          <w:tcPr>
            <w:tcW w:w="1205" w:type="dxa"/>
            <w:tcBorders>
              <w:top w:val="nil"/>
              <w:left w:val="nil"/>
              <w:bottom w:val="single" w:sz="4" w:space="0" w:color="auto"/>
              <w:right w:val="single" w:sz="4" w:space="0" w:color="auto"/>
            </w:tcBorders>
            <w:shd w:val="clear" w:color="auto" w:fill="auto"/>
            <w:noWrap/>
            <w:vAlign w:val="center"/>
          </w:tcPr>
          <w:p w14:paraId="144B2339" w14:textId="404A02BD"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43.85</w:t>
            </w:r>
          </w:p>
        </w:tc>
        <w:tc>
          <w:tcPr>
            <w:tcW w:w="1205" w:type="dxa"/>
            <w:tcBorders>
              <w:top w:val="nil"/>
              <w:left w:val="nil"/>
              <w:bottom w:val="single" w:sz="4" w:space="0" w:color="auto"/>
              <w:right w:val="single" w:sz="4" w:space="0" w:color="auto"/>
            </w:tcBorders>
            <w:shd w:val="clear" w:color="auto" w:fill="auto"/>
            <w:noWrap/>
            <w:vAlign w:val="center"/>
          </w:tcPr>
          <w:p w14:paraId="219309B7" w14:textId="7257D616"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64.3</w:t>
            </w:r>
          </w:p>
        </w:tc>
        <w:tc>
          <w:tcPr>
            <w:tcW w:w="1205" w:type="dxa"/>
            <w:tcBorders>
              <w:top w:val="nil"/>
              <w:left w:val="nil"/>
              <w:bottom w:val="single" w:sz="4" w:space="0" w:color="auto"/>
              <w:right w:val="single" w:sz="4" w:space="0" w:color="auto"/>
            </w:tcBorders>
            <w:shd w:val="clear" w:color="auto" w:fill="auto"/>
            <w:noWrap/>
            <w:vAlign w:val="center"/>
          </w:tcPr>
          <w:p w14:paraId="20E87A50" w14:textId="2EBD0A7F"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72.12</w:t>
            </w:r>
          </w:p>
        </w:tc>
        <w:tc>
          <w:tcPr>
            <w:tcW w:w="1206" w:type="dxa"/>
            <w:tcBorders>
              <w:top w:val="nil"/>
              <w:left w:val="nil"/>
              <w:bottom w:val="single" w:sz="4" w:space="0" w:color="auto"/>
              <w:right w:val="single" w:sz="4" w:space="0" w:color="auto"/>
            </w:tcBorders>
            <w:shd w:val="clear" w:color="auto" w:fill="auto"/>
            <w:noWrap/>
            <w:vAlign w:val="center"/>
          </w:tcPr>
          <w:p w14:paraId="11A917D2" w14:textId="25487165"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61.39</w:t>
            </w:r>
          </w:p>
        </w:tc>
        <w:tc>
          <w:tcPr>
            <w:tcW w:w="1189" w:type="dxa"/>
            <w:tcBorders>
              <w:top w:val="nil"/>
              <w:left w:val="nil"/>
              <w:bottom w:val="single" w:sz="4" w:space="0" w:color="auto"/>
              <w:right w:val="single" w:sz="4" w:space="0" w:color="auto"/>
            </w:tcBorders>
            <w:shd w:val="clear" w:color="auto" w:fill="auto"/>
            <w:noWrap/>
            <w:vAlign w:val="center"/>
          </w:tcPr>
          <w:p w14:paraId="1F039514" w14:textId="6732FF90"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19.1</w:t>
            </w:r>
          </w:p>
        </w:tc>
        <w:tc>
          <w:tcPr>
            <w:tcW w:w="1189" w:type="dxa"/>
            <w:tcBorders>
              <w:top w:val="nil"/>
              <w:left w:val="nil"/>
              <w:bottom w:val="single" w:sz="4" w:space="0" w:color="auto"/>
              <w:right w:val="single" w:sz="4" w:space="0" w:color="auto"/>
            </w:tcBorders>
            <w:shd w:val="clear" w:color="auto" w:fill="auto"/>
            <w:noWrap/>
            <w:vAlign w:val="center"/>
          </w:tcPr>
          <w:p w14:paraId="677AE62C" w14:textId="2A832948"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21.38</w:t>
            </w:r>
          </w:p>
        </w:tc>
        <w:tc>
          <w:tcPr>
            <w:tcW w:w="1189" w:type="dxa"/>
            <w:tcBorders>
              <w:top w:val="nil"/>
              <w:left w:val="nil"/>
              <w:bottom w:val="single" w:sz="4" w:space="0" w:color="auto"/>
              <w:right w:val="single" w:sz="4" w:space="0" w:color="auto"/>
            </w:tcBorders>
            <w:shd w:val="clear" w:color="auto" w:fill="auto"/>
            <w:noWrap/>
            <w:vAlign w:val="center"/>
          </w:tcPr>
          <w:p w14:paraId="70DD11E1" w14:textId="04D36D33"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25.75</w:t>
            </w:r>
          </w:p>
        </w:tc>
        <w:tc>
          <w:tcPr>
            <w:tcW w:w="1189" w:type="dxa"/>
            <w:tcBorders>
              <w:top w:val="nil"/>
              <w:left w:val="nil"/>
              <w:bottom w:val="single" w:sz="4" w:space="0" w:color="auto"/>
              <w:right w:val="single" w:sz="4" w:space="0" w:color="auto"/>
            </w:tcBorders>
            <w:shd w:val="clear" w:color="auto" w:fill="auto"/>
            <w:noWrap/>
            <w:vAlign w:val="center"/>
          </w:tcPr>
          <w:p w14:paraId="6C03D427" w14:textId="3E11004A" w:rsidR="009B1F6F" w:rsidRPr="005A39E3" w:rsidRDefault="009B1F6F" w:rsidP="00BC53D8">
            <w:pPr>
              <w:jc w:val="center"/>
              <w:rPr>
                <w:rFonts w:ascii="Calibri" w:eastAsia="宋体" w:hAnsi="Calibri" w:cs="Calibri"/>
                <w:color w:val="000000"/>
                <w:sz w:val="22"/>
                <w:szCs w:val="22"/>
                <w:lang w:eastAsia="zh-CN"/>
              </w:rPr>
            </w:pPr>
            <w:r>
              <w:rPr>
                <w:rFonts w:ascii="Calibri" w:hAnsi="Calibri" w:cs="Calibri"/>
                <w:color w:val="000000"/>
                <w:sz w:val="22"/>
                <w:szCs w:val="22"/>
              </w:rPr>
              <w:t>21.78</w:t>
            </w:r>
          </w:p>
        </w:tc>
      </w:tr>
    </w:tbl>
    <w:p w14:paraId="0C1E7389" w14:textId="77777777" w:rsidR="009B1F6F" w:rsidRDefault="009B1F6F" w:rsidP="009B1F6F">
      <w:pPr>
        <w:pStyle w:val="a7"/>
        <w:jc w:val="center"/>
        <w:rPr>
          <w:rFonts w:eastAsiaTheme="minorEastAsia"/>
          <w:lang w:eastAsia="zh-CN"/>
        </w:rPr>
      </w:pPr>
    </w:p>
    <w:p w14:paraId="074318A7" w14:textId="24FAD254" w:rsidR="009B1F6F" w:rsidRDefault="009B1F6F" w:rsidP="009B1F6F">
      <w:pPr>
        <w:pStyle w:val="a7"/>
        <w:jc w:val="center"/>
        <w:rPr>
          <w:rFonts w:eastAsiaTheme="minorEastAsia"/>
          <w:lang w:eastAsia="zh-CN"/>
        </w:rPr>
      </w:pPr>
      <w:r>
        <w:rPr>
          <w:noProof/>
          <w:lang w:val="en-US" w:eastAsia="zh-CN"/>
        </w:rPr>
        <w:drawing>
          <wp:inline distT="0" distB="0" distL="0" distR="0" wp14:anchorId="446C57AA" wp14:editId="0E6D41C0">
            <wp:extent cx="4381877" cy="2399168"/>
            <wp:effectExtent l="0" t="0" r="19050" b="20320"/>
            <wp:docPr id="219" name="图表 219"/>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r w:rsidRPr="009B1F6F">
        <w:rPr>
          <w:noProof/>
          <w:lang w:eastAsia="zh-CN"/>
        </w:rPr>
        <w:t xml:space="preserve"> </w:t>
      </w:r>
      <w:r>
        <w:rPr>
          <w:noProof/>
          <w:lang w:val="en-US" w:eastAsia="zh-CN"/>
        </w:rPr>
        <w:drawing>
          <wp:inline distT="0" distB="0" distL="0" distR="0" wp14:anchorId="333B66B8" wp14:editId="4B020838">
            <wp:extent cx="4309450" cy="2399168"/>
            <wp:effectExtent l="0" t="0" r="15240" b="20320"/>
            <wp:docPr id="220" name="图表 220"/>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341575E4" w14:textId="77777777" w:rsidR="009B1F6F" w:rsidRDefault="009B1F6F" w:rsidP="009B1F6F">
      <w:pPr>
        <w:jc w:val="center"/>
        <w:rPr>
          <w:rFonts w:eastAsiaTheme="minorEastAsia"/>
          <w:lang w:val="en-GB" w:eastAsia="zh-CN"/>
        </w:rPr>
      </w:pPr>
      <w:r>
        <w:rPr>
          <w:rFonts w:eastAsiaTheme="minorEastAsia" w:hint="eastAsia"/>
          <w:lang w:val="en-GB" w:eastAsia="zh-CN"/>
        </w:rPr>
        <w:t>Low load</w:t>
      </w:r>
    </w:p>
    <w:p w14:paraId="365880A6" w14:textId="77777777" w:rsidR="009B1F6F" w:rsidRPr="00BC53D8" w:rsidRDefault="009B1F6F" w:rsidP="009B1F6F">
      <w:pPr>
        <w:rPr>
          <w:rFonts w:eastAsiaTheme="minorEastAsia"/>
          <w:lang w:val="en-GB" w:eastAsia="zh-CN"/>
        </w:rPr>
      </w:pPr>
    </w:p>
    <w:p w14:paraId="7C4C2B74" w14:textId="46F0A021" w:rsidR="009B1F6F" w:rsidRDefault="009B1F6F" w:rsidP="009B1F6F">
      <w:pPr>
        <w:pStyle w:val="a7"/>
        <w:jc w:val="center"/>
        <w:rPr>
          <w:rFonts w:eastAsiaTheme="minorEastAsia"/>
          <w:lang w:eastAsia="zh-CN"/>
        </w:rPr>
      </w:pPr>
      <w:r>
        <w:rPr>
          <w:noProof/>
          <w:lang w:val="en-US" w:eastAsia="zh-CN"/>
        </w:rPr>
        <w:lastRenderedPageBreak/>
        <w:drawing>
          <wp:inline distT="0" distB="0" distL="0" distR="0" wp14:anchorId="6AF53C51" wp14:editId="07A30A9A">
            <wp:extent cx="4227968" cy="2372008"/>
            <wp:effectExtent l="0" t="0" r="20320" b="9525"/>
            <wp:docPr id="221" name="图表 221"/>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r w:rsidRPr="009B1F6F">
        <w:rPr>
          <w:noProof/>
          <w:lang w:eastAsia="zh-CN"/>
        </w:rPr>
        <w:t xml:space="preserve"> </w:t>
      </w:r>
      <w:r>
        <w:rPr>
          <w:noProof/>
          <w:lang w:val="en-US" w:eastAsia="zh-CN"/>
        </w:rPr>
        <w:drawing>
          <wp:inline distT="0" distB="0" distL="0" distR="0" wp14:anchorId="6F57E97B" wp14:editId="1AA4FFA8">
            <wp:extent cx="4324350" cy="2324100"/>
            <wp:effectExtent l="0" t="0" r="19050" b="19050"/>
            <wp:docPr id="222" name="图表 222"/>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112C0877" w14:textId="77777777" w:rsidR="009B1F6F" w:rsidRDefault="009B1F6F" w:rsidP="009B1F6F">
      <w:pPr>
        <w:jc w:val="center"/>
        <w:rPr>
          <w:rFonts w:eastAsiaTheme="minorEastAsia"/>
          <w:lang w:val="en-GB" w:eastAsia="zh-CN"/>
        </w:rPr>
      </w:pPr>
      <w:r>
        <w:rPr>
          <w:rFonts w:eastAsiaTheme="minorEastAsia" w:hint="eastAsia"/>
          <w:lang w:val="en-GB" w:eastAsia="zh-CN"/>
        </w:rPr>
        <w:t>Median load</w:t>
      </w:r>
    </w:p>
    <w:p w14:paraId="614D725A" w14:textId="77777777" w:rsidR="009B1F6F" w:rsidRPr="00BC53D8" w:rsidRDefault="009B1F6F" w:rsidP="009B1F6F">
      <w:pPr>
        <w:rPr>
          <w:rFonts w:eastAsiaTheme="minorEastAsia"/>
          <w:lang w:val="en-GB" w:eastAsia="zh-CN"/>
        </w:rPr>
      </w:pPr>
    </w:p>
    <w:p w14:paraId="7328DE94" w14:textId="59D6387D" w:rsidR="009B1F6F" w:rsidRDefault="009B1F6F" w:rsidP="009B1F6F">
      <w:pPr>
        <w:pStyle w:val="a7"/>
        <w:jc w:val="center"/>
        <w:rPr>
          <w:rFonts w:eastAsiaTheme="minorEastAsia"/>
          <w:lang w:eastAsia="zh-CN"/>
        </w:rPr>
      </w:pPr>
      <w:r>
        <w:rPr>
          <w:noProof/>
          <w:lang w:val="en-US" w:eastAsia="zh-CN"/>
        </w:rPr>
        <w:drawing>
          <wp:inline distT="0" distB="0" distL="0" distR="0" wp14:anchorId="4F119C3A" wp14:editId="6BA495D0">
            <wp:extent cx="4273236" cy="2353901"/>
            <wp:effectExtent l="0" t="0" r="13335" b="27940"/>
            <wp:docPr id="223" name="图表 223"/>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r w:rsidRPr="009B1F6F">
        <w:rPr>
          <w:noProof/>
          <w:lang w:eastAsia="zh-CN"/>
        </w:rPr>
        <w:t xml:space="preserve"> </w:t>
      </w:r>
      <w:r>
        <w:rPr>
          <w:noProof/>
          <w:lang w:val="en-US" w:eastAsia="zh-CN"/>
        </w:rPr>
        <w:drawing>
          <wp:inline distT="0" distB="0" distL="0" distR="0" wp14:anchorId="5E28D59C" wp14:editId="5F97B3B6">
            <wp:extent cx="4333875" cy="2366962"/>
            <wp:effectExtent l="0" t="0" r="9525" b="14605"/>
            <wp:docPr id="224" name="图表 224"/>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01EFC596" w14:textId="77777777" w:rsidR="009B1F6F" w:rsidRDefault="009B1F6F" w:rsidP="009B1F6F">
      <w:pPr>
        <w:pStyle w:val="a7"/>
        <w:jc w:val="center"/>
        <w:rPr>
          <w:rFonts w:eastAsiaTheme="minorEastAsia"/>
          <w:lang w:eastAsia="zh-CN"/>
        </w:rPr>
      </w:pPr>
      <w:r>
        <w:rPr>
          <w:rFonts w:eastAsiaTheme="minorEastAsia" w:hint="eastAsia"/>
          <w:lang w:eastAsia="zh-CN"/>
        </w:rPr>
        <w:t>High load</w:t>
      </w:r>
    </w:p>
    <w:p w14:paraId="667BBBAB" w14:textId="77777777" w:rsidR="009B1F6F" w:rsidRPr="00BC53D8" w:rsidRDefault="009B1F6F" w:rsidP="009E0CB1">
      <w:pPr>
        <w:pStyle w:val="a7"/>
        <w:spacing w:before="0" w:after="0"/>
        <w:jc w:val="center"/>
        <w:rPr>
          <w:rFonts w:eastAsiaTheme="minorEastAsia"/>
          <w:lang w:eastAsia="zh-CN"/>
        </w:rPr>
      </w:pPr>
      <w:bookmarkStart w:id="32" w:name="_Ref115461080"/>
      <w:r>
        <w:t xml:space="preserve">Figure </w:t>
      </w:r>
      <w:r>
        <w:fldChar w:fldCharType="begin"/>
      </w:r>
      <w:r>
        <w:instrText xml:space="preserve"> SEQ Figure \* ARABIC </w:instrText>
      </w:r>
      <w:r>
        <w:fldChar w:fldCharType="separate"/>
      </w:r>
      <w:r>
        <w:rPr>
          <w:noProof/>
        </w:rPr>
        <w:t>10</w:t>
      </w:r>
      <w:r>
        <w:fldChar w:fldCharType="end"/>
      </w:r>
      <w:bookmarkEnd w:id="32"/>
      <w:r w:rsidRPr="000A4E8E">
        <w:t xml:space="preserve">: UPT results for </w:t>
      </w:r>
      <w:proofErr w:type="gramStart"/>
      <w:r>
        <w:rPr>
          <w:rFonts w:eastAsiaTheme="minorEastAsia" w:hint="eastAsia"/>
          <w:lang w:eastAsia="zh-CN"/>
        </w:rPr>
        <w:t>Urban</w:t>
      </w:r>
      <w:proofErr w:type="gramEnd"/>
      <w:r>
        <w:rPr>
          <w:rFonts w:eastAsiaTheme="minorEastAsia" w:hint="eastAsia"/>
          <w:lang w:eastAsia="zh-CN"/>
        </w:rPr>
        <w:t xml:space="preserve"> macro</w:t>
      </w:r>
    </w:p>
    <w:bookmarkEnd w:id="29"/>
    <w:p w14:paraId="495BEF00" w14:textId="6B2B35E4" w:rsidR="00B93523" w:rsidRDefault="009B1F6F" w:rsidP="00B93523">
      <w:pPr>
        <w:rPr>
          <w:rFonts w:eastAsiaTheme="minorEastAsia"/>
          <w:bCs/>
          <w:lang w:eastAsia="zh-CN"/>
        </w:rPr>
      </w:pPr>
      <w:r w:rsidRPr="000C62B2">
        <w:rPr>
          <w:rFonts w:eastAsiaTheme="minorEastAsia"/>
          <w:bCs/>
          <w:lang w:eastAsia="zh-CN"/>
        </w:rPr>
        <w:lastRenderedPageBreak/>
        <w:t>As can be seen</w:t>
      </w:r>
      <w:r w:rsidRPr="005040BE">
        <w:rPr>
          <w:rFonts w:eastAsiaTheme="minorEastAsia"/>
          <w:lang w:val="en-GB" w:eastAsia="zh-CN"/>
        </w:rPr>
        <w:t xml:space="preserve"> </w:t>
      </w:r>
      <w:r>
        <w:rPr>
          <w:rFonts w:eastAsiaTheme="minorEastAsia" w:hint="eastAsia"/>
          <w:lang w:val="en-GB" w:eastAsia="zh-CN"/>
        </w:rPr>
        <w:t>from</w:t>
      </w:r>
      <w:r w:rsidRPr="005040BE">
        <w:rPr>
          <w:rFonts w:eastAsiaTheme="minorEastAsia"/>
          <w:lang w:val="en-GB" w:eastAsia="zh-CN"/>
        </w:rPr>
        <w:t xml:space="preserve"> </w:t>
      </w:r>
      <w:r w:rsidR="003412F9">
        <w:rPr>
          <w:rFonts w:eastAsiaTheme="minorEastAsia"/>
          <w:lang w:val="en-GB" w:eastAsia="zh-CN"/>
        </w:rPr>
        <w:fldChar w:fldCharType="begin"/>
      </w:r>
      <w:r w:rsidR="003412F9">
        <w:rPr>
          <w:rFonts w:eastAsiaTheme="minorEastAsia"/>
          <w:lang w:val="en-GB" w:eastAsia="zh-CN"/>
        </w:rPr>
        <w:instrText xml:space="preserve"> REF _Ref115461080 \h </w:instrText>
      </w:r>
      <w:r w:rsidR="003412F9">
        <w:rPr>
          <w:rFonts w:eastAsiaTheme="minorEastAsia"/>
          <w:lang w:val="en-GB" w:eastAsia="zh-CN"/>
        </w:rPr>
      </w:r>
      <w:r w:rsidR="003412F9">
        <w:rPr>
          <w:rFonts w:eastAsiaTheme="minorEastAsia"/>
          <w:lang w:val="en-GB" w:eastAsia="zh-CN"/>
        </w:rPr>
        <w:fldChar w:fldCharType="separate"/>
      </w:r>
      <w:r w:rsidR="003412F9">
        <w:t xml:space="preserve">Figure </w:t>
      </w:r>
      <w:r w:rsidR="003412F9">
        <w:rPr>
          <w:noProof/>
        </w:rPr>
        <w:t>10</w:t>
      </w:r>
      <w:r w:rsidR="003412F9">
        <w:rPr>
          <w:rFonts w:eastAsiaTheme="minorEastAsia"/>
          <w:lang w:val="en-GB" w:eastAsia="zh-CN"/>
        </w:rPr>
        <w:fldChar w:fldCharType="end"/>
      </w:r>
      <w:r w:rsidR="003412F9">
        <w:rPr>
          <w:rFonts w:eastAsiaTheme="minorEastAsia" w:hint="eastAsia"/>
          <w:lang w:val="en-GB" w:eastAsia="zh-CN"/>
        </w:rPr>
        <w:t xml:space="preserve"> and </w:t>
      </w:r>
      <w:r w:rsidR="003412F9">
        <w:rPr>
          <w:rFonts w:eastAsiaTheme="minorEastAsia"/>
          <w:lang w:val="en-GB" w:eastAsia="zh-CN"/>
        </w:rPr>
        <w:fldChar w:fldCharType="begin"/>
      </w:r>
      <w:r w:rsidR="003412F9">
        <w:rPr>
          <w:rFonts w:eastAsiaTheme="minorEastAsia"/>
          <w:lang w:val="en-GB" w:eastAsia="zh-CN"/>
        </w:rPr>
        <w:instrText xml:space="preserve"> REF _Ref115461067 \h </w:instrText>
      </w:r>
      <w:r w:rsidR="003412F9">
        <w:rPr>
          <w:rFonts w:eastAsiaTheme="minorEastAsia"/>
          <w:lang w:val="en-GB" w:eastAsia="zh-CN"/>
        </w:rPr>
      </w:r>
      <w:r w:rsidR="003412F9">
        <w:rPr>
          <w:rFonts w:eastAsiaTheme="minorEastAsia"/>
          <w:lang w:val="en-GB" w:eastAsia="zh-CN"/>
        </w:rPr>
        <w:fldChar w:fldCharType="separate"/>
      </w:r>
      <w:r w:rsidR="003412F9">
        <w:t xml:space="preserve">Table </w:t>
      </w:r>
      <w:r w:rsidR="003412F9">
        <w:rPr>
          <w:noProof/>
        </w:rPr>
        <w:t>10</w:t>
      </w:r>
      <w:r w:rsidR="003412F9">
        <w:rPr>
          <w:rFonts w:eastAsiaTheme="minorEastAsia"/>
          <w:lang w:val="en-GB" w:eastAsia="zh-CN"/>
        </w:rPr>
        <w:fldChar w:fldCharType="end"/>
      </w:r>
      <w:r>
        <w:rPr>
          <w:rFonts w:eastAsiaTheme="minorEastAsia"/>
          <w:bCs/>
          <w:lang w:eastAsia="zh-CN"/>
        </w:rPr>
        <w:t xml:space="preserve">, </w:t>
      </w:r>
      <w:r w:rsidR="00056B0E">
        <w:rPr>
          <w:rFonts w:eastAsiaTheme="minorEastAsia" w:hint="eastAsia"/>
          <w:bCs/>
          <w:lang w:eastAsia="zh-CN"/>
        </w:rPr>
        <w:t>c</w:t>
      </w:r>
      <w:r w:rsidR="00B93523" w:rsidRPr="00151428">
        <w:rPr>
          <w:rFonts w:eastAsiaTheme="minorEastAsia"/>
          <w:bCs/>
          <w:lang w:eastAsia="zh-CN"/>
        </w:rPr>
        <w:t xml:space="preserve">ompared to legacy TDD, SBFD with Alt4 can significantly improve the UL UPT at both low load and medium load conditions for </w:t>
      </w:r>
      <w:r w:rsidR="00B93523">
        <w:rPr>
          <w:rFonts w:eastAsiaTheme="minorEastAsia" w:hint="eastAsia"/>
          <w:bCs/>
          <w:lang w:eastAsia="zh-CN"/>
        </w:rPr>
        <w:t xml:space="preserve">urban </w:t>
      </w:r>
      <w:proofErr w:type="gramStart"/>
      <w:r w:rsidR="00B93523">
        <w:rPr>
          <w:rFonts w:eastAsiaTheme="minorEastAsia" w:hint="eastAsia"/>
          <w:bCs/>
          <w:lang w:eastAsia="zh-CN"/>
        </w:rPr>
        <w:t>macro</w:t>
      </w:r>
      <w:r w:rsidR="00B93523" w:rsidRPr="00151428">
        <w:rPr>
          <w:rFonts w:eastAsiaTheme="minorEastAsia"/>
          <w:bCs/>
          <w:lang w:eastAsia="zh-CN"/>
        </w:rPr>
        <w:t>,</w:t>
      </w:r>
      <w:proofErr w:type="gramEnd"/>
      <w:r w:rsidR="00B93523" w:rsidRPr="00151428">
        <w:rPr>
          <w:rFonts w:eastAsiaTheme="minorEastAsia"/>
          <w:bCs/>
          <w:lang w:eastAsia="zh-CN"/>
        </w:rPr>
        <w:t xml:space="preserve"> at cost of some DL UPT degradation is observed. In addition, compared to baseline, there is a slight decrease in the both UL UPT and DL UPT at high load condition.</w:t>
      </w:r>
    </w:p>
    <w:p w14:paraId="5C2265C6" w14:textId="73BF6D87" w:rsidR="00B93523" w:rsidRPr="00A7161C" w:rsidRDefault="00B93523" w:rsidP="009E0CB1">
      <w:pPr>
        <w:spacing w:beforeLines="50" w:before="120"/>
        <w:rPr>
          <w:rFonts w:eastAsia="宋体"/>
          <w:bCs/>
          <w:lang w:val="en-GB" w:eastAsia="zh-CN"/>
        </w:rPr>
      </w:pPr>
      <w:r w:rsidRPr="00175F22">
        <w:rPr>
          <w:rFonts w:eastAsiaTheme="minorEastAsia"/>
          <w:b/>
          <w:lang w:val="en-GB" w:eastAsia="zh-CN"/>
        </w:rPr>
        <w:t xml:space="preserve">Observation </w:t>
      </w:r>
      <w:r>
        <w:rPr>
          <w:rFonts w:eastAsiaTheme="minorEastAsia" w:hint="eastAsia"/>
          <w:b/>
          <w:lang w:val="en-GB" w:eastAsia="zh-CN"/>
        </w:rPr>
        <w:t>8</w:t>
      </w:r>
      <w:r w:rsidRPr="00175F22">
        <w:rPr>
          <w:rFonts w:eastAsiaTheme="minorEastAsia"/>
          <w:b/>
          <w:lang w:val="en-GB" w:eastAsia="zh-CN"/>
        </w:rPr>
        <w:t xml:space="preserve">: For </w:t>
      </w:r>
      <w:r>
        <w:rPr>
          <w:rFonts w:eastAsiaTheme="minorEastAsia" w:hint="eastAsia"/>
          <w:b/>
          <w:lang w:val="en-GB" w:eastAsia="zh-CN"/>
        </w:rPr>
        <w:t>urban macro</w:t>
      </w:r>
      <w:r w:rsidRPr="00175F22">
        <w:rPr>
          <w:rFonts w:eastAsiaTheme="minorEastAsia"/>
          <w:b/>
          <w:lang w:val="en-GB" w:eastAsia="zh-CN"/>
        </w:rPr>
        <w:t>, ,</w:t>
      </w:r>
      <w:r w:rsidRPr="006330B0">
        <w:t xml:space="preserve"> </w:t>
      </w:r>
      <w:r>
        <w:rPr>
          <w:rFonts w:eastAsiaTheme="minorEastAsia" w:hint="eastAsia"/>
          <w:b/>
          <w:lang w:val="en-GB" w:eastAsia="zh-CN"/>
        </w:rPr>
        <w:t>c</w:t>
      </w:r>
      <w:r w:rsidRPr="006330B0">
        <w:rPr>
          <w:rFonts w:eastAsiaTheme="minorEastAsia"/>
          <w:b/>
          <w:lang w:val="en-GB" w:eastAsia="zh-CN"/>
        </w:rPr>
        <w:t>ompared to legacy TDD, SBFD with Alt</w:t>
      </w:r>
      <w:r>
        <w:rPr>
          <w:rFonts w:eastAsiaTheme="minorEastAsia" w:hint="eastAsia"/>
          <w:b/>
          <w:lang w:val="en-GB" w:eastAsia="zh-CN"/>
        </w:rPr>
        <w:t xml:space="preserve"> </w:t>
      </w:r>
      <w:r w:rsidRPr="006330B0">
        <w:rPr>
          <w:rFonts w:eastAsiaTheme="minorEastAsia"/>
          <w:b/>
          <w:lang w:val="en-GB" w:eastAsia="zh-CN"/>
        </w:rPr>
        <w:t xml:space="preserve">4 can significantly improve the UL UPT at both low </w:t>
      </w:r>
      <w:r>
        <w:rPr>
          <w:rFonts w:eastAsiaTheme="minorEastAsia"/>
          <w:b/>
          <w:lang w:val="en-GB" w:eastAsia="zh-CN"/>
        </w:rPr>
        <w:t>load and medium load conditions</w:t>
      </w:r>
      <w:r w:rsidRPr="006330B0">
        <w:rPr>
          <w:rFonts w:eastAsiaTheme="minorEastAsia"/>
          <w:b/>
          <w:lang w:val="en-GB" w:eastAsia="zh-CN"/>
        </w:rPr>
        <w:t>, at cost of some DL UPT degradation is observed. In addition, compared to legacy TDD, there is a slight decrease in the both UL UPT and DL UPT at high load condition.</w:t>
      </w:r>
    </w:p>
    <w:p w14:paraId="7241FCE0" w14:textId="4EB7AF4A" w:rsidR="005935B8" w:rsidRPr="0033647F" w:rsidRDefault="00830F4E" w:rsidP="0033647F">
      <w:pPr>
        <w:pStyle w:val="1"/>
        <w:numPr>
          <w:ilvl w:val="0"/>
          <w:numId w:val="2"/>
        </w:numPr>
      </w:pPr>
      <w:r w:rsidRPr="0033647F">
        <w:rPr>
          <w:rFonts w:hint="eastAsia"/>
        </w:rPr>
        <w:t>Conclusion</w:t>
      </w:r>
      <w:r w:rsidR="00BB5E8A" w:rsidRPr="0033647F">
        <w:rPr>
          <w:rFonts w:hint="eastAsia"/>
        </w:rPr>
        <w:t>s</w:t>
      </w:r>
      <w:r w:rsidR="006C4627" w:rsidRPr="0033647F">
        <w:rPr>
          <w:rFonts w:hint="eastAsia"/>
        </w:rPr>
        <w:t xml:space="preserve"> </w:t>
      </w:r>
    </w:p>
    <w:p w14:paraId="22DEA119" w14:textId="696A83A2" w:rsidR="003B61A3" w:rsidRDefault="009C63B3" w:rsidP="00463495">
      <w:pPr>
        <w:pStyle w:val="a0"/>
        <w:spacing w:afterLines="50"/>
        <w:rPr>
          <w:rFonts w:eastAsia="宋体"/>
          <w:color w:val="000000"/>
          <w:lang w:eastAsia="zh-CN"/>
        </w:rPr>
      </w:pPr>
      <w:r w:rsidRPr="00324DE8">
        <w:rPr>
          <w:rFonts w:eastAsia="宋体" w:hint="eastAsia"/>
          <w:color w:val="000000"/>
          <w:lang w:eastAsia="zh-CN"/>
        </w:rPr>
        <w:t>In t</w:t>
      </w:r>
      <w:r w:rsidRPr="00324DE8">
        <w:rPr>
          <w:rFonts w:eastAsia="宋体"/>
          <w:color w:val="000000"/>
          <w:lang w:eastAsia="zh-CN"/>
        </w:rPr>
        <w:t>his contribution</w:t>
      </w:r>
      <w:r w:rsidRPr="00324DE8">
        <w:rPr>
          <w:rFonts w:eastAsia="宋体" w:hint="eastAsia"/>
          <w:color w:val="000000"/>
          <w:lang w:eastAsia="zh-CN"/>
        </w:rPr>
        <w:t xml:space="preserve">, </w:t>
      </w:r>
      <w:r w:rsidR="00923C6E">
        <w:rPr>
          <w:rFonts w:eastAsia="宋体" w:hint="eastAsia"/>
          <w:color w:val="000000"/>
          <w:lang w:eastAsia="zh-CN"/>
        </w:rPr>
        <w:t xml:space="preserve">further </w:t>
      </w:r>
      <w:r w:rsidR="00344602">
        <w:rPr>
          <w:rFonts w:eastAsia="宋体"/>
          <w:color w:val="000000"/>
          <w:lang w:eastAsia="zh-CN"/>
        </w:rPr>
        <w:t>analy</w:t>
      </w:r>
      <w:r w:rsidR="00923C6E">
        <w:rPr>
          <w:rFonts w:eastAsia="宋体" w:hint="eastAsia"/>
          <w:color w:val="000000"/>
          <w:lang w:eastAsia="zh-CN"/>
        </w:rPr>
        <w:t>s</w:t>
      </w:r>
      <w:r w:rsidR="00600EA5" w:rsidRPr="00634563">
        <w:rPr>
          <w:rFonts w:eastAsia="宋体" w:hint="eastAsia"/>
          <w:color w:val="000000"/>
          <w:lang w:eastAsia="zh-CN"/>
        </w:rPr>
        <w:t>e</w:t>
      </w:r>
      <w:r w:rsidR="00813928">
        <w:rPr>
          <w:rFonts w:eastAsia="宋体" w:hint="eastAsia"/>
          <w:color w:val="000000"/>
          <w:lang w:eastAsia="zh-CN"/>
        </w:rPr>
        <w:t>s</w:t>
      </w:r>
      <w:r w:rsidR="00923C6E">
        <w:rPr>
          <w:rFonts w:eastAsia="宋体" w:hint="eastAsia"/>
          <w:color w:val="000000"/>
          <w:lang w:eastAsia="zh-CN"/>
        </w:rPr>
        <w:t xml:space="preserve"> and view</w:t>
      </w:r>
      <w:r w:rsidR="006B5584">
        <w:rPr>
          <w:rFonts w:eastAsia="宋体" w:hint="eastAsia"/>
          <w:color w:val="000000"/>
          <w:lang w:eastAsia="zh-CN"/>
        </w:rPr>
        <w:t>s</w:t>
      </w:r>
      <w:r w:rsidR="00923C6E">
        <w:rPr>
          <w:rFonts w:eastAsia="宋体" w:hint="eastAsia"/>
          <w:color w:val="000000"/>
          <w:lang w:eastAsia="zh-CN"/>
        </w:rPr>
        <w:t xml:space="preserve"> on </w:t>
      </w:r>
      <w:r w:rsidR="003B61A3">
        <w:rPr>
          <w:rFonts w:eastAsiaTheme="minorEastAsia" w:hint="eastAsia"/>
          <w:lang w:eastAsia="zh-CN"/>
        </w:rPr>
        <w:t xml:space="preserve">deployment </w:t>
      </w:r>
      <w:r w:rsidR="003B61A3">
        <w:rPr>
          <w:rFonts w:eastAsiaTheme="minorEastAsia"/>
          <w:lang w:eastAsia="zh-CN"/>
        </w:rPr>
        <w:t>scenario</w:t>
      </w:r>
      <w:r w:rsidR="003B61A3">
        <w:rPr>
          <w:rFonts w:eastAsiaTheme="minorEastAsia" w:hint="eastAsia"/>
          <w:lang w:eastAsia="zh-CN"/>
        </w:rPr>
        <w:t xml:space="preserve">s, evaluation </w:t>
      </w:r>
      <w:r w:rsidR="00FF5C62" w:rsidRPr="00FF5C62">
        <w:rPr>
          <w:rFonts w:eastAsiaTheme="minorEastAsia"/>
          <w:lang w:eastAsia="zh-CN"/>
        </w:rPr>
        <w:t>methodologies</w:t>
      </w:r>
      <w:r w:rsidR="00FF5C62">
        <w:rPr>
          <w:rFonts w:eastAsiaTheme="minorEastAsia" w:hint="eastAsia"/>
          <w:lang w:eastAsia="zh-CN"/>
        </w:rPr>
        <w:t xml:space="preserve"> </w:t>
      </w:r>
      <w:r w:rsidR="003B61A3">
        <w:rPr>
          <w:rFonts w:eastAsiaTheme="minorEastAsia" w:hint="eastAsia"/>
          <w:lang w:eastAsia="zh-CN"/>
        </w:rPr>
        <w:t xml:space="preserve">and </w:t>
      </w:r>
      <w:r w:rsidR="003B61A3">
        <w:rPr>
          <w:rFonts w:eastAsiaTheme="minorEastAsia"/>
          <w:lang w:eastAsia="zh-CN"/>
        </w:rPr>
        <w:t>evaluation</w:t>
      </w:r>
      <w:r w:rsidR="003B61A3">
        <w:rPr>
          <w:rFonts w:eastAsiaTheme="minorEastAsia" w:hint="eastAsia"/>
          <w:lang w:eastAsia="zh-CN"/>
        </w:rPr>
        <w:t xml:space="preserve"> assumptions for Rel-18 duplex enhancement</w:t>
      </w:r>
      <w:r w:rsidR="003A5603">
        <w:rPr>
          <w:rFonts w:eastAsiaTheme="minorEastAsia" w:hint="eastAsia"/>
          <w:lang w:eastAsia="zh-CN"/>
        </w:rPr>
        <w:t xml:space="preserve"> are provided</w:t>
      </w:r>
      <w:r w:rsidR="003B61A3">
        <w:rPr>
          <w:rFonts w:eastAsia="宋体" w:hint="eastAsia"/>
          <w:color w:val="000000"/>
          <w:lang w:eastAsia="zh-CN"/>
        </w:rPr>
        <w:t xml:space="preserve">. </w:t>
      </w:r>
      <w:r w:rsidR="003B61A3">
        <w:rPr>
          <w:rFonts w:eastAsia="宋体"/>
          <w:color w:val="000000"/>
          <w:lang w:eastAsia="zh-CN"/>
        </w:rPr>
        <w:t>O</w:t>
      </w:r>
      <w:r w:rsidR="003B61A3">
        <w:rPr>
          <w:rFonts w:eastAsia="宋体" w:hint="eastAsia"/>
          <w:color w:val="000000"/>
          <w:lang w:eastAsia="zh-CN"/>
        </w:rPr>
        <w:t>ur proposals are:</w:t>
      </w:r>
    </w:p>
    <w:p w14:paraId="3B68113D" w14:textId="77777777" w:rsidR="00FB255D" w:rsidRPr="009D4D2B" w:rsidRDefault="00FB255D" w:rsidP="00FB255D">
      <w:pPr>
        <w:spacing w:afterLines="50" w:after="120"/>
        <w:rPr>
          <w:rFonts w:eastAsiaTheme="minorEastAsia"/>
          <w:lang w:eastAsia="zh-CN"/>
        </w:rPr>
      </w:pPr>
      <w:r w:rsidRPr="00A70908">
        <w:rPr>
          <w:rFonts w:eastAsiaTheme="minorEastAsia"/>
          <w:b/>
          <w:lang w:eastAsia="zh-CN"/>
        </w:rPr>
        <w:t xml:space="preserve">Proposal </w:t>
      </w:r>
      <w:r>
        <w:rPr>
          <w:rFonts w:eastAsiaTheme="minorEastAsia"/>
          <w:b/>
          <w:lang w:eastAsia="zh-CN"/>
        </w:rPr>
        <w:t>1</w:t>
      </w:r>
      <w:r w:rsidRPr="00A70908">
        <w:rPr>
          <w:rFonts w:eastAsiaTheme="minorEastAsia"/>
          <w:b/>
          <w:lang w:eastAsia="zh-CN"/>
        </w:rPr>
        <w:t xml:space="preserve">: </w:t>
      </w:r>
      <w:r>
        <w:rPr>
          <w:rFonts w:eastAsiaTheme="minorEastAsia" w:hint="eastAsia"/>
          <w:b/>
          <w:lang w:eastAsia="zh-CN"/>
        </w:rPr>
        <w:t xml:space="preserve">The deployment scenarios </w:t>
      </w:r>
      <w:r w:rsidRPr="00A70908">
        <w:rPr>
          <w:rFonts w:eastAsiaTheme="minorEastAsia"/>
          <w:b/>
          <w:color w:val="000000"/>
          <w:shd w:val="clear" w:color="auto" w:fill="FFFFFF"/>
          <w:lang w:eastAsia="zh-CN"/>
        </w:rPr>
        <w:t>for dynamic</w:t>
      </w:r>
      <w:r>
        <w:rPr>
          <w:rFonts w:eastAsiaTheme="minorEastAsia" w:hint="eastAsia"/>
          <w:b/>
          <w:color w:val="000000"/>
          <w:shd w:val="clear" w:color="auto" w:fill="FFFFFF"/>
          <w:lang w:eastAsia="zh-CN"/>
        </w:rPr>
        <w:t>/</w:t>
      </w:r>
      <w:r>
        <w:rPr>
          <w:rFonts w:eastAsiaTheme="minorEastAsia"/>
          <w:b/>
          <w:color w:val="000000"/>
          <w:shd w:val="clear" w:color="auto" w:fill="FFFFFF"/>
          <w:lang w:eastAsia="zh-CN"/>
        </w:rPr>
        <w:t>flexible</w:t>
      </w:r>
      <w:r>
        <w:rPr>
          <w:rFonts w:eastAsiaTheme="minorEastAsia" w:hint="eastAsia"/>
          <w:b/>
          <w:color w:val="000000"/>
          <w:shd w:val="clear" w:color="auto" w:fill="FFFFFF"/>
          <w:lang w:eastAsia="zh-CN"/>
        </w:rPr>
        <w:t xml:space="preserve"> </w:t>
      </w:r>
      <w:r w:rsidRPr="00A70908">
        <w:rPr>
          <w:rFonts w:eastAsiaTheme="minorEastAsia"/>
          <w:b/>
          <w:color w:val="000000"/>
          <w:shd w:val="clear" w:color="auto" w:fill="FFFFFF"/>
          <w:lang w:eastAsia="zh-CN"/>
        </w:rPr>
        <w:t>TDD evaluation</w:t>
      </w:r>
      <w:r>
        <w:rPr>
          <w:rFonts w:eastAsiaTheme="minorEastAsia" w:hint="eastAsia"/>
          <w:b/>
          <w:color w:val="000000"/>
          <w:shd w:val="clear" w:color="auto" w:fill="FFFFFF"/>
          <w:lang w:eastAsia="zh-CN"/>
        </w:rPr>
        <w:t xml:space="preserve"> in FR1 (4 GHz)</w:t>
      </w:r>
      <w:r w:rsidRPr="00A70908">
        <w:rPr>
          <w:rFonts w:eastAsiaTheme="minorEastAsia"/>
          <w:b/>
          <w:lang w:eastAsia="zh-CN"/>
        </w:rPr>
        <w:t xml:space="preserve"> </w:t>
      </w:r>
      <w:r>
        <w:rPr>
          <w:rFonts w:eastAsiaTheme="minorEastAsia" w:hint="eastAsia"/>
          <w:b/>
          <w:lang w:eastAsia="zh-CN"/>
        </w:rPr>
        <w:t>at least include indoor office</w:t>
      </w:r>
      <w:r w:rsidRPr="00A70908">
        <w:rPr>
          <w:rFonts w:eastAsiaTheme="minorEastAsia"/>
          <w:b/>
          <w:lang w:eastAsia="zh-CN"/>
        </w:rPr>
        <w:t xml:space="preserve"> and </w:t>
      </w:r>
      <w:r w:rsidRPr="00A70908">
        <w:rPr>
          <w:b/>
          <w:color w:val="000000"/>
          <w:shd w:val="clear" w:color="auto" w:fill="FFFFFF"/>
        </w:rPr>
        <w:t>heterogeneous</w:t>
      </w:r>
      <w:r w:rsidRPr="00A70908">
        <w:rPr>
          <w:rFonts w:eastAsiaTheme="minorEastAsia"/>
          <w:b/>
          <w:color w:val="000000"/>
          <w:shd w:val="clear" w:color="auto" w:fill="FFFFFF"/>
          <w:lang w:eastAsia="zh-CN"/>
        </w:rPr>
        <w:t xml:space="preserve"> deployment with </w:t>
      </w:r>
      <w:r w:rsidRPr="009D4D2B">
        <w:rPr>
          <w:rFonts w:eastAsiaTheme="minorEastAsia"/>
          <w:b/>
          <w:color w:val="000000"/>
          <w:shd w:val="clear" w:color="auto" w:fill="FFFFFF"/>
          <w:lang w:eastAsia="zh-CN"/>
        </w:rPr>
        <w:t>Urban Macro and Indoor office</w:t>
      </w:r>
      <w:r w:rsidRPr="00A70908">
        <w:rPr>
          <w:rFonts w:eastAsiaTheme="minorEastAsia"/>
          <w:b/>
          <w:color w:val="000000"/>
          <w:shd w:val="clear" w:color="auto" w:fill="FFFFFF"/>
          <w:lang w:eastAsia="zh-CN"/>
        </w:rPr>
        <w:t>.</w:t>
      </w:r>
    </w:p>
    <w:p w14:paraId="226A186B" w14:textId="77777777" w:rsidR="00FB255D" w:rsidRPr="009D4D2B" w:rsidRDefault="00FB255D" w:rsidP="00FB255D">
      <w:pPr>
        <w:numPr>
          <w:ilvl w:val="1"/>
          <w:numId w:val="8"/>
        </w:numPr>
        <w:spacing w:afterLines="50" w:after="120"/>
        <w:jc w:val="both"/>
        <w:rPr>
          <w:rFonts w:eastAsiaTheme="minorEastAsia"/>
          <w:b/>
          <w:color w:val="000000"/>
          <w:shd w:val="clear" w:color="auto" w:fill="FFFFFF"/>
          <w:lang w:eastAsia="zh-CN"/>
        </w:rPr>
      </w:pPr>
      <w:r w:rsidRPr="009D4D2B">
        <w:rPr>
          <w:rFonts w:eastAsiaTheme="minorEastAsia"/>
          <w:b/>
          <w:color w:val="000000"/>
          <w:shd w:val="clear" w:color="auto" w:fill="FFFFFF"/>
          <w:lang w:eastAsia="zh-CN"/>
        </w:rPr>
        <w:t>Indoor office with dynamic TDD UL/DL assignment</w:t>
      </w:r>
    </w:p>
    <w:p w14:paraId="5B3790BE" w14:textId="77777777" w:rsidR="00FB255D" w:rsidRPr="009D4D2B" w:rsidRDefault="00FB255D" w:rsidP="00FB255D">
      <w:pPr>
        <w:numPr>
          <w:ilvl w:val="1"/>
          <w:numId w:val="8"/>
        </w:numPr>
        <w:spacing w:afterLines="50" w:after="120"/>
        <w:jc w:val="both"/>
        <w:rPr>
          <w:rFonts w:eastAsiaTheme="minorEastAsia"/>
          <w:b/>
          <w:color w:val="000000"/>
          <w:shd w:val="clear" w:color="auto" w:fill="FFFFFF"/>
          <w:lang w:eastAsia="zh-CN"/>
        </w:rPr>
      </w:pPr>
      <w:proofErr w:type="spellStart"/>
      <w:r w:rsidRPr="009D4D2B">
        <w:rPr>
          <w:rFonts w:eastAsiaTheme="minorEastAsia"/>
          <w:b/>
          <w:color w:val="000000"/>
          <w:shd w:val="clear" w:color="auto" w:fill="FFFFFF"/>
          <w:lang w:eastAsia="zh-CN"/>
        </w:rPr>
        <w:t>HetNet</w:t>
      </w:r>
      <w:proofErr w:type="spellEnd"/>
      <w:r w:rsidRPr="009D4D2B">
        <w:rPr>
          <w:rFonts w:eastAsiaTheme="minorEastAsia"/>
          <w:b/>
          <w:color w:val="000000"/>
          <w:shd w:val="clear" w:color="auto" w:fill="FFFFFF"/>
          <w:lang w:eastAsia="zh-CN"/>
        </w:rPr>
        <w:t xml:space="preserve"> with Urban Macro and Indoor office deployed in the same carrier</w:t>
      </w:r>
    </w:p>
    <w:p w14:paraId="7DB8BAFC" w14:textId="77777777" w:rsidR="00FB255D" w:rsidRPr="009D4D2B" w:rsidRDefault="00FB255D" w:rsidP="00FB255D">
      <w:pPr>
        <w:numPr>
          <w:ilvl w:val="2"/>
          <w:numId w:val="8"/>
        </w:numPr>
        <w:spacing w:afterLines="50" w:after="120"/>
        <w:jc w:val="both"/>
        <w:rPr>
          <w:rFonts w:eastAsiaTheme="minorEastAsia"/>
          <w:b/>
          <w:color w:val="000000"/>
          <w:shd w:val="clear" w:color="auto" w:fill="FFFFFF"/>
          <w:lang w:eastAsia="zh-CN"/>
        </w:rPr>
      </w:pPr>
      <w:r w:rsidRPr="009D4D2B">
        <w:rPr>
          <w:rFonts w:eastAsiaTheme="minorEastAsia"/>
          <w:b/>
          <w:color w:val="000000"/>
          <w:shd w:val="clear" w:color="auto" w:fill="FFFFFF"/>
          <w:lang w:eastAsia="zh-CN"/>
        </w:rPr>
        <w:t>Macro layer use DL dominant static TDD UL/DL configuration: {DDDSU}</w:t>
      </w:r>
    </w:p>
    <w:p w14:paraId="32EA6051" w14:textId="77777777" w:rsidR="00FB255D" w:rsidRPr="007F42CB" w:rsidRDefault="00FB255D" w:rsidP="00FB255D">
      <w:pPr>
        <w:numPr>
          <w:ilvl w:val="2"/>
          <w:numId w:val="8"/>
        </w:numPr>
        <w:spacing w:afterLines="50" w:after="120"/>
        <w:jc w:val="both"/>
        <w:rPr>
          <w:rFonts w:eastAsiaTheme="minorEastAsia"/>
          <w:b/>
          <w:color w:val="000000"/>
          <w:shd w:val="clear" w:color="auto" w:fill="FFFFFF"/>
          <w:lang w:eastAsia="zh-CN"/>
        </w:rPr>
      </w:pPr>
      <w:r w:rsidRPr="009D4D2B">
        <w:rPr>
          <w:rFonts w:eastAsiaTheme="minorEastAsia"/>
          <w:b/>
          <w:color w:val="000000"/>
          <w:shd w:val="clear" w:color="auto" w:fill="FFFFFF"/>
          <w:lang w:eastAsia="zh-CN"/>
        </w:rPr>
        <w:t>Indoor layer use UL dominant static TDD UL/DL configuration: {DSUUU}</w:t>
      </w:r>
    </w:p>
    <w:p w14:paraId="4F41B450" w14:textId="11D9BE12" w:rsidR="00FB255D" w:rsidRPr="00C16920" w:rsidRDefault="00FB255D" w:rsidP="00FB255D">
      <w:pPr>
        <w:spacing w:afterLines="50" w:after="120"/>
        <w:rPr>
          <w:rFonts w:eastAsiaTheme="minorEastAsia"/>
          <w:lang w:eastAsia="zh-CN"/>
        </w:rPr>
      </w:pPr>
      <w:r w:rsidRPr="00FB255D">
        <w:rPr>
          <w:rFonts w:eastAsiaTheme="minorEastAsia"/>
          <w:b/>
          <w:lang w:eastAsia="zh-CN"/>
        </w:rPr>
        <w:t xml:space="preserve"> </w:t>
      </w:r>
      <w:r w:rsidRPr="00A70908">
        <w:rPr>
          <w:rFonts w:eastAsiaTheme="minorEastAsia"/>
          <w:b/>
          <w:lang w:eastAsia="zh-CN"/>
        </w:rPr>
        <w:t xml:space="preserve">Proposal 2: </w:t>
      </w:r>
      <w:r>
        <w:rPr>
          <w:rFonts w:eastAsiaTheme="minorEastAsia" w:hint="eastAsia"/>
          <w:b/>
          <w:lang w:eastAsia="zh-CN"/>
        </w:rPr>
        <w:t xml:space="preserve">The deployment scenarios </w:t>
      </w:r>
      <w:r w:rsidRPr="00A70908">
        <w:rPr>
          <w:rFonts w:eastAsiaTheme="minorEastAsia"/>
          <w:b/>
          <w:color w:val="000000"/>
          <w:shd w:val="clear" w:color="auto" w:fill="FFFFFF"/>
          <w:lang w:eastAsia="zh-CN"/>
        </w:rPr>
        <w:t>for dynamic</w:t>
      </w:r>
      <w:r>
        <w:rPr>
          <w:rFonts w:eastAsiaTheme="minorEastAsia" w:hint="eastAsia"/>
          <w:b/>
          <w:color w:val="000000"/>
          <w:shd w:val="clear" w:color="auto" w:fill="FFFFFF"/>
          <w:lang w:eastAsia="zh-CN"/>
        </w:rPr>
        <w:t>/</w:t>
      </w:r>
      <w:r>
        <w:rPr>
          <w:rFonts w:eastAsiaTheme="minorEastAsia"/>
          <w:b/>
          <w:color w:val="000000"/>
          <w:shd w:val="clear" w:color="auto" w:fill="FFFFFF"/>
          <w:lang w:eastAsia="zh-CN"/>
        </w:rPr>
        <w:t>flexible</w:t>
      </w:r>
      <w:r>
        <w:rPr>
          <w:rFonts w:eastAsiaTheme="minorEastAsia" w:hint="eastAsia"/>
          <w:b/>
          <w:color w:val="000000"/>
          <w:shd w:val="clear" w:color="auto" w:fill="FFFFFF"/>
          <w:lang w:eastAsia="zh-CN"/>
        </w:rPr>
        <w:t xml:space="preserve"> </w:t>
      </w:r>
      <w:r w:rsidRPr="00A70908">
        <w:rPr>
          <w:rFonts w:eastAsiaTheme="minorEastAsia"/>
          <w:b/>
          <w:color w:val="000000"/>
          <w:shd w:val="clear" w:color="auto" w:fill="FFFFFF"/>
          <w:lang w:eastAsia="zh-CN"/>
        </w:rPr>
        <w:t>TDD evaluation</w:t>
      </w:r>
      <w:r>
        <w:rPr>
          <w:rFonts w:eastAsiaTheme="minorEastAsia" w:hint="eastAsia"/>
          <w:b/>
          <w:color w:val="000000"/>
          <w:shd w:val="clear" w:color="auto" w:fill="FFFFFF"/>
          <w:lang w:eastAsia="zh-CN"/>
        </w:rPr>
        <w:t xml:space="preserve"> in FR2-1</w:t>
      </w:r>
      <w:r w:rsidRPr="00172FFF">
        <w:rPr>
          <w:rFonts w:eastAsiaTheme="minorEastAsia"/>
          <w:b/>
          <w:color w:val="000000"/>
          <w:shd w:val="clear" w:color="auto" w:fill="FFFFFF"/>
          <w:lang w:eastAsia="zh-CN"/>
        </w:rPr>
        <w:t>(30</w:t>
      </w:r>
      <w:r>
        <w:rPr>
          <w:rFonts w:eastAsiaTheme="minorEastAsia" w:hint="eastAsia"/>
          <w:b/>
          <w:color w:val="000000"/>
          <w:shd w:val="clear" w:color="auto" w:fill="FFFFFF"/>
          <w:lang w:eastAsia="zh-CN"/>
        </w:rPr>
        <w:t xml:space="preserve"> </w:t>
      </w:r>
      <w:r w:rsidRPr="00172FFF">
        <w:rPr>
          <w:rFonts w:eastAsiaTheme="minorEastAsia"/>
          <w:b/>
          <w:color w:val="000000"/>
          <w:shd w:val="clear" w:color="auto" w:fill="FFFFFF"/>
          <w:lang w:eastAsia="zh-CN"/>
        </w:rPr>
        <w:t>G</w:t>
      </w:r>
      <w:r>
        <w:rPr>
          <w:rFonts w:eastAsiaTheme="minorEastAsia" w:hint="eastAsia"/>
          <w:b/>
          <w:color w:val="000000"/>
          <w:shd w:val="clear" w:color="auto" w:fill="FFFFFF"/>
          <w:lang w:eastAsia="zh-CN"/>
        </w:rPr>
        <w:t>Hz</w:t>
      </w:r>
      <w:r w:rsidRPr="00172FFF">
        <w:rPr>
          <w:rFonts w:eastAsiaTheme="minorEastAsia"/>
          <w:b/>
          <w:color w:val="000000"/>
          <w:shd w:val="clear" w:color="auto" w:fill="FFFFFF"/>
          <w:lang w:eastAsia="zh-CN"/>
        </w:rPr>
        <w:t>)</w:t>
      </w:r>
      <w:r w:rsidRPr="00A70908">
        <w:rPr>
          <w:rFonts w:eastAsiaTheme="minorEastAsia"/>
          <w:b/>
          <w:lang w:eastAsia="zh-CN"/>
        </w:rPr>
        <w:t xml:space="preserve"> </w:t>
      </w:r>
      <w:r>
        <w:rPr>
          <w:rFonts w:eastAsiaTheme="minorEastAsia" w:hint="eastAsia"/>
          <w:b/>
          <w:lang w:eastAsia="zh-CN"/>
        </w:rPr>
        <w:t>include indoor office</w:t>
      </w:r>
      <w:r w:rsidRPr="00A70908">
        <w:rPr>
          <w:rFonts w:eastAsiaTheme="minorEastAsia"/>
          <w:b/>
          <w:lang w:eastAsia="zh-CN"/>
        </w:rPr>
        <w:t xml:space="preserve"> and </w:t>
      </w:r>
      <w:r w:rsidRPr="00C16920">
        <w:rPr>
          <w:b/>
          <w:color w:val="000000"/>
          <w:shd w:val="clear" w:color="auto" w:fill="FFFFFF"/>
        </w:rPr>
        <w:t>Dense Urban Macro layer</w:t>
      </w:r>
      <w:r w:rsidRPr="00A70908">
        <w:rPr>
          <w:rFonts w:eastAsiaTheme="minorEastAsia"/>
          <w:b/>
          <w:color w:val="000000"/>
          <w:shd w:val="clear" w:color="auto" w:fill="FFFFFF"/>
          <w:lang w:eastAsia="zh-CN"/>
        </w:rPr>
        <w:t>.</w:t>
      </w:r>
    </w:p>
    <w:p w14:paraId="26AF514F" w14:textId="77777777" w:rsidR="00FB255D" w:rsidRPr="00D4709F" w:rsidRDefault="00FB255D" w:rsidP="00FB255D">
      <w:pPr>
        <w:numPr>
          <w:ilvl w:val="1"/>
          <w:numId w:val="8"/>
        </w:numPr>
        <w:spacing w:afterLines="50" w:after="120"/>
        <w:jc w:val="both"/>
        <w:rPr>
          <w:rFonts w:eastAsiaTheme="minorEastAsia"/>
          <w:b/>
          <w:color w:val="000000"/>
          <w:shd w:val="clear" w:color="auto" w:fill="FFFFFF"/>
          <w:lang w:eastAsia="zh-CN"/>
        </w:rPr>
      </w:pPr>
      <w:r w:rsidRPr="00D4709F">
        <w:rPr>
          <w:rFonts w:eastAsiaTheme="minorEastAsia"/>
          <w:b/>
          <w:color w:val="000000"/>
          <w:shd w:val="clear" w:color="auto" w:fill="FFFFFF"/>
          <w:lang w:eastAsia="zh-CN"/>
        </w:rPr>
        <w:t>Indoor office with dynamic TDD UL/DL assignment</w:t>
      </w:r>
    </w:p>
    <w:p w14:paraId="2ECEFAEC" w14:textId="77777777" w:rsidR="00FB255D" w:rsidRPr="00D4709F" w:rsidRDefault="00FB255D" w:rsidP="00FB255D">
      <w:pPr>
        <w:numPr>
          <w:ilvl w:val="1"/>
          <w:numId w:val="8"/>
        </w:numPr>
        <w:spacing w:afterLines="50" w:after="120"/>
        <w:jc w:val="both"/>
        <w:rPr>
          <w:rFonts w:eastAsiaTheme="minorEastAsia"/>
          <w:b/>
          <w:color w:val="000000"/>
          <w:shd w:val="clear" w:color="auto" w:fill="FFFFFF"/>
          <w:lang w:eastAsia="zh-CN"/>
        </w:rPr>
      </w:pPr>
      <w:r w:rsidRPr="00D4709F">
        <w:rPr>
          <w:rFonts w:eastAsiaTheme="minorEastAsia"/>
          <w:b/>
          <w:color w:val="000000"/>
          <w:shd w:val="clear" w:color="auto" w:fill="FFFFFF"/>
          <w:lang w:eastAsia="zh-CN"/>
        </w:rPr>
        <w:t>Dense Urban Macro layer with dynamic TDD UL/DL assignment</w:t>
      </w:r>
    </w:p>
    <w:p w14:paraId="29905105" w14:textId="77777777" w:rsidR="003F4C90" w:rsidRPr="00A2437A" w:rsidRDefault="003F4C90" w:rsidP="003F4C90">
      <w:pPr>
        <w:rPr>
          <w:rFonts w:eastAsiaTheme="minorEastAsia"/>
          <w:b/>
          <w:lang w:eastAsia="zh-CN"/>
        </w:rPr>
      </w:pPr>
      <w:r w:rsidRPr="00A2437A">
        <w:rPr>
          <w:rFonts w:eastAsiaTheme="minorEastAsia"/>
          <w:b/>
          <w:lang w:eastAsia="zh-CN"/>
        </w:rPr>
        <w:t>Proposal</w:t>
      </w:r>
      <w:r>
        <w:rPr>
          <w:rFonts w:eastAsiaTheme="minorEastAsia" w:hint="eastAsia"/>
          <w:b/>
          <w:lang w:eastAsia="zh-CN"/>
        </w:rPr>
        <w:t xml:space="preserve"> 3</w:t>
      </w:r>
      <w:r w:rsidRPr="00A2437A">
        <w:rPr>
          <w:rFonts w:eastAsiaTheme="minorEastAsia"/>
          <w:b/>
          <w:lang w:eastAsia="zh-CN"/>
        </w:rPr>
        <w:t>:</w:t>
      </w:r>
      <w:r>
        <w:rPr>
          <w:rFonts w:eastAsiaTheme="minorEastAsia" w:hint="eastAsia"/>
          <w:b/>
          <w:lang w:eastAsia="zh-CN"/>
        </w:rPr>
        <w:t xml:space="preserve"> </w:t>
      </w:r>
      <w:r w:rsidRPr="00A2437A">
        <w:rPr>
          <w:rFonts w:eastAsiaTheme="minorEastAsia" w:hint="eastAsia"/>
          <w:b/>
          <w:lang w:eastAsia="zh-CN"/>
        </w:rPr>
        <w:t xml:space="preserve">Adopt </w:t>
      </w:r>
      <w:r w:rsidRPr="00F31646">
        <w:rPr>
          <w:rFonts w:eastAsiaTheme="minorEastAsia"/>
          <w:b/>
          <w:lang w:eastAsia="zh-CN"/>
        </w:rPr>
        <w:t>Type-1’ RU</w:t>
      </w:r>
      <w:r w:rsidRPr="00F31646">
        <w:rPr>
          <w:rFonts w:eastAsiaTheme="minorEastAsia" w:hint="eastAsia"/>
          <w:b/>
          <w:lang w:eastAsia="zh-CN"/>
        </w:rPr>
        <w:t xml:space="preserve"> and</w:t>
      </w:r>
      <w:r>
        <w:rPr>
          <w:rFonts w:eastAsiaTheme="minorEastAsia" w:hint="eastAsia"/>
          <w:b/>
          <w:lang w:eastAsia="zh-CN"/>
        </w:rPr>
        <w:t>/</w:t>
      </w:r>
      <w:r w:rsidRPr="00F31646">
        <w:rPr>
          <w:rFonts w:eastAsiaTheme="minorEastAsia" w:hint="eastAsia"/>
          <w:b/>
          <w:lang w:eastAsia="zh-CN"/>
        </w:rPr>
        <w:t xml:space="preserve">or </w:t>
      </w:r>
      <w:r w:rsidRPr="00F31646">
        <w:rPr>
          <w:rFonts w:eastAsiaTheme="minorEastAsia"/>
          <w:b/>
          <w:lang w:eastAsia="zh-CN"/>
        </w:rPr>
        <w:t>Type-2 RU</w:t>
      </w:r>
      <w:r w:rsidRPr="00F31646">
        <w:rPr>
          <w:rFonts w:eastAsiaTheme="minorEastAsia" w:hint="eastAsia"/>
          <w:b/>
          <w:lang w:eastAsia="zh-CN"/>
        </w:rPr>
        <w:t xml:space="preserve"> for </w:t>
      </w:r>
      <w:r w:rsidRPr="00F31646">
        <w:rPr>
          <w:rFonts w:eastAsiaTheme="minorEastAsia"/>
          <w:b/>
          <w:lang w:eastAsia="zh-CN"/>
        </w:rPr>
        <w:t>dynamic TDD evaluations</w:t>
      </w:r>
    </w:p>
    <w:p w14:paraId="208108E8" w14:textId="77777777" w:rsidR="003F4C90" w:rsidRPr="00A2437A" w:rsidRDefault="003F4C90" w:rsidP="003F4C90">
      <w:pPr>
        <w:numPr>
          <w:ilvl w:val="0"/>
          <w:numId w:val="9"/>
        </w:numPr>
        <w:overflowPunct w:val="0"/>
        <w:autoSpaceDE w:val="0"/>
        <w:autoSpaceDN w:val="0"/>
        <w:adjustRightInd w:val="0"/>
        <w:spacing w:after="180"/>
        <w:contextualSpacing/>
        <w:textAlignment w:val="baseline"/>
        <w:rPr>
          <w:rFonts w:eastAsia="宋体"/>
          <w:b/>
          <w:lang w:val="en-GB" w:eastAsia="ja-JP"/>
        </w:rPr>
      </w:pPr>
      <w:r w:rsidRPr="00A2437A">
        <w:rPr>
          <w:rFonts w:eastAsia="宋体"/>
          <w:b/>
          <w:lang w:val="en-GB" w:eastAsia="ja-JP"/>
        </w:rPr>
        <w:t>Type-1</w:t>
      </w:r>
      <w:r w:rsidRPr="00A2437A">
        <w:rPr>
          <w:rFonts w:eastAsia="宋体"/>
          <w:b/>
          <w:lang w:val="en-GB" w:eastAsia="zh-CN"/>
        </w:rPr>
        <w:t>’</w:t>
      </w:r>
      <w:r w:rsidRPr="00A2437A">
        <w:rPr>
          <w:rFonts w:eastAsia="宋体"/>
          <w:b/>
          <w:lang w:val="en-GB" w:eastAsia="ja-JP"/>
        </w:rPr>
        <w:t xml:space="preserve"> RU: DL/UL Type-1 RU = Number of RBs per cell used by traffic for the given link direction during observation time / Total number of all the RBs per cell including DL</w:t>
      </w:r>
      <w:r w:rsidRPr="00A2437A">
        <w:rPr>
          <w:rFonts w:eastAsia="宋体" w:hint="eastAsia"/>
          <w:b/>
          <w:lang w:val="en-GB" w:eastAsia="zh-CN"/>
        </w:rPr>
        <w:t xml:space="preserve"> and </w:t>
      </w:r>
      <w:r w:rsidRPr="00A2437A">
        <w:rPr>
          <w:rFonts w:eastAsia="宋体"/>
          <w:b/>
          <w:lang w:val="en-GB" w:eastAsia="ja-JP"/>
        </w:rPr>
        <w:t>UL over observation time.</w:t>
      </w:r>
    </w:p>
    <w:p w14:paraId="113F68D4" w14:textId="77777777" w:rsidR="003F4C90" w:rsidRDefault="003F4C90" w:rsidP="003F4C90">
      <w:pPr>
        <w:numPr>
          <w:ilvl w:val="0"/>
          <w:numId w:val="9"/>
        </w:numPr>
        <w:overflowPunct w:val="0"/>
        <w:autoSpaceDE w:val="0"/>
        <w:autoSpaceDN w:val="0"/>
        <w:adjustRightInd w:val="0"/>
        <w:spacing w:after="180"/>
        <w:contextualSpacing/>
        <w:textAlignment w:val="baseline"/>
        <w:rPr>
          <w:rFonts w:eastAsia="宋体"/>
          <w:b/>
          <w:lang w:val="en-GB" w:eastAsia="ja-JP"/>
        </w:rPr>
      </w:pPr>
      <w:r w:rsidRPr="00A2437A">
        <w:rPr>
          <w:rFonts w:eastAsia="宋体"/>
          <w:b/>
          <w:lang w:val="en-GB" w:eastAsia="ja-JP"/>
        </w:rPr>
        <w:t>Type-2 RU (Follow TR 36.814): DL/UL Type-2 RU = Number of RBs per cell used by traffic for the given link direction during observation time / Total number of RBs per cell available for traffic for the given link direction over observation time</w:t>
      </w:r>
      <w:r w:rsidRPr="00A2437A">
        <w:rPr>
          <w:rFonts w:eastAsia="宋体" w:hint="eastAsia"/>
          <w:b/>
          <w:lang w:val="en-GB" w:eastAsia="zh-CN"/>
        </w:rPr>
        <w:t>.</w:t>
      </w:r>
    </w:p>
    <w:p w14:paraId="0899441F" w14:textId="77777777" w:rsidR="003F4C90" w:rsidRPr="00F02AD5" w:rsidRDefault="003F4C90" w:rsidP="003F4C90">
      <w:pPr>
        <w:pStyle w:val="a0"/>
        <w:spacing w:afterLines="50"/>
        <w:rPr>
          <w:rFonts w:eastAsiaTheme="minorEastAsia"/>
          <w:b/>
          <w:lang w:eastAsia="zh-CN"/>
        </w:rPr>
      </w:pPr>
      <w:r>
        <w:rPr>
          <w:rFonts w:eastAsiaTheme="minorEastAsia"/>
          <w:b/>
          <w:lang w:eastAsia="zh-CN"/>
        </w:rPr>
        <w:t>Proposal 4</w:t>
      </w:r>
      <w:r w:rsidRPr="001C7FB6">
        <w:rPr>
          <w:rFonts w:eastAsiaTheme="minorEastAsia"/>
          <w:b/>
          <w:lang w:eastAsia="zh-CN"/>
        </w:rPr>
        <w:t>:</w:t>
      </w:r>
      <w:r w:rsidRPr="00431D57">
        <w:rPr>
          <w:rFonts w:eastAsiaTheme="minorEastAsia"/>
          <w:b/>
          <w:lang w:eastAsia="zh-CN"/>
        </w:rPr>
        <w:t xml:space="preserve"> Use the method</w:t>
      </w:r>
      <w:r>
        <w:rPr>
          <w:rFonts w:eastAsiaTheme="minorEastAsia" w:hint="eastAsia"/>
          <w:b/>
          <w:lang w:eastAsia="zh-CN"/>
        </w:rPr>
        <w:t>ology</w:t>
      </w:r>
      <w:r w:rsidRPr="00431D57">
        <w:rPr>
          <w:rFonts w:eastAsiaTheme="minorEastAsia"/>
          <w:b/>
          <w:lang w:eastAsia="zh-CN"/>
        </w:rPr>
        <w:t xml:space="preserve"> for R17 coverage enhancement</w:t>
      </w:r>
      <w:r>
        <w:rPr>
          <w:rFonts w:eastAsiaTheme="minorEastAsia" w:hint="eastAsia"/>
          <w:b/>
          <w:lang w:eastAsia="zh-CN"/>
        </w:rPr>
        <w:t xml:space="preserve"> </w:t>
      </w:r>
      <w:r w:rsidRPr="00431D57">
        <w:rPr>
          <w:rFonts w:eastAsiaTheme="minorEastAsia"/>
          <w:b/>
          <w:lang w:eastAsia="zh-CN"/>
        </w:rPr>
        <w:t>(LLS</w:t>
      </w:r>
      <w:r>
        <w:rPr>
          <w:rFonts w:eastAsiaTheme="minorEastAsia" w:hint="eastAsia"/>
          <w:b/>
          <w:lang w:eastAsia="zh-CN"/>
        </w:rPr>
        <w:t xml:space="preserve"> </w:t>
      </w:r>
      <w:r w:rsidRPr="00431D57">
        <w:rPr>
          <w:rFonts w:eastAsiaTheme="minorEastAsia"/>
          <w:b/>
          <w:lang w:eastAsia="zh-CN"/>
        </w:rPr>
        <w:t>+</w:t>
      </w:r>
      <w:r>
        <w:rPr>
          <w:rFonts w:eastAsiaTheme="minorEastAsia" w:hint="eastAsia"/>
          <w:b/>
          <w:lang w:eastAsia="zh-CN"/>
        </w:rPr>
        <w:t xml:space="preserve"> </w:t>
      </w:r>
      <w:r w:rsidRPr="00431D57">
        <w:rPr>
          <w:rFonts w:eastAsiaTheme="minorEastAsia"/>
          <w:b/>
          <w:lang w:eastAsia="zh-CN"/>
        </w:rPr>
        <w:t>link budget analysis) for SBFD</w:t>
      </w:r>
      <w:r>
        <w:rPr>
          <w:rFonts w:eastAsiaTheme="minorEastAsia" w:hint="eastAsia"/>
          <w:b/>
          <w:lang w:eastAsia="zh-CN"/>
        </w:rPr>
        <w:t xml:space="preserve"> </w:t>
      </w:r>
      <w:r w:rsidRPr="00860D75">
        <w:rPr>
          <w:rFonts w:eastAsiaTheme="minorEastAsia"/>
          <w:b/>
          <w:lang w:eastAsia="zh-CN"/>
        </w:rPr>
        <w:t>and dynamic/flexible TDD</w:t>
      </w:r>
      <w:r w:rsidRPr="00431D57">
        <w:rPr>
          <w:rFonts w:eastAsiaTheme="minorEastAsia"/>
          <w:b/>
          <w:lang w:eastAsia="zh-CN"/>
        </w:rPr>
        <w:t xml:space="preserve"> coverage evaluation</w:t>
      </w:r>
      <w:r w:rsidRPr="001C7FB6">
        <w:rPr>
          <w:rFonts w:eastAsiaTheme="minorEastAsia" w:hint="eastAsia"/>
          <w:b/>
          <w:lang w:eastAsia="zh-CN"/>
        </w:rPr>
        <w:t>.</w:t>
      </w:r>
      <w:r w:rsidRPr="001C7FB6">
        <w:rPr>
          <w:rFonts w:eastAsiaTheme="minorEastAsia"/>
          <w:b/>
          <w:lang w:eastAsia="zh-CN"/>
        </w:rPr>
        <w:t xml:space="preserve"> </w:t>
      </w:r>
    </w:p>
    <w:p w14:paraId="425DEE45" w14:textId="77777777" w:rsidR="003F4C90" w:rsidRPr="008E620E" w:rsidRDefault="003F4C90" w:rsidP="003F4C90">
      <w:pPr>
        <w:pStyle w:val="a0"/>
        <w:spacing w:afterLines="50"/>
        <w:rPr>
          <w:rFonts w:eastAsia="宋体"/>
          <w:b/>
          <w:color w:val="000000"/>
          <w:lang w:eastAsia="zh-CN"/>
        </w:rPr>
      </w:pPr>
      <w:r w:rsidRPr="007037DF">
        <w:rPr>
          <w:rFonts w:eastAsia="宋体"/>
          <w:b/>
          <w:color w:val="000000"/>
          <w:lang w:eastAsia="zh-CN"/>
        </w:rPr>
        <w:t>P</w:t>
      </w:r>
      <w:r>
        <w:rPr>
          <w:rFonts w:eastAsia="宋体" w:hint="eastAsia"/>
          <w:b/>
          <w:color w:val="000000"/>
          <w:lang w:eastAsia="zh-CN"/>
        </w:rPr>
        <w:t>roposal 5</w:t>
      </w:r>
      <w:r w:rsidRPr="007037DF">
        <w:rPr>
          <w:rFonts w:eastAsia="宋体" w:hint="eastAsia"/>
          <w:b/>
          <w:color w:val="000000"/>
          <w:lang w:eastAsia="zh-CN"/>
        </w:rPr>
        <w:t xml:space="preserve">: </w:t>
      </w:r>
      <w:r>
        <w:rPr>
          <w:rFonts w:eastAsia="宋体" w:hint="eastAsia"/>
          <w:b/>
          <w:color w:val="000000"/>
          <w:lang w:eastAsia="zh-CN"/>
        </w:rPr>
        <w:t>Adopt the following parameters for UE clustering</w:t>
      </w:r>
      <w:r w:rsidRPr="007037DF">
        <w:rPr>
          <w:rFonts w:eastAsia="宋体" w:hint="eastAsia"/>
          <w:b/>
          <w:color w:val="000000"/>
          <w:lang w:eastAsia="zh-CN"/>
        </w:rPr>
        <w:t>.</w:t>
      </w:r>
    </w:p>
    <w:p w14:paraId="288AAC60" w14:textId="77777777" w:rsidR="003F4C90" w:rsidRPr="00AB0D50" w:rsidRDefault="003F4C90" w:rsidP="003F4C90">
      <w:pPr>
        <w:numPr>
          <w:ilvl w:val="0"/>
          <w:numId w:val="35"/>
        </w:numPr>
        <w:rPr>
          <w:rFonts w:eastAsia="Batang"/>
          <w:b/>
          <w:lang w:val="en-GB" w:eastAsia="x-none"/>
        </w:rPr>
      </w:pPr>
      <w:r w:rsidRPr="00AB0D50">
        <w:rPr>
          <w:rFonts w:eastAsia="Batang"/>
          <w:b/>
          <w:lang w:val="en-GB" w:eastAsia="x-none"/>
        </w:rPr>
        <w:t>Indoor UEs height</w:t>
      </w:r>
      <w:r w:rsidRPr="00AB0D50">
        <w:rPr>
          <w:rFonts w:eastAsiaTheme="minorEastAsia" w:hint="eastAsia"/>
          <w:b/>
          <w:lang w:val="en-GB" w:eastAsia="zh-CN"/>
        </w:rPr>
        <w:t>:1.5m</w:t>
      </w:r>
    </w:p>
    <w:p w14:paraId="6B03BA83" w14:textId="77777777" w:rsidR="003F4C90" w:rsidRPr="00AB0D50" w:rsidRDefault="003F4C90" w:rsidP="003F4C90">
      <w:pPr>
        <w:numPr>
          <w:ilvl w:val="0"/>
          <w:numId w:val="35"/>
        </w:numPr>
        <w:rPr>
          <w:rFonts w:eastAsia="Batang"/>
          <w:b/>
          <w:lang w:val="en-GB" w:eastAsia="x-none"/>
        </w:rPr>
      </w:pPr>
      <w:r w:rsidRPr="00AB0D50">
        <w:rPr>
          <w:rFonts w:eastAsia="Batang"/>
          <w:b/>
          <w:lang w:val="en-GB" w:eastAsia="x-none"/>
        </w:rPr>
        <w:t>M=10 , X=3</w:t>
      </w:r>
    </w:p>
    <w:p w14:paraId="0917130D" w14:textId="77777777" w:rsidR="003F4C90" w:rsidRPr="00A7161C" w:rsidRDefault="003F4C90" w:rsidP="003F4C90">
      <w:pPr>
        <w:numPr>
          <w:ilvl w:val="0"/>
          <w:numId w:val="35"/>
        </w:numPr>
        <w:rPr>
          <w:rFonts w:eastAsia="Batang"/>
          <w:b/>
          <w:lang w:val="en-GB" w:eastAsia="x-none"/>
        </w:rPr>
      </w:pPr>
      <w:r w:rsidRPr="00AB0D50">
        <w:rPr>
          <w:rFonts w:eastAsia="Batang"/>
          <w:b/>
          <w:lang w:val="en-GB" w:eastAsia="x-none"/>
        </w:rPr>
        <w:t xml:space="preserve">For Urban Macro for FR1: </w:t>
      </w:r>
    </w:p>
    <w:p w14:paraId="55429CEF" w14:textId="77777777" w:rsidR="003F4C90" w:rsidRPr="00AB0D50" w:rsidRDefault="003F4C90" w:rsidP="003F4C90">
      <w:pPr>
        <w:numPr>
          <w:ilvl w:val="1"/>
          <w:numId w:val="35"/>
        </w:numPr>
        <w:rPr>
          <w:rFonts w:eastAsia="Batang"/>
          <w:b/>
          <w:lang w:val="en-GB" w:eastAsia="x-none"/>
        </w:rPr>
      </w:pPr>
      <w:proofErr w:type="spellStart"/>
      <w:r w:rsidRPr="00AB0D50">
        <w:rPr>
          <w:rFonts w:eastAsia="Batang"/>
          <w:b/>
          <w:lang w:val="en-GB" w:eastAsia="x-none"/>
        </w:rPr>
        <w:t>Dmacro</w:t>
      </w:r>
      <w:proofErr w:type="spellEnd"/>
      <w:r w:rsidRPr="00AB0D50">
        <w:rPr>
          <w:rFonts w:eastAsia="Batang"/>
          <w:b/>
          <w:lang w:val="en-GB" w:eastAsia="x-none"/>
        </w:rPr>
        <w:t xml:space="preserve">-to-cluster = 262.5 m (=500 / 200 * 105m) , </w:t>
      </w:r>
      <w:proofErr w:type="spellStart"/>
      <w:r w:rsidRPr="00AB0D50">
        <w:rPr>
          <w:rFonts w:eastAsia="Batang"/>
          <w:b/>
          <w:lang w:val="en-GB" w:eastAsia="x-none"/>
        </w:rPr>
        <w:t>Dinter</w:t>
      </w:r>
      <w:proofErr w:type="spellEnd"/>
      <w:r w:rsidRPr="00AB0D50">
        <w:rPr>
          <w:rFonts w:eastAsia="Batang"/>
          <w:b/>
          <w:lang w:val="en-GB" w:eastAsia="x-none"/>
        </w:rPr>
        <w:t xml:space="preserve">-cluster </w:t>
      </w:r>
      <w:r w:rsidRPr="002368A1">
        <w:rPr>
          <w:rFonts w:eastAsia="Batang"/>
          <w:b/>
          <w:lang w:val="en-GB" w:eastAsia="x-none"/>
        </w:rPr>
        <w:t>= 1</w:t>
      </w:r>
      <w:r w:rsidRPr="002D4754">
        <w:rPr>
          <w:rFonts w:eastAsiaTheme="minorEastAsia"/>
          <w:b/>
          <w:lang w:val="en-GB" w:eastAsia="zh-CN"/>
        </w:rPr>
        <w:t>4</w:t>
      </w:r>
      <w:r w:rsidRPr="002368A1">
        <w:rPr>
          <w:rFonts w:eastAsia="Batang"/>
          <w:b/>
          <w:lang w:val="en-GB" w:eastAsia="x-none"/>
        </w:rPr>
        <w:t>4</w:t>
      </w:r>
      <w:r w:rsidRPr="00AB0D50">
        <w:rPr>
          <w:rFonts w:eastAsia="Batang"/>
          <w:b/>
          <w:lang w:val="en-GB" w:eastAsia="x-none"/>
        </w:rPr>
        <w:t>.8 m (=500 / 200 * 57.9), R = 72.3 m (= 500 / 200 * 28.9m)</w:t>
      </w:r>
    </w:p>
    <w:p w14:paraId="778B540A" w14:textId="77777777" w:rsidR="003F4C90" w:rsidRPr="00A7161C" w:rsidRDefault="003F4C90" w:rsidP="003F4C90">
      <w:pPr>
        <w:numPr>
          <w:ilvl w:val="0"/>
          <w:numId w:val="35"/>
        </w:numPr>
        <w:rPr>
          <w:rFonts w:eastAsia="Batang"/>
          <w:b/>
          <w:lang w:val="en-GB" w:eastAsia="x-none"/>
        </w:rPr>
      </w:pPr>
      <w:r w:rsidRPr="00AB0D50">
        <w:rPr>
          <w:rFonts w:eastAsia="Batang"/>
          <w:b/>
          <w:lang w:val="en-GB" w:eastAsia="x-none"/>
        </w:rPr>
        <w:lastRenderedPageBreak/>
        <w:t xml:space="preserve">For Dense Urban Macro layer for FR2-1: </w:t>
      </w:r>
    </w:p>
    <w:p w14:paraId="3723EDF5" w14:textId="77777777" w:rsidR="003F4C90" w:rsidRPr="000E298B" w:rsidRDefault="003F4C90" w:rsidP="003F4C90">
      <w:pPr>
        <w:numPr>
          <w:ilvl w:val="1"/>
          <w:numId w:val="35"/>
        </w:numPr>
        <w:rPr>
          <w:rFonts w:eastAsia="Batang"/>
          <w:b/>
          <w:lang w:val="en-GB" w:eastAsia="x-none"/>
        </w:rPr>
      </w:pPr>
      <w:proofErr w:type="spellStart"/>
      <w:r w:rsidRPr="00AB0D50">
        <w:rPr>
          <w:rFonts w:eastAsia="Batang"/>
          <w:b/>
          <w:lang w:val="en-GB" w:eastAsia="x-none"/>
        </w:rPr>
        <w:t>Dmacro</w:t>
      </w:r>
      <w:proofErr w:type="spellEnd"/>
      <w:r w:rsidRPr="00AB0D50">
        <w:rPr>
          <w:rFonts w:eastAsia="Batang"/>
          <w:b/>
          <w:lang w:val="en-GB" w:eastAsia="x-none"/>
        </w:rPr>
        <w:t xml:space="preserve">-to-cluster = 105 m, </w:t>
      </w:r>
      <w:proofErr w:type="spellStart"/>
      <w:r w:rsidRPr="00AB0D50">
        <w:rPr>
          <w:rFonts w:eastAsia="Batang"/>
          <w:b/>
          <w:lang w:val="en-GB" w:eastAsia="x-none"/>
        </w:rPr>
        <w:t>Dinter</w:t>
      </w:r>
      <w:proofErr w:type="spellEnd"/>
      <w:r w:rsidRPr="00AB0D50">
        <w:rPr>
          <w:rFonts w:eastAsia="Batang"/>
          <w:b/>
          <w:lang w:val="en-GB" w:eastAsia="x-none"/>
        </w:rPr>
        <w:t>-cluster = 57.9 m, R = 28.9 m</w:t>
      </w:r>
    </w:p>
    <w:p w14:paraId="0BDD32F1" w14:textId="77777777" w:rsidR="003F4C90" w:rsidRPr="00B65BFE" w:rsidRDefault="003F4C90" w:rsidP="003F4C90">
      <w:pPr>
        <w:pStyle w:val="a0"/>
        <w:spacing w:afterLines="50"/>
        <w:rPr>
          <w:rFonts w:eastAsia="宋体"/>
          <w:b/>
          <w:color w:val="000000"/>
          <w:lang w:eastAsia="zh-CN"/>
        </w:rPr>
      </w:pPr>
      <w:r w:rsidRPr="00B65BFE">
        <w:rPr>
          <w:rFonts w:eastAsia="宋体"/>
          <w:b/>
          <w:color w:val="000000"/>
          <w:lang w:eastAsia="zh-CN"/>
        </w:rPr>
        <w:t>P</w:t>
      </w:r>
      <w:r w:rsidRPr="00B65BFE">
        <w:rPr>
          <w:rFonts w:eastAsia="宋体" w:hint="eastAsia"/>
          <w:b/>
          <w:color w:val="000000"/>
          <w:lang w:eastAsia="zh-CN"/>
        </w:rPr>
        <w:t>roposal</w:t>
      </w:r>
      <w:r>
        <w:rPr>
          <w:rFonts w:eastAsia="宋体" w:hint="eastAsia"/>
          <w:b/>
          <w:color w:val="000000"/>
          <w:lang w:eastAsia="zh-CN"/>
        </w:rPr>
        <w:t xml:space="preserve"> 6</w:t>
      </w:r>
      <w:r w:rsidRPr="00B65BFE">
        <w:rPr>
          <w:rFonts w:eastAsia="宋体" w:hint="eastAsia"/>
          <w:b/>
          <w:color w:val="000000"/>
          <w:lang w:eastAsia="zh-CN"/>
        </w:rPr>
        <w:t>:</w:t>
      </w:r>
      <w:r>
        <w:rPr>
          <w:rFonts w:eastAsia="宋体" w:hint="eastAsia"/>
          <w:b/>
          <w:color w:val="000000"/>
          <w:lang w:eastAsia="zh-CN"/>
        </w:rPr>
        <w:t xml:space="preserve"> Confirm the work assumptions on </w:t>
      </w:r>
      <w:r>
        <w:rPr>
          <w:rFonts w:eastAsia="宋体"/>
          <w:b/>
          <w:color w:val="000000"/>
          <w:lang w:eastAsia="zh-CN"/>
        </w:rPr>
        <w:t>deployment</w:t>
      </w:r>
      <w:r>
        <w:rPr>
          <w:rFonts w:eastAsia="宋体" w:hint="eastAsia"/>
          <w:b/>
          <w:color w:val="000000"/>
          <w:lang w:eastAsia="zh-CN"/>
        </w:rPr>
        <w:t xml:space="preserve"> and</w:t>
      </w:r>
      <w:r w:rsidRPr="00B65BFE">
        <w:rPr>
          <w:rFonts w:eastAsia="宋体" w:hint="eastAsia"/>
          <w:b/>
          <w:color w:val="000000"/>
          <w:lang w:eastAsia="zh-CN"/>
        </w:rPr>
        <w:t xml:space="preserve"> </w:t>
      </w:r>
      <w:r>
        <w:rPr>
          <w:rFonts w:eastAsia="宋体" w:hint="eastAsia"/>
          <w:b/>
          <w:color w:val="000000"/>
          <w:lang w:eastAsia="zh-CN"/>
        </w:rPr>
        <w:t>a</w:t>
      </w:r>
      <w:r w:rsidRPr="00B65BFE">
        <w:rPr>
          <w:rFonts w:eastAsia="宋体" w:hint="eastAsia"/>
          <w:b/>
          <w:color w:val="000000"/>
          <w:lang w:eastAsia="zh-CN"/>
        </w:rPr>
        <w:t>dopt the following value for minimum UE-UE distance.</w:t>
      </w:r>
    </w:p>
    <w:p w14:paraId="3FF810AE" w14:textId="77777777" w:rsidR="003F4C90" w:rsidRPr="00B65BFE" w:rsidRDefault="003F4C90" w:rsidP="003F4C90">
      <w:pPr>
        <w:pStyle w:val="a0"/>
        <w:numPr>
          <w:ilvl w:val="0"/>
          <w:numId w:val="37"/>
        </w:numPr>
        <w:spacing w:afterLines="50"/>
        <w:rPr>
          <w:rFonts w:eastAsia="宋体"/>
          <w:b/>
          <w:color w:val="000000"/>
          <w:lang w:eastAsia="zh-CN"/>
        </w:rPr>
      </w:pPr>
      <w:r w:rsidRPr="001F0F67">
        <w:rPr>
          <w:rFonts w:eastAsia="宋体"/>
          <w:b/>
          <w:color w:val="000000"/>
          <w:lang w:eastAsia="zh-CN"/>
        </w:rPr>
        <w:t>Indoor office</w:t>
      </w:r>
      <w:r w:rsidRPr="00B65BFE">
        <w:rPr>
          <w:rFonts w:eastAsia="宋体" w:hint="eastAsia"/>
          <w:b/>
          <w:color w:val="000000"/>
          <w:lang w:eastAsia="zh-CN"/>
        </w:rPr>
        <w:t>:</w:t>
      </w:r>
      <w:r w:rsidRPr="00B65BFE">
        <w:rPr>
          <w:rFonts w:eastAsia="宋体"/>
          <w:b/>
          <w:color w:val="000000"/>
          <w:lang w:eastAsia="zh-CN"/>
        </w:rPr>
        <w:t xml:space="preserve"> 1~3m [TR 38.828 Table</w:t>
      </w:r>
      <w:r w:rsidRPr="00B65BFE">
        <w:rPr>
          <w:rFonts w:eastAsia="宋体" w:hint="eastAsia"/>
          <w:b/>
          <w:color w:val="000000"/>
          <w:lang w:eastAsia="zh-CN"/>
        </w:rPr>
        <w:t xml:space="preserve"> </w:t>
      </w:r>
      <w:r w:rsidRPr="00B65BFE">
        <w:rPr>
          <w:rFonts w:eastAsia="宋体"/>
          <w:b/>
          <w:color w:val="000000"/>
          <w:lang w:eastAsia="zh-CN"/>
        </w:rPr>
        <w:t>5.2.1.1.2-1]</w:t>
      </w:r>
    </w:p>
    <w:p w14:paraId="2AA4C7D7" w14:textId="77777777" w:rsidR="003F4C90" w:rsidRPr="00E66CE2" w:rsidRDefault="003F4C90" w:rsidP="003F4C90">
      <w:pPr>
        <w:pStyle w:val="a0"/>
        <w:numPr>
          <w:ilvl w:val="0"/>
          <w:numId w:val="37"/>
        </w:numPr>
        <w:spacing w:afterLines="50"/>
        <w:rPr>
          <w:rFonts w:eastAsia="宋体"/>
          <w:b/>
          <w:color w:val="000000"/>
          <w:lang w:eastAsia="zh-CN"/>
        </w:rPr>
      </w:pPr>
      <w:r w:rsidRPr="001F0F67">
        <w:rPr>
          <w:rFonts w:eastAsia="宋体"/>
          <w:b/>
          <w:color w:val="000000"/>
          <w:lang w:eastAsia="zh-CN"/>
        </w:rPr>
        <w:t>Urban macro / Dense Urban Macro layer</w:t>
      </w:r>
      <w:r w:rsidRPr="00B65BFE">
        <w:rPr>
          <w:rFonts w:eastAsia="宋体" w:hint="eastAsia"/>
          <w:b/>
          <w:color w:val="000000"/>
          <w:lang w:eastAsia="zh-CN"/>
        </w:rPr>
        <w:t>:</w:t>
      </w:r>
      <w:r w:rsidRPr="00B65BFE">
        <w:rPr>
          <w:rFonts w:eastAsia="宋体"/>
          <w:b/>
          <w:color w:val="000000"/>
          <w:lang w:eastAsia="zh-CN"/>
        </w:rPr>
        <w:t xml:space="preserve"> </w:t>
      </w:r>
      <w:r w:rsidRPr="001F0F67">
        <w:rPr>
          <w:rFonts w:eastAsia="宋体"/>
          <w:b/>
          <w:color w:val="000000"/>
          <w:lang w:eastAsia="zh-CN"/>
        </w:rPr>
        <w:t>3m [TR 38.802 Table A.2.1-11]</w:t>
      </w:r>
    </w:p>
    <w:p w14:paraId="3FEEE47D" w14:textId="77777777" w:rsidR="003F4C90" w:rsidRPr="002F7D0A" w:rsidRDefault="003F4C90" w:rsidP="003F4C90">
      <w:pPr>
        <w:pStyle w:val="a0"/>
        <w:spacing w:afterLines="50"/>
        <w:rPr>
          <w:rFonts w:eastAsia="宋体"/>
          <w:b/>
          <w:color w:val="000000"/>
          <w:lang w:eastAsia="zh-CN"/>
        </w:rPr>
      </w:pPr>
      <w:r w:rsidRPr="00B65BFE">
        <w:rPr>
          <w:rFonts w:eastAsia="宋体"/>
          <w:b/>
          <w:color w:val="000000"/>
          <w:lang w:eastAsia="zh-CN"/>
        </w:rPr>
        <w:t>P</w:t>
      </w:r>
      <w:r w:rsidRPr="00B65BFE">
        <w:rPr>
          <w:rFonts w:eastAsia="宋体" w:hint="eastAsia"/>
          <w:b/>
          <w:color w:val="000000"/>
          <w:lang w:eastAsia="zh-CN"/>
        </w:rPr>
        <w:t>roposal</w:t>
      </w:r>
      <w:r>
        <w:rPr>
          <w:rFonts w:eastAsia="宋体" w:hint="eastAsia"/>
          <w:b/>
          <w:color w:val="000000"/>
          <w:lang w:eastAsia="zh-CN"/>
        </w:rPr>
        <w:t xml:space="preserve"> 7</w:t>
      </w:r>
      <w:r w:rsidRPr="00B65BFE">
        <w:rPr>
          <w:rFonts w:eastAsia="宋体" w:hint="eastAsia"/>
          <w:b/>
          <w:color w:val="000000"/>
          <w:lang w:eastAsia="zh-CN"/>
        </w:rPr>
        <w:t xml:space="preserve">: </w:t>
      </w:r>
      <w:r>
        <w:rPr>
          <w:rFonts w:eastAsia="宋体" w:hint="eastAsia"/>
          <w:b/>
          <w:color w:val="000000"/>
          <w:lang w:eastAsia="zh-CN"/>
        </w:rPr>
        <w:t xml:space="preserve">Reuse </w:t>
      </w:r>
      <w:r w:rsidRPr="00BC3C44">
        <w:rPr>
          <w:rFonts w:eastAsia="宋体"/>
          <w:b/>
          <w:color w:val="000000"/>
          <w:lang w:eastAsia="zh-CN"/>
        </w:rPr>
        <w:t xml:space="preserve">the </w:t>
      </w:r>
      <w:r>
        <w:rPr>
          <w:rFonts w:eastAsia="宋体" w:hint="eastAsia"/>
          <w:b/>
          <w:color w:val="000000"/>
          <w:lang w:eastAsia="zh-CN"/>
        </w:rPr>
        <w:t xml:space="preserve">agreed </w:t>
      </w:r>
      <w:r w:rsidRPr="0016495A">
        <w:rPr>
          <w:rFonts w:eastAsia="宋体" w:hint="eastAsia"/>
          <w:b/>
          <w:color w:val="000000"/>
          <w:lang w:val="en-GB" w:eastAsia="zh-CN"/>
        </w:rPr>
        <w:t xml:space="preserve">simulation </w:t>
      </w:r>
      <w:r w:rsidRPr="0016495A">
        <w:rPr>
          <w:rFonts w:eastAsia="宋体"/>
          <w:b/>
          <w:color w:val="000000"/>
          <w:lang w:val="en-GB" w:eastAsia="zh-CN"/>
        </w:rPr>
        <w:t>assumption</w:t>
      </w:r>
      <w:r w:rsidRPr="0016495A">
        <w:rPr>
          <w:rFonts w:eastAsia="宋体" w:hint="eastAsia"/>
          <w:b/>
          <w:color w:val="000000"/>
          <w:lang w:val="en-GB" w:eastAsia="zh-CN"/>
        </w:rPr>
        <w:t>s</w:t>
      </w:r>
      <w:r>
        <w:rPr>
          <w:rFonts w:eastAsia="宋体" w:hint="eastAsia"/>
          <w:b/>
          <w:color w:val="000000"/>
          <w:lang w:val="en-GB" w:eastAsia="zh-CN"/>
        </w:rPr>
        <w:t xml:space="preserve"> which</w:t>
      </w:r>
      <w:r w:rsidRPr="0016495A">
        <w:rPr>
          <w:rFonts w:eastAsia="宋体" w:hint="eastAsia"/>
          <w:b/>
          <w:color w:val="000000"/>
          <w:lang w:val="en-GB" w:eastAsia="zh-CN"/>
        </w:rPr>
        <w:t xml:space="preserve"> are </w:t>
      </w:r>
      <w:r w:rsidRPr="00FD1D43">
        <w:rPr>
          <w:rFonts w:eastAsia="宋体"/>
          <w:b/>
          <w:color w:val="000000"/>
          <w:lang w:val="en-GB" w:eastAsia="zh-CN"/>
        </w:rPr>
        <w:t>applicable for other</w:t>
      </w:r>
      <w:r w:rsidRPr="0016495A">
        <w:rPr>
          <w:rFonts w:eastAsia="宋体" w:hint="eastAsia"/>
          <w:b/>
          <w:color w:val="000000"/>
          <w:lang w:val="en-GB" w:eastAsia="zh-CN"/>
        </w:rPr>
        <w:t xml:space="preserve"> </w:t>
      </w:r>
      <w:r w:rsidRPr="0016495A">
        <w:rPr>
          <w:rFonts w:eastAsia="宋体"/>
          <w:b/>
          <w:color w:val="000000"/>
          <w:lang w:val="en-GB" w:eastAsia="zh-CN"/>
        </w:rPr>
        <w:t>deployment</w:t>
      </w:r>
      <w:r w:rsidRPr="0016495A">
        <w:rPr>
          <w:rFonts w:eastAsia="宋体" w:hint="eastAsia"/>
          <w:b/>
          <w:color w:val="000000"/>
          <w:lang w:val="en-GB" w:eastAsia="zh-CN"/>
        </w:rPr>
        <w:t xml:space="preserve"> cases</w:t>
      </w:r>
      <w:r>
        <w:rPr>
          <w:rFonts w:eastAsia="宋体" w:hint="eastAsia"/>
          <w:b/>
          <w:color w:val="000000"/>
          <w:lang w:val="en-GB" w:eastAsia="zh-CN"/>
        </w:rPr>
        <w:t xml:space="preserve"> </w:t>
      </w:r>
      <w:r>
        <w:rPr>
          <w:rFonts w:eastAsia="宋体"/>
          <w:b/>
          <w:color w:val="000000"/>
          <w:lang w:val="en-GB" w:eastAsia="zh-CN"/>
        </w:rPr>
        <w:t xml:space="preserve">and </w:t>
      </w:r>
      <w:r>
        <w:rPr>
          <w:rFonts w:eastAsia="宋体" w:hint="eastAsia"/>
          <w:b/>
          <w:color w:val="000000"/>
          <w:lang w:val="en-GB" w:eastAsia="zh-CN"/>
        </w:rPr>
        <w:t xml:space="preserve">detailed parameters </w:t>
      </w:r>
      <w:r w:rsidRPr="00BC3C44">
        <w:rPr>
          <w:rFonts w:eastAsia="宋体"/>
          <w:b/>
          <w:color w:val="000000"/>
          <w:lang w:eastAsia="zh-CN"/>
        </w:rPr>
        <w:t xml:space="preserve">of FTP model 3 </w:t>
      </w:r>
      <w:r>
        <w:rPr>
          <w:rFonts w:eastAsia="宋体" w:hint="eastAsia"/>
          <w:b/>
          <w:color w:val="000000"/>
          <w:lang w:eastAsia="zh-CN"/>
        </w:rPr>
        <w:t>of</w:t>
      </w:r>
      <w:r w:rsidRPr="00BC3C44">
        <w:rPr>
          <w:rFonts w:eastAsia="宋体"/>
          <w:b/>
          <w:color w:val="000000"/>
          <w:lang w:eastAsia="zh-CN"/>
        </w:rPr>
        <w:t xml:space="preserve"> deployment case 1 for deployment case 4</w:t>
      </w:r>
      <w:r w:rsidRPr="00B65BFE">
        <w:rPr>
          <w:rFonts w:eastAsia="宋体" w:hint="eastAsia"/>
          <w:b/>
          <w:color w:val="000000"/>
          <w:lang w:eastAsia="zh-CN"/>
        </w:rPr>
        <w:t>.</w:t>
      </w:r>
    </w:p>
    <w:p w14:paraId="6C5DBC24" w14:textId="77777777" w:rsidR="003F4C90" w:rsidRDefault="003F4C90" w:rsidP="009E0CB1">
      <w:pPr>
        <w:pStyle w:val="a0"/>
        <w:adjustRightInd w:val="0"/>
        <w:snapToGrid w:val="0"/>
        <w:spacing w:afterLines="50"/>
        <w:rPr>
          <w:rFonts w:eastAsia="宋体"/>
          <w:b/>
          <w:color w:val="000000"/>
          <w:lang w:eastAsia="zh-CN"/>
        </w:rPr>
      </w:pPr>
      <w:r w:rsidRPr="008823DD">
        <w:rPr>
          <w:rFonts w:eastAsia="宋体"/>
          <w:b/>
          <w:color w:val="000000"/>
          <w:lang w:eastAsia="zh-CN"/>
        </w:rPr>
        <w:t>P</w:t>
      </w:r>
      <w:r w:rsidRPr="008823DD">
        <w:rPr>
          <w:rFonts w:eastAsia="宋体" w:hint="eastAsia"/>
          <w:b/>
          <w:color w:val="000000"/>
          <w:lang w:eastAsia="zh-CN"/>
        </w:rPr>
        <w:t xml:space="preserve">roposal </w:t>
      </w:r>
      <w:r>
        <w:rPr>
          <w:rFonts w:eastAsia="宋体" w:hint="eastAsia"/>
          <w:b/>
          <w:color w:val="000000"/>
          <w:lang w:eastAsia="zh-CN"/>
        </w:rPr>
        <w:t>8</w:t>
      </w:r>
      <w:r w:rsidRPr="008823DD">
        <w:rPr>
          <w:rFonts w:eastAsia="宋体" w:hint="eastAsia"/>
          <w:b/>
          <w:color w:val="000000"/>
          <w:lang w:eastAsia="zh-CN"/>
        </w:rPr>
        <w:t>:</w:t>
      </w:r>
      <w:r w:rsidRPr="008823DD">
        <w:rPr>
          <w:rFonts w:eastAsia="宋体"/>
          <w:b/>
          <w:color w:val="000000"/>
          <w:lang w:eastAsia="zh-CN"/>
        </w:rPr>
        <w:t xml:space="preserve"> </w:t>
      </w:r>
      <w:r w:rsidRPr="008823DD">
        <w:rPr>
          <w:rFonts w:eastAsia="宋体" w:hint="eastAsia"/>
          <w:b/>
          <w:color w:val="000000"/>
          <w:lang w:eastAsia="zh-CN"/>
        </w:rPr>
        <w:t>Adopt ACIR de</w:t>
      </w:r>
      <w:r w:rsidRPr="00684E7E">
        <w:rPr>
          <w:rFonts w:eastAsia="宋体"/>
          <w:b/>
          <w:color w:val="000000"/>
          <w:lang w:eastAsia="zh-CN"/>
        </w:rPr>
        <w:t xml:space="preserve">fined in </w:t>
      </w:r>
      <w:r w:rsidRPr="00700BD4">
        <w:rPr>
          <w:rFonts w:eastAsia="宋体"/>
          <w:b/>
          <w:color w:val="000000"/>
          <w:lang w:eastAsia="zh-CN"/>
        </w:rPr>
        <w:fldChar w:fldCharType="begin"/>
      </w:r>
      <w:r w:rsidRPr="00684E7E">
        <w:rPr>
          <w:rFonts w:eastAsia="宋体"/>
          <w:b/>
          <w:color w:val="000000"/>
          <w:lang w:eastAsia="zh-CN"/>
        </w:rPr>
        <w:instrText xml:space="preserve"> REF _Ref115428249 \h </w:instrText>
      </w:r>
      <w:r w:rsidRPr="00A7161C">
        <w:rPr>
          <w:rFonts w:eastAsia="宋体"/>
          <w:b/>
          <w:color w:val="000000"/>
          <w:lang w:eastAsia="zh-CN"/>
        </w:rPr>
        <w:instrText xml:space="preserve"> \* MERGEFORMAT </w:instrText>
      </w:r>
      <w:r w:rsidRPr="00700BD4">
        <w:rPr>
          <w:rFonts w:eastAsia="宋体"/>
          <w:b/>
          <w:color w:val="000000"/>
          <w:lang w:eastAsia="zh-CN"/>
        </w:rPr>
      </w:r>
      <w:r w:rsidRPr="00700BD4">
        <w:rPr>
          <w:rFonts w:eastAsia="宋体"/>
          <w:b/>
          <w:color w:val="000000"/>
          <w:lang w:eastAsia="zh-CN"/>
        </w:rPr>
        <w:fldChar w:fldCharType="separate"/>
      </w:r>
      <w:r w:rsidR="00CD7BBD" w:rsidRPr="009E0CB1">
        <w:rPr>
          <w:b/>
        </w:rPr>
        <w:t xml:space="preserve">Table </w:t>
      </w:r>
      <w:r w:rsidR="00CD7BBD" w:rsidRPr="009E0CB1">
        <w:rPr>
          <w:b/>
          <w:noProof/>
        </w:rPr>
        <w:t>1</w:t>
      </w:r>
      <w:r w:rsidRPr="00700BD4">
        <w:rPr>
          <w:rFonts w:eastAsia="宋体"/>
          <w:b/>
          <w:color w:val="000000"/>
          <w:lang w:eastAsia="zh-CN"/>
        </w:rPr>
        <w:fldChar w:fldCharType="end"/>
      </w:r>
      <w:r w:rsidRPr="00684E7E">
        <w:rPr>
          <w:rFonts w:eastAsia="宋体"/>
          <w:b/>
          <w:color w:val="000000"/>
          <w:lang w:eastAsia="zh-CN"/>
        </w:rPr>
        <w:t xml:space="preserve"> for case 4.</w:t>
      </w:r>
    </w:p>
    <w:p w14:paraId="433192ED" w14:textId="63079063" w:rsidR="003F4C90" w:rsidRDefault="003F4C90" w:rsidP="009E0CB1">
      <w:pPr>
        <w:pStyle w:val="a0"/>
        <w:adjustRightInd w:val="0"/>
        <w:snapToGrid w:val="0"/>
        <w:spacing w:afterLines="50"/>
        <w:rPr>
          <w:rFonts w:eastAsiaTheme="minorEastAsia"/>
          <w:b/>
          <w:lang w:eastAsia="zh-CN"/>
        </w:rPr>
      </w:pPr>
      <w:r w:rsidRPr="006933AB">
        <w:rPr>
          <w:rFonts w:eastAsiaTheme="minorEastAsia"/>
          <w:b/>
          <w:lang w:eastAsia="zh-CN"/>
        </w:rPr>
        <w:t>P</w:t>
      </w:r>
      <w:r w:rsidRPr="006933AB">
        <w:rPr>
          <w:rFonts w:eastAsiaTheme="minorEastAsia" w:hint="eastAsia"/>
          <w:b/>
          <w:lang w:eastAsia="zh-CN"/>
        </w:rPr>
        <w:t>roposal</w:t>
      </w:r>
      <w:r>
        <w:rPr>
          <w:rFonts w:eastAsiaTheme="minorEastAsia" w:hint="eastAsia"/>
          <w:b/>
          <w:lang w:eastAsia="zh-CN"/>
        </w:rPr>
        <w:t xml:space="preserve"> 9</w:t>
      </w:r>
      <w:r w:rsidRPr="006933AB">
        <w:rPr>
          <w:rFonts w:eastAsiaTheme="minorEastAsia" w:hint="eastAsia"/>
          <w:b/>
          <w:lang w:eastAsia="zh-CN"/>
        </w:rPr>
        <w:t xml:space="preserve">: </w:t>
      </w:r>
      <w:r>
        <w:rPr>
          <w:rFonts w:eastAsiaTheme="minorEastAsia" w:hint="eastAsia"/>
          <w:b/>
          <w:lang w:eastAsia="zh-CN"/>
        </w:rPr>
        <w:t xml:space="preserve">Performance of </w:t>
      </w:r>
      <w:r w:rsidRPr="00347C56">
        <w:rPr>
          <w:rFonts w:eastAsiaTheme="minorEastAsia"/>
          <w:b/>
          <w:lang w:eastAsia="zh-CN"/>
        </w:rPr>
        <w:t>dynamic/flexible</w:t>
      </w:r>
      <w:r w:rsidRPr="00F8770F">
        <w:rPr>
          <w:rFonts w:eastAsiaTheme="minorEastAsia"/>
          <w:b/>
          <w:lang w:eastAsia="zh-CN"/>
        </w:rPr>
        <w:t xml:space="preserve"> TDD </w:t>
      </w:r>
      <w:r>
        <w:rPr>
          <w:rFonts w:eastAsiaTheme="minorEastAsia" w:hint="eastAsia"/>
          <w:b/>
          <w:lang w:eastAsia="zh-CN"/>
        </w:rPr>
        <w:t xml:space="preserve">with existing CLI handling schemes is the baseline </w:t>
      </w:r>
      <w:r>
        <w:rPr>
          <w:rFonts w:eastAsiaTheme="minorEastAsia"/>
          <w:b/>
          <w:lang w:eastAsia="zh-CN"/>
        </w:rPr>
        <w:t>for</w:t>
      </w:r>
      <w:r>
        <w:rPr>
          <w:rFonts w:eastAsiaTheme="minorEastAsia" w:hint="eastAsia"/>
          <w:b/>
          <w:lang w:eastAsia="zh-CN"/>
        </w:rPr>
        <w:t xml:space="preserve"> </w:t>
      </w:r>
      <w:r>
        <w:rPr>
          <w:rFonts w:eastAsiaTheme="minorEastAsia"/>
          <w:b/>
          <w:lang w:eastAsia="zh-CN"/>
        </w:rPr>
        <w:t>comparison with</w:t>
      </w:r>
      <w:r>
        <w:rPr>
          <w:rFonts w:eastAsiaTheme="minorEastAsia" w:hint="eastAsia"/>
          <w:b/>
          <w:lang w:eastAsia="zh-CN"/>
        </w:rPr>
        <w:t xml:space="preserve"> new CLI handling schemes</w:t>
      </w:r>
      <w:r w:rsidRPr="006933AB">
        <w:rPr>
          <w:rFonts w:eastAsiaTheme="minorEastAsia" w:hint="eastAsia"/>
          <w:b/>
          <w:lang w:eastAsia="zh-CN"/>
        </w:rPr>
        <w:t>.</w:t>
      </w:r>
    </w:p>
    <w:p w14:paraId="3D80A7A6" w14:textId="77777777" w:rsidR="003F4C90" w:rsidRDefault="003F4C90" w:rsidP="003F4C90">
      <w:pPr>
        <w:spacing w:afterLines="50" w:after="120"/>
        <w:rPr>
          <w:rFonts w:eastAsia="宋体"/>
          <w:b/>
          <w:color w:val="000000"/>
          <w:lang w:eastAsia="zh-CN"/>
        </w:rPr>
      </w:pPr>
      <w:r w:rsidRPr="00DE605F">
        <w:rPr>
          <w:rFonts w:eastAsia="宋体"/>
          <w:b/>
          <w:color w:val="000000"/>
          <w:lang w:eastAsia="zh-CN"/>
        </w:rPr>
        <w:t>Proposal</w:t>
      </w:r>
      <w:r>
        <w:rPr>
          <w:rFonts w:eastAsia="宋体" w:hint="eastAsia"/>
          <w:b/>
          <w:color w:val="000000"/>
          <w:lang w:eastAsia="zh-CN"/>
        </w:rPr>
        <w:t xml:space="preserve"> 10</w:t>
      </w:r>
      <w:r w:rsidRPr="00DE605F">
        <w:rPr>
          <w:rFonts w:eastAsia="宋体" w:hint="eastAsia"/>
          <w:b/>
          <w:color w:val="000000"/>
          <w:lang w:eastAsia="zh-CN"/>
        </w:rPr>
        <w:t xml:space="preserve">: </w:t>
      </w:r>
      <w:r>
        <w:rPr>
          <w:rFonts w:eastAsia="宋体"/>
          <w:b/>
          <w:color w:val="000000"/>
          <w:lang w:eastAsia="zh-CN"/>
        </w:rPr>
        <w:t>For</w:t>
      </w:r>
      <w:r>
        <w:rPr>
          <w:rFonts w:eastAsia="宋体" w:hint="eastAsia"/>
          <w:b/>
          <w:color w:val="000000"/>
          <w:lang w:eastAsia="zh-CN"/>
        </w:rPr>
        <w:t xml:space="preserve"> both FR1 and FR2-1, t</w:t>
      </w:r>
      <w:r w:rsidRPr="00DE605F">
        <w:rPr>
          <w:rFonts w:eastAsia="宋体" w:hint="eastAsia"/>
          <w:b/>
          <w:color w:val="000000"/>
          <w:lang w:eastAsia="zh-CN"/>
        </w:rPr>
        <w:t xml:space="preserve">he </w:t>
      </w:r>
      <w:r w:rsidRPr="00DE605F">
        <w:rPr>
          <w:rFonts w:eastAsia="宋体"/>
          <w:b/>
          <w:color w:val="000000"/>
          <w:lang w:eastAsia="zh-CN"/>
        </w:rPr>
        <w:t>simulation</w:t>
      </w:r>
      <w:r w:rsidRPr="00DE605F">
        <w:rPr>
          <w:rFonts w:eastAsia="宋体" w:hint="eastAsia"/>
          <w:b/>
          <w:color w:val="000000"/>
          <w:lang w:eastAsia="zh-CN"/>
        </w:rPr>
        <w:t xml:space="preserve"> assumptions of </w:t>
      </w:r>
      <w:r w:rsidRPr="00DE605F">
        <w:rPr>
          <w:rFonts w:eastAsia="宋体"/>
          <w:b/>
          <w:color w:val="000000"/>
          <w:lang w:eastAsia="zh-CN"/>
        </w:rPr>
        <w:t>Indoor office</w:t>
      </w:r>
      <w:r w:rsidRPr="00DE605F">
        <w:rPr>
          <w:rFonts w:eastAsia="宋体" w:hint="eastAsia"/>
          <w:b/>
          <w:color w:val="000000"/>
          <w:lang w:eastAsia="zh-CN"/>
        </w:rPr>
        <w:t xml:space="preserve"> are the same as that of SBFD.</w:t>
      </w:r>
    </w:p>
    <w:p w14:paraId="0BAC4DD8" w14:textId="77777777" w:rsidR="003F4C90" w:rsidRDefault="003F4C90" w:rsidP="003F4C90">
      <w:pPr>
        <w:spacing w:afterLines="50" w:after="120"/>
        <w:rPr>
          <w:rFonts w:eastAsia="宋体"/>
          <w:b/>
          <w:color w:val="000000"/>
          <w:lang w:eastAsia="zh-CN"/>
        </w:rPr>
      </w:pPr>
      <w:r w:rsidRPr="00DE605F">
        <w:rPr>
          <w:rFonts w:eastAsia="宋体"/>
          <w:b/>
          <w:color w:val="000000"/>
          <w:lang w:eastAsia="zh-CN"/>
        </w:rPr>
        <w:t>Proposal</w:t>
      </w:r>
      <w:r w:rsidRPr="00DE605F">
        <w:rPr>
          <w:rFonts w:eastAsia="宋体" w:hint="eastAsia"/>
          <w:b/>
          <w:color w:val="000000"/>
          <w:lang w:eastAsia="zh-CN"/>
        </w:rPr>
        <w:t xml:space="preserve"> </w:t>
      </w:r>
      <w:r>
        <w:rPr>
          <w:rFonts w:eastAsia="宋体" w:hint="eastAsia"/>
          <w:b/>
          <w:color w:val="000000"/>
          <w:lang w:eastAsia="zh-CN"/>
        </w:rPr>
        <w:t>11</w:t>
      </w:r>
      <w:r w:rsidRPr="00DE605F">
        <w:rPr>
          <w:rFonts w:eastAsia="宋体" w:hint="eastAsia"/>
          <w:b/>
          <w:color w:val="000000"/>
          <w:lang w:eastAsia="zh-CN"/>
        </w:rPr>
        <w:t xml:space="preserve">: </w:t>
      </w:r>
      <w:r>
        <w:rPr>
          <w:rFonts w:eastAsia="宋体" w:hint="eastAsia"/>
          <w:b/>
          <w:color w:val="000000"/>
          <w:lang w:eastAsia="zh-CN"/>
        </w:rPr>
        <w:t>For FR2-1, t</w:t>
      </w:r>
      <w:r w:rsidRPr="00DE605F">
        <w:rPr>
          <w:rFonts w:eastAsia="宋体" w:hint="eastAsia"/>
          <w:b/>
          <w:color w:val="000000"/>
          <w:lang w:eastAsia="zh-CN"/>
        </w:rPr>
        <w:t xml:space="preserve">he </w:t>
      </w:r>
      <w:r w:rsidRPr="00DE605F">
        <w:rPr>
          <w:rFonts w:eastAsia="宋体"/>
          <w:b/>
          <w:color w:val="000000"/>
          <w:lang w:eastAsia="zh-CN"/>
        </w:rPr>
        <w:t>simulation</w:t>
      </w:r>
      <w:r w:rsidRPr="00DE605F">
        <w:rPr>
          <w:rFonts w:eastAsia="宋体" w:hint="eastAsia"/>
          <w:b/>
          <w:color w:val="000000"/>
          <w:lang w:eastAsia="zh-CN"/>
        </w:rPr>
        <w:t xml:space="preserve"> assumptions of </w:t>
      </w:r>
      <w:r w:rsidRPr="00117EA8">
        <w:rPr>
          <w:rFonts w:eastAsia="宋体"/>
          <w:b/>
          <w:bCs/>
          <w:iCs/>
          <w:color w:val="000000"/>
          <w:lang w:val="en-GB" w:eastAsia="zh-CN"/>
        </w:rPr>
        <w:t>Dense Urban Macro layer</w:t>
      </w:r>
      <w:r w:rsidRPr="00DE605F">
        <w:rPr>
          <w:rFonts w:eastAsia="宋体" w:hint="eastAsia"/>
          <w:b/>
          <w:color w:val="000000"/>
          <w:lang w:eastAsia="zh-CN"/>
        </w:rPr>
        <w:t xml:space="preserve"> are the same as that of SBFD</w:t>
      </w:r>
      <w:r>
        <w:rPr>
          <w:rFonts w:eastAsia="宋体" w:hint="eastAsia"/>
          <w:b/>
          <w:color w:val="000000"/>
          <w:lang w:eastAsia="zh-CN"/>
        </w:rPr>
        <w:t xml:space="preserve">. </w:t>
      </w:r>
    </w:p>
    <w:p w14:paraId="7EECA3ED" w14:textId="77777777" w:rsidR="003F4C90" w:rsidRDefault="003F4C90" w:rsidP="003F4C90">
      <w:pPr>
        <w:pStyle w:val="a7"/>
        <w:rPr>
          <w:lang w:eastAsia="zh-CN"/>
        </w:rPr>
      </w:pPr>
      <w:r w:rsidRPr="006933AB">
        <w:rPr>
          <w:rFonts w:eastAsiaTheme="minorEastAsia"/>
          <w:b/>
          <w:lang w:eastAsia="zh-CN"/>
        </w:rPr>
        <w:t>P</w:t>
      </w:r>
      <w:r w:rsidRPr="006933AB">
        <w:rPr>
          <w:rFonts w:eastAsiaTheme="minorEastAsia" w:hint="eastAsia"/>
          <w:b/>
          <w:lang w:eastAsia="zh-CN"/>
        </w:rPr>
        <w:t>roposal</w:t>
      </w:r>
      <w:r>
        <w:rPr>
          <w:rFonts w:eastAsiaTheme="minorEastAsia" w:hint="eastAsia"/>
          <w:b/>
          <w:lang w:eastAsia="zh-CN"/>
        </w:rPr>
        <w:t xml:space="preserve"> 12</w:t>
      </w:r>
      <w:r w:rsidRPr="006933AB">
        <w:rPr>
          <w:rFonts w:eastAsiaTheme="minorEastAsia" w:hint="eastAsia"/>
          <w:b/>
          <w:lang w:eastAsia="zh-CN"/>
        </w:rPr>
        <w:t xml:space="preserve">: </w:t>
      </w:r>
      <w:r>
        <w:rPr>
          <w:rFonts w:eastAsiaTheme="minorEastAsia" w:hint="eastAsia"/>
          <w:b/>
          <w:lang w:eastAsia="zh-CN"/>
        </w:rPr>
        <w:t>Adopt</w:t>
      </w:r>
      <w:r w:rsidRPr="006933AB">
        <w:rPr>
          <w:rFonts w:eastAsiaTheme="minorEastAsia" w:hint="eastAsia"/>
          <w:b/>
          <w:lang w:eastAsia="zh-CN"/>
        </w:rPr>
        <w:t xml:space="preserve"> </w:t>
      </w:r>
      <w:r>
        <w:rPr>
          <w:rFonts w:eastAsiaTheme="minorEastAsia"/>
          <w:b/>
          <w:lang w:eastAsia="zh-CN"/>
        </w:rPr>
        <w:t>simulation</w:t>
      </w:r>
      <w:r>
        <w:rPr>
          <w:rFonts w:eastAsiaTheme="minorEastAsia" w:hint="eastAsia"/>
          <w:b/>
          <w:lang w:eastAsia="zh-CN"/>
        </w:rPr>
        <w:t xml:space="preserve"> </w:t>
      </w:r>
      <w:r>
        <w:rPr>
          <w:rFonts w:eastAsiaTheme="minorEastAsia"/>
          <w:b/>
          <w:lang w:eastAsia="zh-CN"/>
        </w:rPr>
        <w:t>assumptions</w:t>
      </w:r>
      <w:r>
        <w:rPr>
          <w:rFonts w:eastAsiaTheme="minorEastAsia" w:hint="eastAsia"/>
          <w:b/>
          <w:lang w:eastAsia="zh-CN"/>
        </w:rPr>
        <w:t xml:space="preserve"> in </w:t>
      </w:r>
      <w:r>
        <w:rPr>
          <w:rFonts w:eastAsiaTheme="minorEastAsia"/>
          <w:b/>
          <w:lang w:eastAsia="zh-CN"/>
        </w:rPr>
        <w:fldChar w:fldCharType="begin"/>
      </w:r>
      <w:r>
        <w:rPr>
          <w:rFonts w:eastAsiaTheme="minorEastAsia"/>
          <w:b/>
          <w:lang w:eastAsia="zh-CN"/>
        </w:rPr>
        <w:instrText xml:space="preserve"> </w:instrText>
      </w:r>
      <w:r>
        <w:rPr>
          <w:rFonts w:eastAsiaTheme="minorEastAsia" w:hint="eastAsia"/>
          <w:b/>
          <w:lang w:eastAsia="zh-CN"/>
        </w:rPr>
        <w:instrText>REF _Ref115429956 \h</w:instrText>
      </w:r>
      <w:r>
        <w:rPr>
          <w:rFonts w:eastAsiaTheme="minorEastAsia"/>
          <w:b/>
          <w:lang w:eastAsia="zh-CN"/>
        </w:rPr>
        <w:instrText xml:space="preserve"> </w:instrText>
      </w:r>
      <w:r>
        <w:rPr>
          <w:rFonts w:eastAsiaTheme="minorEastAsia"/>
          <w:b/>
          <w:lang w:eastAsia="zh-CN"/>
        </w:rPr>
      </w:r>
      <w:r>
        <w:rPr>
          <w:rFonts w:eastAsiaTheme="minorEastAsia"/>
          <w:b/>
          <w:lang w:eastAsia="zh-CN"/>
        </w:rPr>
        <w:fldChar w:fldCharType="separate"/>
      </w:r>
      <w:r w:rsidR="00CD7BBD">
        <w:t xml:space="preserve">Table </w:t>
      </w:r>
      <w:r w:rsidR="00CD7BBD">
        <w:rPr>
          <w:noProof/>
        </w:rPr>
        <w:t>2</w:t>
      </w:r>
      <w:r>
        <w:rPr>
          <w:rFonts w:eastAsiaTheme="minorEastAsia"/>
          <w:b/>
          <w:lang w:eastAsia="zh-CN"/>
        </w:rPr>
        <w:fldChar w:fldCharType="end"/>
      </w:r>
      <w:r w:rsidRPr="0012316B">
        <w:rPr>
          <w:rFonts w:eastAsiaTheme="minorEastAsia" w:hint="eastAsia"/>
          <w:b/>
          <w:lang w:eastAsia="zh-CN"/>
        </w:rPr>
        <w:t xml:space="preserve"> </w:t>
      </w:r>
      <w:r>
        <w:rPr>
          <w:rFonts w:eastAsiaTheme="minorEastAsia" w:hint="eastAsia"/>
          <w:b/>
          <w:lang w:eastAsia="zh-CN"/>
        </w:rPr>
        <w:t>for</w:t>
      </w:r>
      <w:r w:rsidRPr="006933AB">
        <w:rPr>
          <w:rFonts w:eastAsiaTheme="minorEastAsia" w:hint="eastAsia"/>
          <w:b/>
          <w:lang w:eastAsia="zh-CN"/>
        </w:rPr>
        <w:t xml:space="preserve"> </w:t>
      </w:r>
      <w:proofErr w:type="spellStart"/>
      <w:r w:rsidRPr="00136E0E">
        <w:rPr>
          <w:rFonts w:eastAsiaTheme="minorEastAsia"/>
          <w:b/>
          <w:lang w:eastAsia="zh-CN"/>
        </w:rPr>
        <w:t>HetNet</w:t>
      </w:r>
      <w:proofErr w:type="spellEnd"/>
      <w:r w:rsidRPr="00136E0E">
        <w:rPr>
          <w:rFonts w:eastAsiaTheme="minorEastAsia" w:hint="eastAsia"/>
          <w:b/>
          <w:lang w:eastAsia="zh-CN"/>
        </w:rPr>
        <w:t xml:space="preserve"> </w:t>
      </w:r>
      <w:r w:rsidRPr="006933AB">
        <w:rPr>
          <w:rFonts w:eastAsiaTheme="minorEastAsia" w:hint="eastAsia"/>
          <w:b/>
          <w:lang w:eastAsia="zh-CN"/>
        </w:rPr>
        <w:t>evaluation.</w:t>
      </w:r>
    </w:p>
    <w:p w14:paraId="38A0FC58" w14:textId="77777777" w:rsidR="00075059" w:rsidRPr="00175F22" w:rsidRDefault="00075059" w:rsidP="00075059">
      <w:pPr>
        <w:spacing w:beforeLines="50" w:before="120"/>
        <w:rPr>
          <w:rFonts w:eastAsiaTheme="minorEastAsia"/>
          <w:b/>
          <w:lang w:eastAsia="zh-CN"/>
        </w:rPr>
      </w:pPr>
      <w:r w:rsidRPr="00175F22">
        <w:rPr>
          <w:rFonts w:eastAsiaTheme="minorEastAsia"/>
          <w:b/>
          <w:lang w:eastAsia="zh-CN"/>
        </w:rPr>
        <w:t xml:space="preserve">Observation 1: For </w:t>
      </w:r>
      <w:r w:rsidRPr="00175F22">
        <w:rPr>
          <w:rFonts w:eastAsiaTheme="minorEastAsia" w:hint="eastAsia"/>
          <w:b/>
          <w:lang w:eastAsia="zh-CN"/>
        </w:rPr>
        <w:t>indoor office</w:t>
      </w:r>
      <w:r w:rsidRPr="00175F22">
        <w:rPr>
          <w:rFonts w:eastAsiaTheme="minorEastAsia"/>
          <w:b/>
          <w:lang w:eastAsia="zh-CN"/>
        </w:rPr>
        <w:t xml:space="preserve">, </w:t>
      </w:r>
      <w:r w:rsidRPr="00175F22">
        <w:rPr>
          <w:rFonts w:eastAsiaTheme="minorEastAsia" w:hint="eastAsia"/>
          <w:b/>
          <w:lang w:eastAsia="zh-CN"/>
        </w:rPr>
        <w:t>c</w:t>
      </w:r>
      <w:r w:rsidRPr="00175F22">
        <w:rPr>
          <w:rFonts w:eastAsiaTheme="minorEastAsia"/>
          <w:b/>
          <w:lang w:eastAsia="zh-CN"/>
        </w:rPr>
        <w:t>ompared to legacy TDD, SBFD with</w:t>
      </w:r>
      <w:r w:rsidRPr="00175F22">
        <w:rPr>
          <w:rFonts w:eastAsiaTheme="minorEastAsia" w:hint="eastAsia"/>
          <w:b/>
          <w:lang w:eastAsia="zh-CN"/>
        </w:rPr>
        <w:t xml:space="preserve"> Alt 1</w:t>
      </w:r>
      <w:r w:rsidRPr="00175F22">
        <w:rPr>
          <w:rFonts w:eastAsiaTheme="minorEastAsia"/>
          <w:b/>
          <w:lang w:eastAsia="zh-CN"/>
        </w:rPr>
        <w:t xml:space="preserve"> can significantly </w:t>
      </w:r>
      <w:r w:rsidRPr="00175F22">
        <w:rPr>
          <w:rFonts w:eastAsiaTheme="minorEastAsia" w:hint="eastAsia"/>
          <w:b/>
          <w:lang w:eastAsia="zh-CN"/>
        </w:rPr>
        <w:t>reduce</w:t>
      </w:r>
      <w:r w:rsidRPr="00175F22">
        <w:rPr>
          <w:rFonts w:eastAsiaTheme="minorEastAsia"/>
          <w:b/>
          <w:lang w:eastAsia="zh-CN"/>
        </w:rPr>
        <w:t xml:space="preserve"> the UL </w:t>
      </w:r>
      <w:r w:rsidRPr="00175F22">
        <w:rPr>
          <w:rFonts w:eastAsiaTheme="minorEastAsia" w:hint="eastAsia"/>
          <w:b/>
          <w:lang w:eastAsia="zh-CN"/>
        </w:rPr>
        <w:t>latency</w:t>
      </w:r>
      <w:r w:rsidRPr="00175F22">
        <w:rPr>
          <w:rFonts w:eastAsiaTheme="minorEastAsia"/>
          <w:b/>
          <w:lang w:eastAsia="zh-CN"/>
        </w:rPr>
        <w:t xml:space="preserve"> at the cost of slightly increased DL latency.</w:t>
      </w:r>
    </w:p>
    <w:p w14:paraId="24802259" w14:textId="725CA947" w:rsidR="00075059" w:rsidRPr="00175F22" w:rsidRDefault="00075059" w:rsidP="00075059">
      <w:pPr>
        <w:spacing w:beforeLines="50" w:before="120"/>
        <w:rPr>
          <w:rFonts w:eastAsiaTheme="minorEastAsia"/>
          <w:b/>
          <w:lang w:val="en-GB" w:eastAsia="zh-CN"/>
        </w:rPr>
      </w:pPr>
      <w:r w:rsidRPr="00175F22">
        <w:rPr>
          <w:rFonts w:eastAsiaTheme="minorEastAsia"/>
          <w:b/>
          <w:lang w:val="en-GB" w:eastAsia="zh-CN"/>
        </w:rPr>
        <w:t xml:space="preserve">Observation </w:t>
      </w:r>
      <w:r w:rsidRPr="00175F22">
        <w:rPr>
          <w:rFonts w:eastAsiaTheme="minorEastAsia" w:hint="eastAsia"/>
          <w:b/>
          <w:lang w:val="en-GB" w:eastAsia="zh-CN"/>
        </w:rPr>
        <w:t>2</w:t>
      </w:r>
      <w:r w:rsidRPr="00175F22">
        <w:rPr>
          <w:rFonts w:eastAsiaTheme="minorEastAsia"/>
          <w:b/>
          <w:lang w:val="en-GB" w:eastAsia="zh-CN"/>
        </w:rPr>
        <w:t>: For indoor office, compared to legacy TDD, SBFD with Alt 1</w:t>
      </w:r>
      <w:r w:rsidRPr="00175F22">
        <w:rPr>
          <w:rFonts w:eastAsiaTheme="minorEastAsia" w:hint="eastAsia"/>
          <w:b/>
          <w:lang w:val="en-GB" w:eastAsia="zh-CN"/>
        </w:rPr>
        <w:t xml:space="preserve"> </w:t>
      </w:r>
      <w:r w:rsidRPr="00175F22">
        <w:rPr>
          <w:rFonts w:eastAsiaTheme="minorEastAsia"/>
          <w:b/>
          <w:lang w:val="en-GB" w:eastAsia="zh-CN"/>
        </w:rPr>
        <w:t xml:space="preserve">demonstrate clearly better </w:t>
      </w:r>
      <w:r w:rsidR="00220D3C">
        <w:rPr>
          <w:rFonts w:eastAsiaTheme="minorEastAsia" w:hint="eastAsia"/>
          <w:b/>
          <w:lang w:val="en-GB" w:eastAsia="zh-CN"/>
        </w:rPr>
        <w:t xml:space="preserve">UL </w:t>
      </w:r>
      <w:r w:rsidRPr="00175F22">
        <w:rPr>
          <w:rFonts w:eastAsiaTheme="minorEastAsia"/>
          <w:b/>
          <w:lang w:val="en-GB" w:eastAsia="zh-CN"/>
        </w:rPr>
        <w:t>mean and cell-edge user throughput at all three-system load conditions at the cost of slightly decreased DL mean and cell-edge user throughput</w:t>
      </w:r>
      <w:r w:rsidRPr="00175F22">
        <w:rPr>
          <w:rFonts w:eastAsiaTheme="minorEastAsia" w:hint="eastAsia"/>
          <w:b/>
          <w:lang w:val="en-GB" w:eastAsia="zh-CN"/>
        </w:rPr>
        <w:t>.</w:t>
      </w:r>
    </w:p>
    <w:p w14:paraId="768B9D2F" w14:textId="77777777" w:rsidR="009D2EF7" w:rsidRPr="006330B0" w:rsidRDefault="009D2EF7" w:rsidP="009D2EF7">
      <w:pPr>
        <w:rPr>
          <w:rFonts w:eastAsia="宋体"/>
          <w:b/>
          <w:lang w:eastAsia="zh-CN"/>
        </w:rPr>
      </w:pPr>
      <w:r w:rsidRPr="006330B0">
        <w:rPr>
          <w:rFonts w:eastAsia="宋体"/>
          <w:b/>
          <w:lang w:eastAsia="zh-CN"/>
        </w:rPr>
        <w:t xml:space="preserve">Observation </w:t>
      </w:r>
      <w:r w:rsidRPr="006330B0">
        <w:rPr>
          <w:rFonts w:eastAsia="宋体" w:hint="eastAsia"/>
          <w:b/>
          <w:lang w:eastAsia="zh-CN"/>
        </w:rPr>
        <w:t>3</w:t>
      </w:r>
      <w:r w:rsidRPr="006330B0">
        <w:rPr>
          <w:rFonts w:eastAsia="宋体"/>
          <w:b/>
          <w:lang w:eastAsia="zh-CN"/>
        </w:rPr>
        <w:t xml:space="preserve">: For </w:t>
      </w:r>
      <w:r w:rsidRPr="006330B0">
        <w:rPr>
          <w:rFonts w:eastAsia="宋体" w:hint="eastAsia"/>
          <w:b/>
          <w:lang w:eastAsia="zh-CN"/>
        </w:rPr>
        <w:t>urban macro</w:t>
      </w:r>
      <w:r w:rsidRPr="006330B0">
        <w:rPr>
          <w:rFonts w:eastAsia="宋体"/>
          <w:b/>
          <w:lang w:eastAsia="zh-CN"/>
        </w:rPr>
        <w:t>, compared to legacy TDD, SBFD with Alt 1 can significantly reduce the UL latency at the cost of slightly increased DL latency.</w:t>
      </w:r>
    </w:p>
    <w:p w14:paraId="3119211D" w14:textId="63417F1F" w:rsidR="009D2EF7" w:rsidRPr="00175F22" w:rsidRDefault="009D2EF7" w:rsidP="009D2EF7">
      <w:pPr>
        <w:spacing w:beforeLines="50" w:before="120"/>
        <w:rPr>
          <w:rFonts w:eastAsiaTheme="minorEastAsia"/>
          <w:b/>
          <w:lang w:val="en-GB" w:eastAsia="zh-CN"/>
        </w:rPr>
      </w:pPr>
      <w:r w:rsidRPr="00175F22">
        <w:rPr>
          <w:rFonts w:eastAsiaTheme="minorEastAsia"/>
          <w:b/>
          <w:lang w:val="en-GB" w:eastAsia="zh-CN"/>
        </w:rPr>
        <w:t xml:space="preserve">Observation </w:t>
      </w:r>
      <w:r>
        <w:rPr>
          <w:rFonts w:eastAsiaTheme="minorEastAsia" w:hint="eastAsia"/>
          <w:b/>
          <w:lang w:val="en-GB" w:eastAsia="zh-CN"/>
        </w:rPr>
        <w:t>4</w:t>
      </w:r>
      <w:r w:rsidRPr="00175F22">
        <w:rPr>
          <w:rFonts w:eastAsiaTheme="minorEastAsia"/>
          <w:b/>
          <w:lang w:val="en-GB" w:eastAsia="zh-CN"/>
        </w:rPr>
        <w:t xml:space="preserve">: For </w:t>
      </w:r>
      <w:r>
        <w:rPr>
          <w:rFonts w:eastAsiaTheme="minorEastAsia" w:hint="eastAsia"/>
          <w:b/>
          <w:lang w:val="en-GB" w:eastAsia="zh-CN"/>
        </w:rPr>
        <w:t>urban macro</w:t>
      </w:r>
      <w:r w:rsidRPr="00175F22">
        <w:rPr>
          <w:rFonts w:eastAsiaTheme="minorEastAsia"/>
          <w:b/>
          <w:lang w:val="en-GB" w:eastAsia="zh-CN"/>
        </w:rPr>
        <w:t>, compared to legacy TDD, SBFD with Alt 1</w:t>
      </w:r>
      <w:r w:rsidRPr="00175F22">
        <w:rPr>
          <w:rFonts w:eastAsiaTheme="minorEastAsia" w:hint="eastAsia"/>
          <w:b/>
          <w:lang w:val="en-GB" w:eastAsia="zh-CN"/>
        </w:rPr>
        <w:t xml:space="preserve"> </w:t>
      </w:r>
      <w:r w:rsidRPr="00175F22">
        <w:rPr>
          <w:rFonts w:eastAsiaTheme="minorEastAsia"/>
          <w:b/>
          <w:lang w:val="en-GB" w:eastAsia="zh-CN"/>
        </w:rPr>
        <w:t xml:space="preserve">demonstrate clearly better </w:t>
      </w:r>
      <w:r w:rsidR="001404AC">
        <w:rPr>
          <w:rFonts w:eastAsiaTheme="minorEastAsia" w:hint="eastAsia"/>
          <w:b/>
          <w:lang w:val="en-GB" w:eastAsia="zh-CN"/>
        </w:rPr>
        <w:t>UL</w:t>
      </w:r>
      <w:r w:rsidR="00D2752F">
        <w:rPr>
          <w:rFonts w:eastAsiaTheme="minorEastAsia" w:hint="eastAsia"/>
          <w:b/>
          <w:lang w:val="en-GB" w:eastAsia="zh-CN"/>
        </w:rPr>
        <w:t xml:space="preserve"> </w:t>
      </w:r>
      <w:r w:rsidRPr="00175F22">
        <w:rPr>
          <w:rFonts w:eastAsiaTheme="minorEastAsia"/>
          <w:b/>
          <w:lang w:val="en-GB" w:eastAsia="zh-CN"/>
        </w:rPr>
        <w:t>mean and cell-edge user throughput at all three-system load conditions at the cost of slightly decreased DL mean and cell-edge user throughput</w:t>
      </w:r>
      <w:r w:rsidRPr="00175F22">
        <w:rPr>
          <w:rFonts w:eastAsiaTheme="minorEastAsia" w:hint="eastAsia"/>
          <w:b/>
          <w:lang w:val="en-GB" w:eastAsia="zh-CN"/>
        </w:rPr>
        <w:t>.</w:t>
      </w:r>
    </w:p>
    <w:p w14:paraId="1B5E9924" w14:textId="77777777" w:rsidR="00AC542E" w:rsidRPr="00175F22" w:rsidRDefault="00AC542E" w:rsidP="00AC542E">
      <w:pPr>
        <w:spacing w:beforeLines="50" w:before="120"/>
        <w:rPr>
          <w:rFonts w:eastAsiaTheme="minorEastAsia"/>
          <w:b/>
          <w:lang w:eastAsia="zh-CN"/>
        </w:rPr>
      </w:pPr>
      <w:r>
        <w:rPr>
          <w:rFonts w:eastAsiaTheme="minorEastAsia"/>
          <w:b/>
          <w:lang w:eastAsia="zh-CN"/>
        </w:rPr>
        <w:t xml:space="preserve">Observation </w:t>
      </w:r>
      <w:r>
        <w:rPr>
          <w:rFonts w:eastAsiaTheme="minorEastAsia" w:hint="eastAsia"/>
          <w:b/>
          <w:lang w:eastAsia="zh-CN"/>
        </w:rPr>
        <w:t>5</w:t>
      </w:r>
      <w:r w:rsidRPr="00175F22">
        <w:rPr>
          <w:rFonts w:eastAsiaTheme="minorEastAsia"/>
          <w:b/>
          <w:lang w:eastAsia="zh-CN"/>
        </w:rPr>
        <w:t xml:space="preserve">: For </w:t>
      </w:r>
      <w:r w:rsidRPr="00175F22">
        <w:rPr>
          <w:rFonts w:eastAsiaTheme="minorEastAsia" w:hint="eastAsia"/>
          <w:b/>
          <w:lang w:eastAsia="zh-CN"/>
        </w:rPr>
        <w:t>indoor office</w:t>
      </w:r>
      <w:r w:rsidRPr="00175F22">
        <w:rPr>
          <w:rFonts w:eastAsiaTheme="minorEastAsia"/>
          <w:b/>
          <w:lang w:eastAsia="zh-CN"/>
        </w:rPr>
        <w:t xml:space="preserve">, </w:t>
      </w:r>
      <w:r w:rsidRPr="00175F22">
        <w:rPr>
          <w:rFonts w:eastAsiaTheme="minorEastAsia" w:hint="eastAsia"/>
          <w:b/>
          <w:lang w:eastAsia="zh-CN"/>
        </w:rPr>
        <w:t>c</w:t>
      </w:r>
      <w:r w:rsidRPr="00175F22">
        <w:rPr>
          <w:rFonts w:eastAsiaTheme="minorEastAsia"/>
          <w:b/>
          <w:lang w:eastAsia="zh-CN"/>
        </w:rPr>
        <w:t>ompared to legacy TDD, SBFD with</w:t>
      </w:r>
      <w:r w:rsidRPr="00175F22">
        <w:rPr>
          <w:rFonts w:eastAsiaTheme="minorEastAsia" w:hint="eastAsia"/>
          <w:b/>
          <w:lang w:eastAsia="zh-CN"/>
        </w:rPr>
        <w:t xml:space="preserve"> </w:t>
      </w:r>
      <w:r>
        <w:rPr>
          <w:rFonts w:eastAsiaTheme="minorEastAsia" w:hint="eastAsia"/>
          <w:b/>
          <w:lang w:eastAsia="zh-CN"/>
        </w:rPr>
        <w:t>Alt 4</w:t>
      </w:r>
      <w:r w:rsidRPr="00175F22">
        <w:rPr>
          <w:rFonts w:eastAsiaTheme="minorEastAsia"/>
          <w:b/>
          <w:lang w:eastAsia="zh-CN"/>
        </w:rPr>
        <w:t xml:space="preserve"> can </w:t>
      </w:r>
      <w:r w:rsidRPr="00175F22">
        <w:rPr>
          <w:rFonts w:eastAsiaTheme="minorEastAsia" w:hint="eastAsia"/>
          <w:b/>
          <w:lang w:eastAsia="zh-CN"/>
        </w:rPr>
        <w:t>reduce</w:t>
      </w:r>
      <w:r w:rsidRPr="00175F22">
        <w:rPr>
          <w:rFonts w:eastAsiaTheme="minorEastAsia"/>
          <w:b/>
          <w:lang w:eastAsia="zh-CN"/>
        </w:rPr>
        <w:t xml:space="preserve"> the UL </w:t>
      </w:r>
      <w:r w:rsidRPr="00175F22">
        <w:rPr>
          <w:rFonts w:eastAsiaTheme="minorEastAsia" w:hint="eastAsia"/>
          <w:b/>
          <w:lang w:eastAsia="zh-CN"/>
        </w:rPr>
        <w:t>latency</w:t>
      </w:r>
      <w:r w:rsidRPr="00175F22">
        <w:rPr>
          <w:rFonts w:eastAsiaTheme="minorEastAsia"/>
          <w:b/>
          <w:lang w:eastAsia="zh-CN"/>
        </w:rPr>
        <w:t xml:space="preserve"> at the cost of increased DL latency.</w:t>
      </w:r>
      <w:r w:rsidRPr="006330B0">
        <w:t xml:space="preserve"> </w:t>
      </w:r>
      <w:r w:rsidRPr="006330B0">
        <w:rPr>
          <w:rFonts w:eastAsiaTheme="minorEastAsia"/>
          <w:b/>
          <w:lang w:eastAsia="zh-CN"/>
        </w:rPr>
        <w:t xml:space="preserve">In ratio, improvement of UL performance at both low load and medium load is much more than the degradation of DL </w:t>
      </w:r>
      <w:proofErr w:type="gramStart"/>
      <w:r w:rsidRPr="006330B0">
        <w:rPr>
          <w:rFonts w:eastAsiaTheme="minorEastAsia"/>
          <w:b/>
          <w:lang w:eastAsia="zh-CN"/>
        </w:rPr>
        <w:t>performance,</w:t>
      </w:r>
      <w:proofErr w:type="gramEnd"/>
      <w:r w:rsidRPr="006330B0">
        <w:rPr>
          <w:rFonts w:eastAsiaTheme="minorEastAsia"/>
          <w:b/>
          <w:lang w:eastAsia="zh-CN"/>
        </w:rPr>
        <w:t xml:space="preserve"> and the magnitudes of improvement for UL performance and degradation for DL perf</w:t>
      </w:r>
      <w:r>
        <w:rPr>
          <w:rFonts w:eastAsiaTheme="minorEastAsia"/>
          <w:b/>
          <w:lang w:eastAsia="zh-CN"/>
        </w:rPr>
        <w:t>ormance at high load is similar</w:t>
      </w:r>
      <w:r w:rsidRPr="006330B0">
        <w:rPr>
          <w:rFonts w:eastAsiaTheme="minorEastAsia"/>
          <w:b/>
          <w:lang w:eastAsia="zh-CN"/>
        </w:rPr>
        <w:t>.</w:t>
      </w:r>
    </w:p>
    <w:p w14:paraId="2CA29A24" w14:textId="77777777" w:rsidR="00CB6E14" w:rsidRDefault="00CB6E14" w:rsidP="00CB6E14">
      <w:pPr>
        <w:spacing w:beforeLines="50" w:before="120"/>
        <w:rPr>
          <w:rFonts w:eastAsiaTheme="minorEastAsia"/>
          <w:b/>
          <w:lang w:val="en-GB" w:eastAsia="zh-CN"/>
        </w:rPr>
      </w:pPr>
      <w:r w:rsidRPr="00175F22">
        <w:rPr>
          <w:rFonts w:eastAsiaTheme="minorEastAsia"/>
          <w:b/>
          <w:lang w:val="en-GB" w:eastAsia="zh-CN"/>
        </w:rPr>
        <w:t xml:space="preserve">Observation </w:t>
      </w:r>
      <w:r>
        <w:rPr>
          <w:rFonts w:eastAsiaTheme="minorEastAsia" w:hint="eastAsia"/>
          <w:b/>
          <w:lang w:val="en-GB" w:eastAsia="zh-CN"/>
        </w:rPr>
        <w:t>6</w:t>
      </w:r>
      <w:r w:rsidRPr="00175F22">
        <w:rPr>
          <w:rFonts w:eastAsiaTheme="minorEastAsia"/>
          <w:b/>
          <w:lang w:val="en-GB" w:eastAsia="zh-CN"/>
        </w:rPr>
        <w:t xml:space="preserve">: For </w:t>
      </w:r>
      <w:r>
        <w:rPr>
          <w:rFonts w:eastAsiaTheme="minorEastAsia" w:hint="eastAsia"/>
          <w:b/>
          <w:lang w:val="en-GB" w:eastAsia="zh-CN"/>
        </w:rPr>
        <w:t>indoor office</w:t>
      </w:r>
      <w:r w:rsidRPr="00175F22">
        <w:rPr>
          <w:rFonts w:eastAsiaTheme="minorEastAsia"/>
          <w:b/>
          <w:lang w:val="en-GB" w:eastAsia="zh-CN"/>
        </w:rPr>
        <w:t>, compared to legacy TDD,</w:t>
      </w:r>
      <w:r w:rsidRPr="006330B0">
        <w:t xml:space="preserve"> </w:t>
      </w:r>
      <w:r>
        <w:rPr>
          <w:rFonts w:eastAsiaTheme="minorEastAsia" w:hint="eastAsia"/>
          <w:b/>
          <w:lang w:val="en-GB" w:eastAsia="zh-CN"/>
        </w:rPr>
        <w:t>c</w:t>
      </w:r>
      <w:r w:rsidRPr="006330B0">
        <w:rPr>
          <w:rFonts w:eastAsiaTheme="minorEastAsia"/>
          <w:b/>
          <w:lang w:val="en-GB" w:eastAsia="zh-CN"/>
        </w:rPr>
        <w:t>ompared to legacy TDD, SBFD with Alt</w:t>
      </w:r>
      <w:r>
        <w:rPr>
          <w:rFonts w:eastAsiaTheme="minorEastAsia" w:hint="eastAsia"/>
          <w:b/>
          <w:lang w:val="en-GB" w:eastAsia="zh-CN"/>
        </w:rPr>
        <w:t xml:space="preserve"> </w:t>
      </w:r>
      <w:r w:rsidRPr="006330B0">
        <w:rPr>
          <w:rFonts w:eastAsiaTheme="minorEastAsia"/>
          <w:b/>
          <w:lang w:val="en-GB" w:eastAsia="zh-CN"/>
        </w:rPr>
        <w:t xml:space="preserve">4 can significantly improve the UL UPT at both low load and medium load </w:t>
      </w:r>
      <w:proofErr w:type="gramStart"/>
      <w:r w:rsidRPr="006330B0">
        <w:rPr>
          <w:rFonts w:eastAsiaTheme="minorEastAsia"/>
          <w:b/>
          <w:lang w:val="en-GB" w:eastAsia="zh-CN"/>
        </w:rPr>
        <w:t>conditions,</w:t>
      </w:r>
      <w:proofErr w:type="gramEnd"/>
      <w:r w:rsidRPr="006330B0">
        <w:rPr>
          <w:rFonts w:eastAsiaTheme="minorEastAsia"/>
          <w:b/>
          <w:lang w:val="en-GB" w:eastAsia="zh-CN"/>
        </w:rPr>
        <w:t xml:space="preserve"> at cost of some DL UPT degradation is observed. In addition, compared to legacy TDD, there is a slight decrease in the both UL UPT and DL UPT at high load condition.</w:t>
      </w:r>
    </w:p>
    <w:p w14:paraId="2BBF9386" w14:textId="5E846F28" w:rsidR="00760DD4" w:rsidRPr="00280C1D" w:rsidRDefault="00032995" w:rsidP="00032995">
      <w:pPr>
        <w:spacing w:beforeLines="50" w:before="120"/>
        <w:rPr>
          <w:rFonts w:eastAsiaTheme="minorEastAsia"/>
          <w:b/>
          <w:lang w:eastAsia="zh-CN"/>
        </w:rPr>
      </w:pPr>
      <w:r>
        <w:rPr>
          <w:rFonts w:eastAsiaTheme="minorEastAsia"/>
          <w:b/>
          <w:lang w:eastAsia="zh-CN"/>
        </w:rPr>
        <w:t xml:space="preserve">Observation </w:t>
      </w:r>
      <w:r>
        <w:rPr>
          <w:rFonts w:eastAsiaTheme="minorEastAsia" w:hint="eastAsia"/>
          <w:b/>
          <w:lang w:eastAsia="zh-CN"/>
        </w:rPr>
        <w:t>7</w:t>
      </w:r>
      <w:r w:rsidRPr="00175F22">
        <w:rPr>
          <w:rFonts w:eastAsiaTheme="minorEastAsia"/>
          <w:b/>
          <w:lang w:eastAsia="zh-CN"/>
        </w:rPr>
        <w:t>: For</w:t>
      </w:r>
      <w:r>
        <w:rPr>
          <w:rFonts w:eastAsiaTheme="minorEastAsia" w:hint="eastAsia"/>
          <w:b/>
          <w:lang w:eastAsia="zh-CN"/>
        </w:rPr>
        <w:t xml:space="preserve"> urban macro</w:t>
      </w:r>
      <w:r w:rsidRPr="00175F22">
        <w:rPr>
          <w:rFonts w:eastAsiaTheme="minorEastAsia"/>
          <w:b/>
          <w:lang w:eastAsia="zh-CN"/>
        </w:rPr>
        <w:t xml:space="preserve">, </w:t>
      </w:r>
      <w:r w:rsidRPr="00175F22">
        <w:rPr>
          <w:rFonts w:eastAsiaTheme="minorEastAsia" w:hint="eastAsia"/>
          <w:b/>
          <w:lang w:eastAsia="zh-CN"/>
        </w:rPr>
        <w:t>c</w:t>
      </w:r>
      <w:r w:rsidRPr="00175F22">
        <w:rPr>
          <w:rFonts w:eastAsiaTheme="minorEastAsia"/>
          <w:b/>
          <w:lang w:eastAsia="zh-CN"/>
        </w:rPr>
        <w:t>ompared to legacy TDD, SBFD with</w:t>
      </w:r>
      <w:r w:rsidRPr="00175F22">
        <w:rPr>
          <w:rFonts w:eastAsiaTheme="minorEastAsia" w:hint="eastAsia"/>
          <w:b/>
          <w:lang w:eastAsia="zh-CN"/>
        </w:rPr>
        <w:t xml:space="preserve"> </w:t>
      </w:r>
      <w:r>
        <w:rPr>
          <w:rFonts w:eastAsiaTheme="minorEastAsia" w:hint="eastAsia"/>
          <w:b/>
          <w:lang w:eastAsia="zh-CN"/>
        </w:rPr>
        <w:t>Alt 4</w:t>
      </w:r>
      <w:r w:rsidRPr="00175F22">
        <w:rPr>
          <w:rFonts w:eastAsiaTheme="minorEastAsia"/>
          <w:b/>
          <w:lang w:eastAsia="zh-CN"/>
        </w:rPr>
        <w:t xml:space="preserve"> can </w:t>
      </w:r>
      <w:r w:rsidRPr="00175F22">
        <w:rPr>
          <w:rFonts w:eastAsiaTheme="minorEastAsia" w:hint="eastAsia"/>
          <w:b/>
          <w:lang w:eastAsia="zh-CN"/>
        </w:rPr>
        <w:t>reduce</w:t>
      </w:r>
      <w:r w:rsidRPr="00175F22">
        <w:rPr>
          <w:rFonts w:eastAsiaTheme="minorEastAsia"/>
          <w:b/>
          <w:lang w:eastAsia="zh-CN"/>
        </w:rPr>
        <w:t xml:space="preserve"> the UL </w:t>
      </w:r>
      <w:r w:rsidRPr="00175F22">
        <w:rPr>
          <w:rFonts w:eastAsiaTheme="minorEastAsia" w:hint="eastAsia"/>
          <w:b/>
          <w:lang w:eastAsia="zh-CN"/>
        </w:rPr>
        <w:t>latency</w:t>
      </w:r>
      <w:r w:rsidRPr="00175F22">
        <w:rPr>
          <w:rFonts w:eastAsiaTheme="minorEastAsia"/>
          <w:b/>
          <w:lang w:eastAsia="zh-CN"/>
        </w:rPr>
        <w:t xml:space="preserve"> at the cost of increased DL latency.</w:t>
      </w:r>
      <w:r w:rsidRPr="006330B0">
        <w:t xml:space="preserve"> </w:t>
      </w:r>
      <w:r w:rsidRPr="006330B0">
        <w:rPr>
          <w:rFonts w:eastAsiaTheme="minorEastAsia"/>
          <w:b/>
          <w:lang w:eastAsia="zh-CN"/>
        </w:rPr>
        <w:t xml:space="preserve">In ratio, improvement of UL performance at both low load and medium load is much more than the degradation of DL </w:t>
      </w:r>
      <w:proofErr w:type="gramStart"/>
      <w:r w:rsidRPr="006330B0">
        <w:rPr>
          <w:rFonts w:eastAsiaTheme="minorEastAsia"/>
          <w:b/>
          <w:lang w:eastAsia="zh-CN"/>
        </w:rPr>
        <w:t>performance,</w:t>
      </w:r>
      <w:proofErr w:type="gramEnd"/>
      <w:r w:rsidRPr="006330B0">
        <w:rPr>
          <w:rFonts w:eastAsiaTheme="minorEastAsia"/>
          <w:b/>
          <w:lang w:eastAsia="zh-CN"/>
        </w:rPr>
        <w:t xml:space="preserve"> and the magnitudes of improvement for UL performance and degradation for DL perf</w:t>
      </w:r>
      <w:r>
        <w:rPr>
          <w:rFonts w:eastAsiaTheme="minorEastAsia"/>
          <w:b/>
          <w:lang w:eastAsia="zh-CN"/>
        </w:rPr>
        <w:t>ormance at high load is similar</w:t>
      </w:r>
      <w:r w:rsidRPr="006330B0">
        <w:rPr>
          <w:rFonts w:eastAsiaTheme="minorEastAsia"/>
          <w:b/>
          <w:lang w:eastAsia="zh-CN"/>
        </w:rPr>
        <w:t>.</w:t>
      </w:r>
    </w:p>
    <w:p w14:paraId="6092B0EA" w14:textId="2E042490" w:rsidR="00295248" w:rsidRPr="009E0CB1" w:rsidRDefault="00032995" w:rsidP="009E0CB1">
      <w:pPr>
        <w:spacing w:beforeLines="50" w:before="120"/>
        <w:rPr>
          <w:rFonts w:eastAsiaTheme="minorEastAsia"/>
          <w:b/>
          <w:lang w:eastAsia="zh-CN"/>
        </w:rPr>
      </w:pPr>
      <w:r w:rsidRPr="009E0CB1">
        <w:rPr>
          <w:rFonts w:eastAsiaTheme="minorEastAsia"/>
          <w:b/>
          <w:lang w:eastAsia="zh-CN"/>
        </w:rPr>
        <w:t>Observation 8: For urban macro, , compared to legacy TDD, SBFD with Alt 4 can significantly improve the UL UPT at both low load and medium load conditions, at cost of some DL UPT degradation is observed. In addition, compared to legacy TDD, there is a slight decrease in the both UL UPT and DL UPT at high load condition.</w:t>
      </w:r>
    </w:p>
    <w:p w14:paraId="29D632C9" w14:textId="77777777" w:rsidR="00581CD9" w:rsidRPr="0033647F" w:rsidRDefault="00EF4ECE" w:rsidP="0033647F">
      <w:pPr>
        <w:pStyle w:val="1"/>
        <w:numPr>
          <w:ilvl w:val="0"/>
          <w:numId w:val="2"/>
        </w:numPr>
      </w:pPr>
      <w:r w:rsidRPr="0033647F">
        <w:rPr>
          <w:rFonts w:hint="eastAsia"/>
        </w:rPr>
        <w:lastRenderedPageBreak/>
        <w:t>Reference</w:t>
      </w:r>
    </w:p>
    <w:p w14:paraId="0CA5B7C5" w14:textId="3BB5CBD8" w:rsidR="000046C6" w:rsidRPr="00456B40" w:rsidRDefault="00F728A6" w:rsidP="00043E15">
      <w:pPr>
        <w:pStyle w:val="a0"/>
        <w:numPr>
          <w:ilvl w:val="0"/>
          <w:numId w:val="3"/>
        </w:numPr>
        <w:spacing w:afterLines="50"/>
        <w:jc w:val="left"/>
        <w:rPr>
          <w:rFonts w:eastAsia="宋体"/>
          <w:lang w:eastAsia="zh-CN"/>
        </w:rPr>
      </w:pPr>
      <w:bookmarkStart w:id="33" w:name="_Ref102030170"/>
      <w:bookmarkStart w:id="34" w:name="_Ref101860160"/>
      <w:r w:rsidRPr="000E2E47">
        <w:rPr>
          <w:rFonts w:eastAsia="宋体"/>
          <w:noProof/>
          <w:lang w:eastAsia="zh-CN"/>
        </w:rPr>
        <w:t>Chairman's Notes RAN1#1</w:t>
      </w:r>
      <w:r w:rsidR="00043E15">
        <w:rPr>
          <w:rFonts w:eastAsia="宋体" w:hint="eastAsia"/>
          <w:noProof/>
          <w:lang w:eastAsia="zh-CN"/>
        </w:rPr>
        <w:t>10</w:t>
      </w:r>
      <w:r w:rsidRPr="000E2E47">
        <w:rPr>
          <w:rFonts w:eastAsia="宋体"/>
          <w:noProof/>
          <w:lang w:eastAsia="zh-CN"/>
        </w:rPr>
        <w:t>, 3GPP TSG RAN</w:t>
      </w:r>
      <w:r w:rsidRPr="00905C27">
        <w:rPr>
          <w:rFonts w:eastAsia="宋体"/>
          <w:noProof/>
          <w:lang w:eastAsia="zh-CN"/>
        </w:rPr>
        <w:t xml:space="preserve"> WG1 Meeting #1</w:t>
      </w:r>
      <w:r w:rsidR="00043E15">
        <w:rPr>
          <w:rFonts w:eastAsia="宋体" w:hint="eastAsia"/>
          <w:noProof/>
          <w:lang w:eastAsia="zh-CN"/>
        </w:rPr>
        <w:t>10</w:t>
      </w:r>
      <w:r w:rsidRPr="00905C27">
        <w:rPr>
          <w:rFonts w:eastAsia="宋体"/>
          <w:noProof/>
          <w:lang w:eastAsia="zh-CN"/>
        </w:rPr>
        <w:t xml:space="preserve">, </w:t>
      </w:r>
      <w:r w:rsidR="00043E15" w:rsidRPr="00043E15">
        <w:rPr>
          <w:bCs/>
          <w:lang w:eastAsia="ja-JP"/>
        </w:rPr>
        <w:t>Toulouse, France, August 22nd – 26th</w:t>
      </w:r>
      <w:r w:rsidRPr="00905C27">
        <w:rPr>
          <w:rFonts w:eastAsia="宋体"/>
          <w:noProof/>
          <w:lang w:eastAsia="zh-CN"/>
        </w:rPr>
        <w:t>, 2022</w:t>
      </w:r>
      <w:r w:rsidR="000046C6">
        <w:rPr>
          <w:rFonts w:eastAsia="宋体" w:hint="eastAsia"/>
          <w:lang w:eastAsia="zh-CN"/>
        </w:rPr>
        <w:t>.</w:t>
      </w:r>
      <w:bookmarkEnd w:id="33"/>
    </w:p>
    <w:p w14:paraId="28809C77" w14:textId="7C6EFBFC" w:rsidR="00E40569" w:rsidRDefault="007F40A2" w:rsidP="007F40A2">
      <w:pPr>
        <w:pStyle w:val="a0"/>
        <w:numPr>
          <w:ilvl w:val="0"/>
          <w:numId w:val="3"/>
        </w:numPr>
        <w:spacing w:afterLines="50"/>
        <w:rPr>
          <w:rFonts w:eastAsiaTheme="minorEastAsia"/>
          <w:lang w:eastAsia="zh-CN"/>
        </w:rPr>
      </w:pPr>
      <w:bookmarkStart w:id="35" w:name="_Ref102043813"/>
      <w:bookmarkEnd w:id="34"/>
      <w:r w:rsidRPr="007F40A2">
        <w:rPr>
          <w:rFonts w:eastAsiaTheme="minorEastAsia"/>
          <w:lang w:eastAsia="zh-CN"/>
        </w:rPr>
        <w:t>R1-2208270</w:t>
      </w:r>
      <w:r w:rsidR="00E40569">
        <w:rPr>
          <w:rFonts w:eastAsiaTheme="minorEastAsia" w:hint="eastAsia"/>
          <w:lang w:eastAsia="zh-CN"/>
        </w:rPr>
        <w:t xml:space="preserve">, </w:t>
      </w:r>
      <w:r w:rsidR="00F922AD">
        <w:rPr>
          <w:rFonts w:eastAsia="等线"/>
        </w:rPr>
        <w:t>Summary#6 on evaluation on NR duplex evolution</w:t>
      </w:r>
      <w:r w:rsidR="002C255A">
        <w:rPr>
          <w:rFonts w:eastAsiaTheme="minorEastAsia" w:hint="eastAsia"/>
          <w:lang w:eastAsia="zh-CN"/>
        </w:rPr>
        <w:t>, CMCC</w:t>
      </w:r>
      <w:r w:rsidR="00E40569" w:rsidRPr="002C255A">
        <w:rPr>
          <w:rFonts w:eastAsiaTheme="minorEastAsia" w:hint="eastAsia"/>
          <w:lang w:eastAsia="zh-CN"/>
        </w:rPr>
        <w:t>, RAN1#1</w:t>
      </w:r>
      <w:bookmarkEnd w:id="35"/>
      <w:r w:rsidR="00F922AD">
        <w:rPr>
          <w:rFonts w:eastAsiaTheme="minorEastAsia" w:hint="eastAsia"/>
          <w:lang w:eastAsia="zh-CN"/>
        </w:rPr>
        <w:t>10</w:t>
      </w:r>
      <w:r w:rsidR="00B57B70">
        <w:rPr>
          <w:rFonts w:eastAsiaTheme="minorEastAsia" w:hint="eastAsia"/>
          <w:lang w:eastAsia="zh-CN"/>
        </w:rPr>
        <w:t xml:space="preserve">, </w:t>
      </w:r>
      <w:r w:rsidR="00F922AD" w:rsidRPr="00043E15">
        <w:rPr>
          <w:bCs/>
          <w:lang w:eastAsia="ja-JP"/>
        </w:rPr>
        <w:t>Toulouse, France, August 22nd – 26th</w:t>
      </w:r>
      <w:r w:rsidR="00B57B70" w:rsidRPr="00905C27">
        <w:rPr>
          <w:rFonts w:eastAsia="宋体"/>
          <w:noProof/>
          <w:lang w:eastAsia="zh-CN"/>
        </w:rPr>
        <w:t>, 2022</w:t>
      </w:r>
      <w:r w:rsidR="006F2E0A">
        <w:rPr>
          <w:rFonts w:eastAsia="宋体" w:hint="eastAsia"/>
          <w:noProof/>
          <w:lang w:eastAsia="zh-CN"/>
        </w:rPr>
        <w:t>.</w:t>
      </w:r>
    </w:p>
    <w:p w14:paraId="6986CF64" w14:textId="40282593" w:rsidR="000608A2" w:rsidRPr="003E071D" w:rsidRDefault="00AE6FD8" w:rsidP="003E071D">
      <w:pPr>
        <w:pStyle w:val="a0"/>
        <w:numPr>
          <w:ilvl w:val="0"/>
          <w:numId w:val="3"/>
        </w:numPr>
        <w:spacing w:afterLines="50"/>
        <w:rPr>
          <w:rFonts w:eastAsiaTheme="minorEastAsia"/>
          <w:lang w:eastAsia="zh-CN"/>
        </w:rPr>
      </w:pPr>
      <w:r w:rsidRPr="00AE6FD8">
        <w:rPr>
          <w:rFonts w:eastAsia="宋体"/>
          <w:noProof/>
          <w:lang w:eastAsia="zh-CN"/>
        </w:rPr>
        <w:t>R1-2206397</w:t>
      </w:r>
      <w:r>
        <w:rPr>
          <w:rFonts w:eastAsia="宋体"/>
          <w:noProof/>
          <w:lang w:eastAsia="zh-CN"/>
        </w:rPr>
        <w:t>，</w:t>
      </w:r>
      <w:r w:rsidRPr="00AE6FD8">
        <w:rPr>
          <w:rFonts w:eastAsia="宋体"/>
          <w:noProof/>
          <w:lang w:eastAsia="zh-CN"/>
        </w:rPr>
        <w:t>Discussion on evaluation on NR duplex evolution</w:t>
      </w:r>
      <w:r w:rsidR="003E427A">
        <w:rPr>
          <w:rFonts w:eastAsiaTheme="minorEastAsia" w:hint="eastAsia"/>
          <w:lang w:eastAsia="zh-CN"/>
        </w:rPr>
        <w:t xml:space="preserve">, </w:t>
      </w:r>
      <w:r w:rsidR="009C7C5C">
        <w:rPr>
          <w:rFonts w:eastAsiaTheme="minorEastAsia" w:hint="eastAsia"/>
          <w:lang w:eastAsia="zh-CN"/>
        </w:rPr>
        <w:t>CATT</w:t>
      </w:r>
      <w:r w:rsidR="009C7C5C" w:rsidRPr="002C255A">
        <w:rPr>
          <w:rFonts w:eastAsiaTheme="minorEastAsia" w:hint="eastAsia"/>
          <w:lang w:eastAsia="zh-CN"/>
        </w:rPr>
        <w:t>, RAN1#1</w:t>
      </w:r>
      <w:r w:rsidR="009C7C5C">
        <w:rPr>
          <w:rFonts w:eastAsiaTheme="minorEastAsia" w:hint="eastAsia"/>
          <w:lang w:eastAsia="zh-CN"/>
        </w:rPr>
        <w:t xml:space="preserve">10, </w:t>
      </w:r>
      <w:r w:rsidR="009C7C5C" w:rsidRPr="00043E15">
        <w:rPr>
          <w:bCs/>
          <w:lang w:eastAsia="ja-JP"/>
        </w:rPr>
        <w:t>Toulouse, France, August 22nd – 26th</w:t>
      </w:r>
      <w:r w:rsidR="009C7C5C" w:rsidRPr="00905C27">
        <w:rPr>
          <w:rFonts w:eastAsia="宋体"/>
          <w:noProof/>
          <w:lang w:eastAsia="zh-CN"/>
        </w:rPr>
        <w:t>, 2022</w:t>
      </w:r>
      <w:r w:rsidR="009C7C5C">
        <w:rPr>
          <w:rFonts w:eastAsia="宋体" w:hint="eastAsia"/>
          <w:noProof/>
          <w:lang w:eastAsia="zh-CN"/>
        </w:rPr>
        <w:t>.</w:t>
      </w:r>
    </w:p>
    <w:p w14:paraId="0EB602E7" w14:textId="7BA2DA3E" w:rsidR="00DD3A9E" w:rsidRDefault="00185DBB" w:rsidP="00463495">
      <w:pPr>
        <w:pStyle w:val="a0"/>
        <w:numPr>
          <w:ilvl w:val="0"/>
          <w:numId w:val="3"/>
        </w:numPr>
        <w:spacing w:afterLines="50"/>
        <w:ind w:hangingChars="210"/>
        <w:rPr>
          <w:rFonts w:eastAsiaTheme="minorEastAsia"/>
          <w:lang w:eastAsia="zh-CN"/>
        </w:rPr>
      </w:pPr>
      <w:bookmarkStart w:id="36" w:name="_Hlk102060251"/>
      <w:bookmarkStart w:id="37" w:name="_Ref111127305"/>
      <w:r w:rsidRPr="000608A2">
        <w:t>R1-2204106</w:t>
      </w:r>
      <w:r>
        <w:rPr>
          <w:rFonts w:eastAsiaTheme="minorEastAsia" w:hint="eastAsia"/>
          <w:lang w:eastAsia="zh-CN"/>
        </w:rPr>
        <w:t xml:space="preserve">, </w:t>
      </w:r>
      <w:r>
        <w:t>Evaluation of NR duplex evolution</w:t>
      </w:r>
      <w:bookmarkEnd w:id="36"/>
      <w:r>
        <w:rPr>
          <w:rFonts w:eastAsiaTheme="minorEastAsia" w:hint="eastAsia"/>
          <w:lang w:eastAsia="zh-CN"/>
        </w:rPr>
        <w:t xml:space="preserve">, </w:t>
      </w:r>
      <w:r w:rsidRPr="00CE0424">
        <w:t>Ericsson</w:t>
      </w:r>
      <w:r w:rsidRPr="002C255A">
        <w:rPr>
          <w:rFonts w:eastAsiaTheme="minorEastAsia" w:hint="eastAsia"/>
          <w:lang w:eastAsia="zh-CN"/>
        </w:rPr>
        <w:t>, RAN1#109-e</w:t>
      </w:r>
      <w:bookmarkEnd w:id="37"/>
      <w:r>
        <w:rPr>
          <w:rFonts w:eastAsiaTheme="minorEastAsia" w:hint="eastAsia"/>
          <w:lang w:eastAsia="zh-CN"/>
        </w:rPr>
        <w:t xml:space="preserve">, </w:t>
      </w:r>
      <w:r w:rsidRPr="00905C27">
        <w:rPr>
          <w:bCs/>
          <w:lang w:eastAsia="ja-JP"/>
        </w:rPr>
        <w:t>May 9</w:t>
      </w:r>
      <w:r w:rsidRPr="00905C27">
        <w:rPr>
          <w:bCs/>
          <w:vertAlign w:val="superscript"/>
          <w:lang w:eastAsia="ja-JP"/>
        </w:rPr>
        <w:t>th</w:t>
      </w:r>
      <w:r w:rsidRPr="00905C27">
        <w:rPr>
          <w:bCs/>
          <w:lang w:eastAsia="ja-JP"/>
        </w:rPr>
        <w:t xml:space="preserve"> – 20</w:t>
      </w:r>
      <w:r w:rsidRPr="00905C27">
        <w:rPr>
          <w:bCs/>
          <w:vertAlign w:val="superscript"/>
          <w:lang w:eastAsia="ja-JP"/>
        </w:rPr>
        <w:t>th</w:t>
      </w:r>
      <w:r w:rsidRPr="00905C27">
        <w:rPr>
          <w:rFonts w:eastAsia="宋体"/>
          <w:noProof/>
          <w:lang w:eastAsia="zh-CN"/>
        </w:rPr>
        <w:t>, 2022</w:t>
      </w:r>
      <w:r w:rsidR="006F2E0A">
        <w:rPr>
          <w:rFonts w:eastAsia="宋体" w:hint="eastAsia"/>
          <w:noProof/>
          <w:lang w:eastAsia="zh-CN"/>
        </w:rPr>
        <w:t>.</w:t>
      </w:r>
    </w:p>
    <w:p w14:paraId="31B38360" w14:textId="77777777" w:rsidR="002F3881" w:rsidRPr="0033647F" w:rsidRDefault="002F3881" w:rsidP="0033647F">
      <w:pPr>
        <w:pStyle w:val="1"/>
        <w:numPr>
          <w:ilvl w:val="0"/>
          <w:numId w:val="2"/>
        </w:numPr>
      </w:pPr>
      <w:r w:rsidRPr="0033647F">
        <w:rPr>
          <w:rFonts w:hint="eastAsia"/>
        </w:rPr>
        <w:t>Annex</w:t>
      </w:r>
    </w:p>
    <w:p w14:paraId="5EF51CD1" w14:textId="77777777" w:rsidR="00753836" w:rsidRDefault="00753836" w:rsidP="00753836">
      <w:pPr>
        <w:pStyle w:val="2"/>
        <w:keepLines/>
        <w:overflowPunct w:val="0"/>
        <w:autoSpaceDE w:val="0"/>
        <w:autoSpaceDN w:val="0"/>
        <w:adjustRightInd w:val="0"/>
        <w:spacing w:before="180" w:after="180"/>
        <w:ind w:left="425"/>
        <w:jc w:val="center"/>
        <w:textAlignment w:val="baseline"/>
        <w:rPr>
          <w:rFonts w:ascii="Times New Roman" w:eastAsia="宋体" w:hAnsi="Times New Roman"/>
          <w:sz w:val="20"/>
          <w:lang w:val="en-CA"/>
        </w:rPr>
      </w:pPr>
      <w:bookmarkStart w:id="38" w:name="_Hlk54274303"/>
      <w:proofErr w:type="gramStart"/>
      <w:r>
        <w:rPr>
          <w:rFonts w:ascii="Times New Roman" w:eastAsia="宋体" w:hAnsi="Times New Roman"/>
          <w:sz w:val="20"/>
          <w:lang w:val="en-CA"/>
        </w:rPr>
        <w:t xml:space="preserve">Table </w:t>
      </w:r>
      <w:r>
        <w:rPr>
          <w:rFonts w:ascii="Times New Roman" w:eastAsia="宋体" w:hAnsi="Times New Roman" w:hint="eastAsia"/>
          <w:sz w:val="20"/>
          <w:lang w:val="en-CA"/>
        </w:rPr>
        <w:t>Annex-1</w:t>
      </w:r>
      <w:r>
        <w:rPr>
          <w:rFonts w:ascii="Times New Roman" w:eastAsia="宋体" w:hAnsi="Times New Roman"/>
          <w:sz w:val="20"/>
          <w:lang w:val="en-CA"/>
        </w:rPr>
        <w:t>.</w:t>
      </w:r>
      <w:proofErr w:type="gramEnd"/>
      <w:r>
        <w:rPr>
          <w:rFonts w:ascii="Times New Roman" w:eastAsia="宋体" w:hAnsi="Times New Roman"/>
          <w:sz w:val="20"/>
          <w:lang w:val="en-CA"/>
        </w:rPr>
        <w:t xml:space="preserve"> System-level simulation</w:t>
      </w:r>
      <w:r w:rsidRPr="004A5E45">
        <w:rPr>
          <w:rFonts w:ascii="Times New Roman" w:eastAsia="宋体" w:hAnsi="Times New Roman"/>
          <w:sz w:val="20"/>
          <w:lang w:val="en-CA"/>
        </w:rPr>
        <w:t xml:space="preserve"> assumption for </w:t>
      </w:r>
      <w:bookmarkEnd w:id="38"/>
      <w:r>
        <w:rPr>
          <w:rFonts w:ascii="Times New Roman" w:eastAsia="宋体" w:hAnsi="Times New Roman"/>
          <w:sz w:val="20"/>
          <w:lang w:val="en-CA"/>
        </w:rPr>
        <w:t>NR Full Duplex</w:t>
      </w:r>
    </w:p>
    <w:tbl>
      <w:tblPr>
        <w:tblW w:w="9278" w:type="dxa"/>
        <w:jc w:val="center"/>
        <w:tblCellMar>
          <w:left w:w="0" w:type="dxa"/>
          <w:right w:w="0" w:type="dxa"/>
        </w:tblCellMar>
        <w:tblLook w:val="04A0" w:firstRow="1" w:lastRow="0" w:firstColumn="1" w:lastColumn="0" w:noHBand="0" w:noVBand="1"/>
      </w:tblPr>
      <w:tblGrid>
        <w:gridCol w:w="2280"/>
        <w:gridCol w:w="3451"/>
        <w:gridCol w:w="48"/>
        <w:gridCol w:w="3499"/>
      </w:tblGrid>
      <w:tr w:rsidR="00753836" w:rsidRPr="00125FA5" w14:paraId="25D57F27" w14:textId="77777777" w:rsidTr="002368A1">
        <w:trPr>
          <w:trHeight w:val="482"/>
          <w:jc w:val="center"/>
        </w:trPr>
        <w:tc>
          <w:tcPr>
            <w:tcW w:w="2280" w:type="dxa"/>
            <w:tcBorders>
              <w:top w:val="single" w:sz="8" w:space="0" w:color="FFFFFF"/>
              <w:left w:val="single" w:sz="8" w:space="0" w:color="FFFFFF"/>
              <w:bottom w:val="single" w:sz="24" w:space="0" w:color="FFFFFF"/>
              <w:right w:val="single" w:sz="8" w:space="0" w:color="FFFFFF"/>
            </w:tcBorders>
            <w:shd w:val="clear" w:color="auto" w:fill="4F81BD" w:themeFill="accent1"/>
            <w:tcMar>
              <w:top w:w="9" w:type="dxa"/>
              <w:left w:w="12" w:type="dxa"/>
              <w:bottom w:w="0" w:type="dxa"/>
              <w:right w:w="12" w:type="dxa"/>
            </w:tcMar>
            <w:vAlign w:val="center"/>
            <w:hideMark/>
          </w:tcPr>
          <w:p w14:paraId="7C5F7416" w14:textId="77777777" w:rsidR="00753836" w:rsidRPr="00125FA5" w:rsidRDefault="00753836" w:rsidP="002368A1">
            <w:pPr>
              <w:jc w:val="center"/>
              <w:rPr>
                <w:rFonts w:eastAsiaTheme="minorEastAsia"/>
              </w:rPr>
            </w:pPr>
            <w:r w:rsidRPr="00125FA5">
              <w:rPr>
                <w:rFonts w:eastAsiaTheme="minorEastAsia"/>
                <w:b/>
                <w:bCs/>
                <w:lang w:val="en-GB"/>
              </w:rPr>
              <w:t>Parameters</w:t>
            </w:r>
          </w:p>
        </w:tc>
        <w:tc>
          <w:tcPr>
            <w:tcW w:w="3451" w:type="dxa"/>
            <w:tcBorders>
              <w:top w:val="single" w:sz="8" w:space="0" w:color="FFFFFF"/>
              <w:left w:val="single" w:sz="8" w:space="0" w:color="FFFFFF"/>
              <w:bottom w:val="single" w:sz="24" w:space="0" w:color="FFFFFF"/>
              <w:right w:val="single" w:sz="8" w:space="0" w:color="FFFFFF"/>
            </w:tcBorders>
            <w:shd w:val="clear" w:color="auto" w:fill="4F81BD"/>
            <w:tcMar>
              <w:top w:w="9" w:type="dxa"/>
              <w:left w:w="12" w:type="dxa"/>
              <w:bottom w:w="0" w:type="dxa"/>
              <w:right w:w="12" w:type="dxa"/>
            </w:tcMar>
            <w:vAlign w:val="center"/>
            <w:hideMark/>
          </w:tcPr>
          <w:p w14:paraId="74F55AFD" w14:textId="77777777" w:rsidR="00753836" w:rsidRPr="00125FA5" w:rsidRDefault="00753836" w:rsidP="002368A1">
            <w:pPr>
              <w:jc w:val="center"/>
              <w:rPr>
                <w:rFonts w:eastAsiaTheme="minorEastAsia"/>
              </w:rPr>
            </w:pPr>
            <w:r w:rsidRPr="00125FA5">
              <w:rPr>
                <w:rFonts w:eastAsiaTheme="minorEastAsia"/>
                <w:b/>
                <w:bCs/>
                <w:lang w:val="en-GB"/>
              </w:rPr>
              <w:t>Indoor office</w:t>
            </w:r>
          </w:p>
        </w:tc>
        <w:tc>
          <w:tcPr>
            <w:tcW w:w="3547" w:type="dxa"/>
            <w:gridSpan w:val="2"/>
            <w:tcBorders>
              <w:top w:val="single" w:sz="8" w:space="0" w:color="FFFFFF"/>
              <w:left w:val="single" w:sz="8" w:space="0" w:color="FFFFFF"/>
              <w:bottom w:val="single" w:sz="24" w:space="0" w:color="FFFFFF"/>
              <w:right w:val="single" w:sz="8" w:space="0" w:color="FFFFFF"/>
            </w:tcBorders>
            <w:shd w:val="clear" w:color="auto" w:fill="4F81BD"/>
            <w:tcMar>
              <w:top w:w="9" w:type="dxa"/>
              <w:left w:w="12" w:type="dxa"/>
              <w:bottom w:w="0" w:type="dxa"/>
              <w:right w:w="12" w:type="dxa"/>
            </w:tcMar>
            <w:vAlign w:val="center"/>
            <w:hideMark/>
          </w:tcPr>
          <w:p w14:paraId="03B08470" w14:textId="77777777" w:rsidR="00753836" w:rsidRPr="00125FA5" w:rsidRDefault="00753836" w:rsidP="002368A1">
            <w:pPr>
              <w:jc w:val="center"/>
              <w:rPr>
                <w:rFonts w:eastAsiaTheme="minorEastAsia"/>
              </w:rPr>
            </w:pPr>
            <w:r w:rsidRPr="00125FA5">
              <w:rPr>
                <w:rFonts w:eastAsiaTheme="minorEastAsia"/>
                <w:b/>
                <w:bCs/>
                <w:lang w:val="en-GB"/>
              </w:rPr>
              <w:t>Urban macro</w:t>
            </w:r>
          </w:p>
        </w:tc>
      </w:tr>
      <w:tr w:rsidR="00753836" w:rsidRPr="00125FA5" w14:paraId="2ED53B3D" w14:textId="77777777" w:rsidTr="002368A1">
        <w:trPr>
          <w:trHeight w:val="376"/>
          <w:jc w:val="center"/>
        </w:trPr>
        <w:tc>
          <w:tcPr>
            <w:tcW w:w="2280" w:type="dxa"/>
            <w:tcBorders>
              <w:top w:val="single" w:sz="24" w:space="0" w:color="FFFFFF"/>
              <w:left w:val="single" w:sz="8" w:space="0" w:color="FFFFFF"/>
              <w:bottom w:val="single" w:sz="8" w:space="0" w:color="FFFFFF"/>
              <w:right w:val="single" w:sz="8" w:space="0" w:color="FFFFFF"/>
            </w:tcBorders>
            <w:shd w:val="clear" w:color="auto" w:fill="4F81BD" w:themeFill="accent1"/>
            <w:tcMar>
              <w:top w:w="9" w:type="dxa"/>
              <w:left w:w="12" w:type="dxa"/>
              <w:bottom w:w="0" w:type="dxa"/>
              <w:right w:w="12" w:type="dxa"/>
            </w:tcMar>
            <w:vAlign w:val="center"/>
            <w:hideMark/>
          </w:tcPr>
          <w:p w14:paraId="0A7BB311" w14:textId="77777777" w:rsidR="00753836" w:rsidRPr="00125FA5" w:rsidRDefault="00753836" w:rsidP="002368A1">
            <w:pPr>
              <w:jc w:val="center"/>
              <w:rPr>
                <w:rFonts w:eastAsiaTheme="minorEastAsia"/>
              </w:rPr>
            </w:pPr>
            <w:r w:rsidRPr="00125FA5">
              <w:rPr>
                <w:rFonts w:eastAsiaTheme="minorEastAsia"/>
                <w:b/>
                <w:bCs/>
                <w:lang w:val="en-GB"/>
              </w:rPr>
              <w:t>Layout</w:t>
            </w:r>
          </w:p>
        </w:tc>
        <w:tc>
          <w:tcPr>
            <w:tcW w:w="3451" w:type="dxa"/>
            <w:tcBorders>
              <w:top w:val="single" w:sz="24" w:space="0" w:color="FFFFFF"/>
              <w:left w:val="single" w:sz="8" w:space="0" w:color="FFFFFF"/>
              <w:bottom w:val="single" w:sz="8" w:space="0" w:color="FFFFFF"/>
              <w:right w:val="single" w:sz="8" w:space="0" w:color="FFFFFF"/>
            </w:tcBorders>
            <w:shd w:val="clear" w:color="auto" w:fill="D0D8E8"/>
            <w:tcMar>
              <w:top w:w="9" w:type="dxa"/>
              <w:left w:w="12" w:type="dxa"/>
              <w:bottom w:w="0" w:type="dxa"/>
              <w:right w:w="12" w:type="dxa"/>
            </w:tcMar>
            <w:vAlign w:val="center"/>
            <w:hideMark/>
          </w:tcPr>
          <w:p w14:paraId="469159FC" w14:textId="77777777" w:rsidR="00753836" w:rsidRPr="00125FA5" w:rsidRDefault="00753836" w:rsidP="002368A1">
            <w:pPr>
              <w:jc w:val="center"/>
              <w:rPr>
                <w:rFonts w:ascii="Arial" w:eastAsiaTheme="minorEastAsia" w:hAnsi="Arial" w:cs="Arial"/>
                <w:i/>
                <w:iCs/>
              </w:rPr>
            </w:pPr>
            <w:r w:rsidRPr="00125FA5">
              <w:rPr>
                <w:rFonts w:eastAsiaTheme="minorEastAsia"/>
                <w:u w:val="single"/>
                <w:lang w:val="en-GB"/>
              </w:rPr>
              <w:t>Single layer</w:t>
            </w:r>
          </w:p>
          <w:p w14:paraId="5135E4F9" w14:textId="77777777" w:rsidR="00753836" w:rsidRPr="00125FA5" w:rsidRDefault="00753836" w:rsidP="002368A1">
            <w:pPr>
              <w:jc w:val="center"/>
              <w:rPr>
                <w:rFonts w:ascii="Arial" w:eastAsiaTheme="minorEastAsia" w:hAnsi="Arial" w:cs="Arial"/>
                <w:i/>
                <w:iCs/>
              </w:rPr>
            </w:pPr>
            <w:r w:rsidRPr="00125FA5">
              <w:rPr>
                <w:rFonts w:eastAsiaTheme="minorEastAsia"/>
                <w:lang w:val="en-GB"/>
              </w:rPr>
              <w:t>12BSs per 120m x 50m</w:t>
            </w:r>
          </w:p>
        </w:tc>
        <w:tc>
          <w:tcPr>
            <w:tcW w:w="3547" w:type="dxa"/>
            <w:gridSpan w:val="2"/>
            <w:tcBorders>
              <w:top w:val="single" w:sz="24" w:space="0" w:color="FFFFFF"/>
              <w:left w:val="single" w:sz="8" w:space="0" w:color="FFFFFF"/>
              <w:bottom w:val="single" w:sz="8" w:space="0" w:color="FFFFFF"/>
              <w:right w:val="single" w:sz="8" w:space="0" w:color="FFFFFF"/>
            </w:tcBorders>
            <w:shd w:val="clear" w:color="auto" w:fill="D0D8E8"/>
            <w:tcMar>
              <w:top w:w="9" w:type="dxa"/>
              <w:left w:w="12" w:type="dxa"/>
              <w:bottom w:w="0" w:type="dxa"/>
              <w:right w:w="12" w:type="dxa"/>
            </w:tcMar>
            <w:vAlign w:val="center"/>
            <w:hideMark/>
          </w:tcPr>
          <w:p w14:paraId="1B9E08CA" w14:textId="77777777" w:rsidR="00753836" w:rsidRPr="00125FA5" w:rsidRDefault="00753836" w:rsidP="002368A1">
            <w:pPr>
              <w:jc w:val="center"/>
              <w:rPr>
                <w:rFonts w:ascii="Arial" w:eastAsiaTheme="minorEastAsia" w:hAnsi="Arial" w:cs="Arial"/>
                <w:i/>
                <w:iCs/>
              </w:rPr>
            </w:pPr>
            <w:r w:rsidRPr="00125FA5">
              <w:rPr>
                <w:rFonts w:eastAsiaTheme="minorEastAsia"/>
                <w:u w:val="single"/>
                <w:lang w:val="en-GB"/>
              </w:rPr>
              <w:t>Single layer</w:t>
            </w:r>
          </w:p>
          <w:p w14:paraId="18C3E92E" w14:textId="77777777" w:rsidR="00753836" w:rsidRPr="00125FA5" w:rsidRDefault="00753836" w:rsidP="002368A1">
            <w:pPr>
              <w:jc w:val="center"/>
              <w:rPr>
                <w:rFonts w:ascii="Arial" w:eastAsiaTheme="minorEastAsia" w:hAnsi="Arial" w:cs="Arial"/>
                <w:i/>
                <w:iCs/>
              </w:rPr>
            </w:pPr>
            <w:r w:rsidRPr="00125FA5">
              <w:rPr>
                <w:rFonts w:eastAsiaTheme="minorEastAsia"/>
                <w:lang w:val="en-GB"/>
              </w:rPr>
              <w:t xml:space="preserve">Macro layer: </w:t>
            </w:r>
            <w:r w:rsidRPr="001B6F10">
              <w:rPr>
                <w:rFonts w:eastAsiaTheme="minorEastAsia"/>
                <w:lang w:val="en-GB"/>
              </w:rPr>
              <w:t>Baseline: Hexagonal grid with 7 macro sites and 3 sectors per site with wrap around</w:t>
            </w:r>
          </w:p>
        </w:tc>
      </w:tr>
      <w:tr w:rsidR="00753836" w:rsidRPr="00125FA5" w14:paraId="30F4C844" w14:textId="77777777" w:rsidTr="002368A1">
        <w:trPr>
          <w:trHeight w:val="245"/>
          <w:jc w:val="center"/>
        </w:trPr>
        <w:tc>
          <w:tcPr>
            <w:tcW w:w="2280" w:type="dxa"/>
            <w:tcBorders>
              <w:top w:val="single" w:sz="8" w:space="0" w:color="FFFFFF"/>
              <w:left w:val="single" w:sz="8" w:space="0" w:color="FFFFFF"/>
              <w:bottom w:val="single" w:sz="8" w:space="0" w:color="FFFFFF"/>
              <w:right w:val="single" w:sz="8" w:space="0" w:color="FFFFFF"/>
            </w:tcBorders>
            <w:shd w:val="clear" w:color="auto" w:fill="4F81BD" w:themeFill="accent1"/>
            <w:tcMar>
              <w:top w:w="9" w:type="dxa"/>
              <w:left w:w="12" w:type="dxa"/>
              <w:bottom w:w="0" w:type="dxa"/>
              <w:right w:w="12" w:type="dxa"/>
            </w:tcMar>
            <w:vAlign w:val="center"/>
          </w:tcPr>
          <w:p w14:paraId="454E6F79" w14:textId="77777777" w:rsidR="00753836" w:rsidRPr="00125FA5" w:rsidRDefault="00753836" w:rsidP="002368A1">
            <w:pPr>
              <w:jc w:val="center"/>
              <w:rPr>
                <w:rFonts w:eastAsiaTheme="minorEastAsia"/>
                <w:b/>
                <w:bCs/>
                <w:lang w:eastAsia="zh-CN"/>
              </w:rPr>
            </w:pPr>
            <w:r>
              <w:rPr>
                <w:rFonts w:eastAsiaTheme="minorEastAsia"/>
                <w:b/>
                <w:bCs/>
                <w:lang w:eastAsia="zh-CN"/>
              </w:rPr>
              <w:t>C</w:t>
            </w:r>
            <w:r>
              <w:rPr>
                <w:rFonts w:eastAsiaTheme="minorEastAsia" w:hint="eastAsia"/>
                <w:b/>
                <w:bCs/>
                <w:lang w:eastAsia="zh-CN"/>
              </w:rPr>
              <w:t xml:space="preserve">arrier </w:t>
            </w:r>
            <w:r>
              <w:rPr>
                <w:rFonts w:eastAsiaTheme="minorEastAsia"/>
                <w:b/>
                <w:bCs/>
                <w:lang w:eastAsia="zh-CN"/>
              </w:rPr>
              <w:t>frequency</w:t>
            </w:r>
            <w:r>
              <w:rPr>
                <w:rFonts w:eastAsiaTheme="minorEastAsia" w:hint="eastAsia"/>
                <w:b/>
                <w:bCs/>
                <w:lang w:eastAsia="zh-CN"/>
              </w:rPr>
              <w:t xml:space="preserve"> </w:t>
            </w:r>
          </w:p>
        </w:tc>
        <w:tc>
          <w:tcPr>
            <w:tcW w:w="6998" w:type="dxa"/>
            <w:gridSpan w:val="3"/>
            <w:tcBorders>
              <w:top w:val="single" w:sz="8" w:space="0" w:color="FFFFFF"/>
              <w:left w:val="single" w:sz="8" w:space="0" w:color="FFFFFF"/>
              <w:bottom w:val="single" w:sz="8" w:space="0" w:color="FFFFFF"/>
              <w:right w:val="single" w:sz="8" w:space="0" w:color="FFFFFF"/>
            </w:tcBorders>
            <w:shd w:val="clear" w:color="auto" w:fill="E9EDF4"/>
            <w:tcMar>
              <w:top w:w="9" w:type="dxa"/>
              <w:left w:w="12" w:type="dxa"/>
              <w:bottom w:w="0" w:type="dxa"/>
              <w:right w:w="12" w:type="dxa"/>
            </w:tcMar>
            <w:vAlign w:val="center"/>
          </w:tcPr>
          <w:p w14:paraId="6D174667" w14:textId="77777777" w:rsidR="00753836" w:rsidRPr="00125FA5" w:rsidRDefault="00753836" w:rsidP="002368A1">
            <w:pPr>
              <w:jc w:val="center"/>
              <w:rPr>
                <w:rFonts w:eastAsiaTheme="minorEastAsia"/>
                <w:lang w:val="en-GB" w:eastAsia="zh-CN"/>
              </w:rPr>
            </w:pPr>
            <w:r>
              <w:rPr>
                <w:rFonts w:eastAsiaTheme="minorEastAsia" w:hint="eastAsia"/>
                <w:lang w:val="en-GB" w:eastAsia="zh-CN"/>
              </w:rPr>
              <w:t>4G</w:t>
            </w:r>
          </w:p>
        </w:tc>
      </w:tr>
      <w:tr w:rsidR="00753836" w:rsidRPr="00125FA5" w14:paraId="27B87258" w14:textId="77777777" w:rsidTr="002368A1">
        <w:trPr>
          <w:trHeight w:val="245"/>
          <w:jc w:val="center"/>
        </w:trPr>
        <w:tc>
          <w:tcPr>
            <w:tcW w:w="2280" w:type="dxa"/>
            <w:tcBorders>
              <w:top w:val="single" w:sz="8" w:space="0" w:color="FFFFFF"/>
              <w:left w:val="single" w:sz="8" w:space="0" w:color="FFFFFF"/>
              <w:bottom w:val="single" w:sz="8" w:space="0" w:color="FFFFFF"/>
              <w:right w:val="single" w:sz="8" w:space="0" w:color="FFFFFF"/>
            </w:tcBorders>
            <w:shd w:val="clear" w:color="auto" w:fill="4F81BD" w:themeFill="accent1"/>
            <w:tcMar>
              <w:top w:w="9" w:type="dxa"/>
              <w:left w:w="12" w:type="dxa"/>
              <w:bottom w:w="0" w:type="dxa"/>
              <w:right w:w="12" w:type="dxa"/>
            </w:tcMar>
            <w:vAlign w:val="center"/>
            <w:hideMark/>
          </w:tcPr>
          <w:p w14:paraId="39B3B34B" w14:textId="77777777" w:rsidR="00753836" w:rsidRPr="00125FA5" w:rsidRDefault="00753836" w:rsidP="002368A1">
            <w:pPr>
              <w:jc w:val="center"/>
              <w:rPr>
                <w:rFonts w:eastAsiaTheme="minorEastAsia"/>
              </w:rPr>
            </w:pPr>
            <w:r w:rsidRPr="00125FA5">
              <w:rPr>
                <w:rFonts w:eastAsiaTheme="minorEastAsia"/>
                <w:b/>
                <w:bCs/>
              </w:rPr>
              <w:t>Minimum UE-UE (2D) distance</w:t>
            </w:r>
          </w:p>
        </w:tc>
        <w:tc>
          <w:tcPr>
            <w:tcW w:w="3451" w:type="dxa"/>
            <w:tcBorders>
              <w:top w:val="single" w:sz="8" w:space="0" w:color="FFFFFF"/>
              <w:left w:val="single" w:sz="8" w:space="0" w:color="FFFFFF"/>
              <w:bottom w:val="single" w:sz="8" w:space="0" w:color="FFFFFF"/>
              <w:right w:val="single" w:sz="8" w:space="0" w:color="FFFFFF"/>
            </w:tcBorders>
            <w:shd w:val="clear" w:color="auto" w:fill="E9EDF4"/>
            <w:tcMar>
              <w:top w:w="9" w:type="dxa"/>
              <w:left w:w="12" w:type="dxa"/>
              <w:bottom w:w="0" w:type="dxa"/>
              <w:right w:w="12" w:type="dxa"/>
            </w:tcMar>
            <w:vAlign w:val="center"/>
            <w:hideMark/>
          </w:tcPr>
          <w:p w14:paraId="3DF20EE0" w14:textId="77777777" w:rsidR="00753836" w:rsidRPr="00125FA5" w:rsidRDefault="00753836" w:rsidP="002368A1">
            <w:pPr>
              <w:jc w:val="center"/>
              <w:rPr>
                <w:rFonts w:ascii="Arial" w:eastAsiaTheme="minorEastAsia" w:hAnsi="Arial" w:cs="Arial"/>
                <w:i/>
                <w:iCs/>
              </w:rPr>
            </w:pPr>
            <w:r>
              <w:rPr>
                <w:rFonts w:eastAsiaTheme="minorEastAsia"/>
                <w:lang w:val="en-GB"/>
              </w:rPr>
              <w:t>1</w:t>
            </w:r>
            <w:r>
              <w:rPr>
                <w:rFonts w:eastAsiaTheme="minorEastAsia" w:hint="eastAsia"/>
                <w:lang w:val="en-GB"/>
              </w:rPr>
              <w:t>m</w:t>
            </w:r>
          </w:p>
        </w:tc>
        <w:tc>
          <w:tcPr>
            <w:tcW w:w="3547" w:type="dxa"/>
            <w:gridSpan w:val="2"/>
            <w:tcBorders>
              <w:top w:val="single" w:sz="8" w:space="0" w:color="FFFFFF"/>
              <w:left w:val="single" w:sz="8" w:space="0" w:color="FFFFFF"/>
              <w:bottom w:val="single" w:sz="8" w:space="0" w:color="FFFFFF"/>
              <w:right w:val="single" w:sz="8" w:space="0" w:color="FFFFFF"/>
            </w:tcBorders>
            <w:shd w:val="clear" w:color="auto" w:fill="E9EDF4"/>
            <w:vAlign w:val="center"/>
          </w:tcPr>
          <w:p w14:paraId="0A317DEC" w14:textId="77777777" w:rsidR="00753836" w:rsidRPr="00125FA5" w:rsidRDefault="00753836" w:rsidP="002368A1">
            <w:pPr>
              <w:jc w:val="center"/>
              <w:rPr>
                <w:rFonts w:ascii="Arial" w:eastAsiaTheme="minorEastAsia" w:hAnsi="Arial" w:cs="Arial"/>
                <w:i/>
                <w:iCs/>
              </w:rPr>
            </w:pPr>
            <w:r w:rsidRPr="00125FA5">
              <w:rPr>
                <w:rFonts w:eastAsiaTheme="minorEastAsia"/>
                <w:lang w:val="en-GB"/>
              </w:rPr>
              <w:t>3m</w:t>
            </w:r>
            <w:r w:rsidRPr="00125FA5">
              <w:rPr>
                <w:rFonts w:eastAsiaTheme="minorEastAsia"/>
              </w:rPr>
              <w:t xml:space="preserve"> </w:t>
            </w:r>
            <w:r w:rsidRPr="00125FA5">
              <w:rPr>
                <w:rFonts w:eastAsiaTheme="minorEastAsia"/>
                <w:lang w:val="en-GB"/>
              </w:rPr>
              <w:t>(38.802)</w:t>
            </w:r>
          </w:p>
        </w:tc>
      </w:tr>
      <w:tr w:rsidR="00753836" w:rsidRPr="00125FA5" w14:paraId="2476E95E" w14:textId="77777777" w:rsidTr="002368A1">
        <w:trPr>
          <w:trHeight w:val="245"/>
          <w:jc w:val="center"/>
        </w:trPr>
        <w:tc>
          <w:tcPr>
            <w:tcW w:w="2280" w:type="dxa"/>
            <w:tcBorders>
              <w:top w:val="single" w:sz="8" w:space="0" w:color="FFFFFF"/>
              <w:left w:val="single" w:sz="8" w:space="0" w:color="FFFFFF"/>
              <w:bottom w:val="single" w:sz="8" w:space="0" w:color="FFFFFF"/>
              <w:right w:val="single" w:sz="8" w:space="0" w:color="FFFFFF"/>
            </w:tcBorders>
            <w:shd w:val="clear" w:color="auto" w:fill="4F81BD" w:themeFill="accent1"/>
            <w:tcMar>
              <w:top w:w="9" w:type="dxa"/>
              <w:left w:w="12" w:type="dxa"/>
              <w:bottom w:w="0" w:type="dxa"/>
              <w:right w:w="12" w:type="dxa"/>
            </w:tcMar>
            <w:vAlign w:val="center"/>
          </w:tcPr>
          <w:p w14:paraId="6A0768DE" w14:textId="77777777" w:rsidR="00753836" w:rsidRPr="00125FA5" w:rsidRDefault="00753836" w:rsidP="002368A1">
            <w:pPr>
              <w:jc w:val="center"/>
              <w:rPr>
                <w:rFonts w:eastAsiaTheme="minorEastAsia"/>
                <w:b/>
                <w:bCs/>
                <w:lang w:eastAsia="zh-CN"/>
              </w:rPr>
            </w:pPr>
            <w:r>
              <w:rPr>
                <w:rFonts w:eastAsiaTheme="minorEastAsia"/>
                <w:b/>
                <w:bCs/>
                <w:lang w:eastAsia="zh-CN"/>
              </w:rPr>
              <w:t>D</w:t>
            </w:r>
            <w:r>
              <w:rPr>
                <w:rFonts w:eastAsiaTheme="minorEastAsia" w:hint="eastAsia"/>
                <w:b/>
                <w:bCs/>
                <w:lang w:eastAsia="zh-CN"/>
              </w:rPr>
              <w:t xml:space="preserve">eployment case </w:t>
            </w:r>
          </w:p>
        </w:tc>
        <w:tc>
          <w:tcPr>
            <w:tcW w:w="6998" w:type="dxa"/>
            <w:gridSpan w:val="3"/>
            <w:tcBorders>
              <w:top w:val="single" w:sz="8" w:space="0" w:color="FFFFFF"/>
              <w:left w:val="single" w:sz="8" w:space="0" w:color="FFFFFF"/>
              <w:bottom w:val="single" w:sz="8" w:space="0" w:color="FFFFFF"/>
              <w:right w:val="single" w:sz="8" w:space="0" w:color="FFFFFF"/>
            </w:tcBorders>
            <w:shd w:val="clear" w:color="auto" w:fill="E9EDF4"/>
            <w:tcMar>
              <w:top w:w="9" w:type="dxa"/>
              <w:left w:w="12" w:type="dxa"/>
              <w:bottom w:w="0" w:type="dxa"/>
              <w:right w:w="12" w:type="dxa"/>
            </w:tcMar>
            <w:vAlign w:val="center"/>
          </w:tcPr>
          <w:p w14:paraId="394EF0C1" w14:textId="77777777" w:rsidR="00753836" w:rsidRPr="00125FA5" w:rsidRDefault="00753836" w:rsidP="002368A1">
            <w:pPr>
              <w:jc w:val="center"/>
              <w:rPr>
                <w:rFonts w:eastAsiaTheme="minorEastAsia"/>
                <w:lang w:val="en-GB" w:eastAsia="zh-CN"/>
              </w:rPr>
            </w:pPr>
            <w:r>
              <w:rPr>
                <w:rFonts w:eastAsiaTheme="minorEastAsia"/>
                <w:lang w:val="en-GB" w:eastAsia="zh-CN"/>
              </w:rPr>
              <w:t>C</w:t>
            </w:r>
            <w:r>
              <w:rPr>
                <w:rFonts w:eastAsiaTheme="minorEastAsia" w:hint="eastAsia"/>
                <w:lang w:val="en-GB" w:eastAsia="zh-CN"/>
              </w:rPr>
              <w:t>ase 1</w:t>
            </w:r>
          </w:p>
        </w:tc>
      </w:tr>
      <w:tr w:rsidR="00753836" w14:paraId="5C6E1905" w14:textId="77777777" w:rsidTr="002368A1">
        <w:trPr>
          <w:trHeight w:val="245"/>
          <w:jc w:val="center"/>
        </w:trPr>
        <w:tc>
          <w:tcPr>
            <w:tcW w:w="2280" w:type="dxa"/>
            <w:tcBorders>
              <w:top w:val="single" w:sz="8" w:space="0" w:color="FFFFFF"/>
              <w:left w:val="single" w:sz="8" w:space="0" w:color="FFFFFF"/>
              <w:bottom w:val="single" w:sz="8" w:space="0" w:color="FFFFFF"/>
              <w:right w:val="single" w:sz="8" w:space="0" w:color="FFFFFF"/>
            </w:tcBorders>
            <w:shd w:val="clear" w:color="auto" w:fill="4F81BD" w:themeFill="accent1"/>
            <w:tcMar>
              <w:top w:w="9" w:type="dxa"/>
              <w:left w:w="12" w:type="dxa"/>
              <w:bottom w:w="0" w:type="dxa"/>
              <w:right w:w="12" w:type="dxa"/>
            </w:tcMar>
            <w:vAlign w:val="center"/>
            <w:hideMark/>
          </w:tcPr>
          <w:p w14:paraId="00E3790B" w14:textId="77777777" w:rsidR="00753836" w:rsidRPr="00125FA5" w:rsidRDefault="00753836" w:rsidP="002368A1">
            <w:pPr>
              <w:jc w:val="center"/>
              <w:rPr>
                <w:rFonts w:eastAsiaTheme="minorEastAsia"/>
              </w:rPr>
            </w:pPr>
            <w:r w:rsidRPr="00125FA5">
              <w:rPr>
                <w:rFonts w:eastAsiaTheme="minorEastAsia"/>
                <w:b/>
                <w:bCs/>
              </w:rPr>
              <w:t>BS antenna configuration</w:t>
            </w:r>
          </w:p>
        </w:tc>
        <w:tc>
          <w:tcPr>
            <w:tcW w:w="3451" w:type="dxa"/>
            <w:tcBorders>
              <w:top w:val="single" w:sz="8" w:space="0" w:color="FFFFFF"/>
              <w:left w:val="single" w:sz="8" w:space="0" w:color="FFFFFF"/>
              <w:bottom w:val="single" w:sz="8" w:space="0" w:color="FFFFFF"/>
              <w:right w:val="single" w:sz="8" w:space="0" w:color="FFFFFF"/>
            </w:tcBorders>
            <w:shd w:val="clear" w:color="auto" w:fill="D0D8E8"/>
            <w:tcMar>
              <w:top w:w="9" w:type="dxa"/>
              <w:left w:w="12" w:type="dxa"/>
              <w:bottom w:w="0" w:type="dxa"/>
              <w:right w:w="12" w:type="dxa"/>
            </w:tcMar>
            <w:vAlign w:val="center"/>
            <w:hideMark/>
          </w:tcPr>
          <w:p w14:paraId="2B0235BC" w14:textId="772FCDB5" w:rsidR="00502FEC" w:rsidRDefault="008D17E0" w:rsidP="002368A1">
            <w:pPr>
              <w:spacing w:after="120"/>
              <w:textAlignment w:val="baseline"/>
              <w:rPr>
                <w:rFonts w:eastAsiaTheme="minorEastAsia"/>
                <w:lang w:val="fr-FR" w:eastAsia="zh-CN"/>
              </w:rPr>
            </w:pPr>
            <w:r w:rsidRPr="008D17E0">
              <w:rPr>
                <w:rFonts w:eastAsiaTheme="minorEastAsia"/>
                <w:lang w:val="fr-FR" w:eastAsia="zh-CN"/>
              </w:rPr>
              <w:t>SBFD antenna configuration option-2 :</w:t>
            </w:r>
          </w:p>
          <w:p w14:paraId="31A74FD2" w14:textId="40433A1D" w:rsidR="00753836" w:rsidRDefault="00753836" w:rsidP="002368A1">
            <w:pPr>
              <w:spacing w:after="120"/>
              <w:textAlignment w:val="baseline"/>
              <w:rPr>
                <w:rFonts w:ascii="Times" w:eastAsia="Batang" w:hAnsi="Times"/>
                <w:szCs w:val="24"/>
                <w:lang w:val="fr-FR"/>
              </w:rPr>
            </w:pPr>
            <w:r>
              <w:rPr>
                <w:lang w:val="fr-FR"/>
              </w:rPr>
              <w:fldChar w:fldCharType="begin"/>
            </w:r>
            <w:r>
              <w:rPr>
                <w:lang w:val="fr-FR"/>
              </w:rPr>
              <w:instrText xml:space="preserve"> QUOTE </w:instrText>
            </w:r>
            <w:r w:rsidR="00597E0C">
              <w:rPr>
                <w:position w:val="-8"/>
              </w:rPr>
              <w:pict w14:anchorId="0F80A2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13.5pt" equationxml="&lt;">
                  <v:imagedata r:id="rId60" o:title="" chromakey="white"/>
                </v:shape>
              </w:pict>
            </w:r>
            <w:r>
              <w:rPr>
                <w:lang w:val="fr-FR"/>
              </w:rPr>
              <w:instrText xml:space="preserve"> </w:instrText>
            </w:r>
            <w:r>
              <w:rPr>
                <w:lang w:val="fr-FR"/>
              </w:rPr>
              <w:fldChar w:fldCharType="separate"/>
            </w:r>
            <w:r w:rsidR="00597E0C">
              <w:rPr>
                <w:position w:val="-8"/>
              </w:rPr>
              <w:pict w14:anchorId="7C831A97">
                <v:shape id="_x0000_i1026" type="#_x0000_t75" style="width:102.75pt;height:13.5pt" equationxml="&lt;">
                  <v:imagedata r:id="rId60" o:title="" chromakey="white"/>
                </v:shape>
              </w:pict>
            </w:r>
            <w:r>
              <w:rPr>
                <w:lang w:val="fr-FR"/>
              </w:rPr>
              <w:fldChar w:fldCharType="end"/>
            </w:r>
            <w:r>
              <w:rPr>
                <w:lang w:val="fr-FR"/>
              </w:rPr>
              <w:t xml:space="preserve">= (4,4,2,1,1; 4,4) </w:t>
            </w:r>
          </w:p>
          <w:p w14:paraId="7AAE074D" w14:textId="57AF0795" w:rsidR="00753836" w:rsidRPr="00125FA5" w:rsidRDefault="00753836" w:rsidP="002368A1">
            <w:pPr>
              <w:jc w:val="center"/>
              <w:rPr>
                <w:rFonts w:ascii="Arial" w:eastAsiaTheme="minorEastAsia" w:hAnsi="Arial" w:cs="Arial"/>
                <w:i/>
                <w:iCs/>
              </w:rPr>
            </w:pPr>
            <w:r>
              <w:fldChar w:fldCharType="begin"/>
            </w:r>
            <w:r>
              <w:instrText xml:space="preserve"> QUOTE </w:instrText>
            </w:r>
            <w:r w:rsidR="00597E0C">
              <w:rPr>
                <w:position w:val="-5"/>
              </w:rPr>
              <w:pict w14:anchorId="67C142D5">
                <v:shape id="_x0000_i1027" type="#_x0000_t75" style="width:35.25pt;height:12.75pt" equationxml="&lt;">
                  <v:imagedata r:id="rId61" o:title="" chromakey="white"/>
                </v:shape>
              </w:pict>
            </w:r>
            <w:r>
              <w:instrText xml:space="preserve"> </w:instrText>
            </w:r>
            <w:r>
              <w:fldChar w:fldCharType="separate"/>
            </w:r>
            <w:r w:rsidR="00597E0C">
              <w:rPr>
                <w:position w:val="-5"/>
              </w:rPr>
              <w:pict w14:anchorId="3244AC6D">
                <v:shape id="_x0000_i1028" type="#_x0000_t75" style="width:35.25pt;height:12.75pt" equationxml="&lt;">
                  <v:imagedata r:id="rId61" o:title="" chromakey="white"/>
                </v:shape>
              </w:pict>
            </w:r>
            <w:r>
              <w:fldChar w:fldCharType="end"/>
            </w:r>
            <w:r>
              <w:t>= (0.5, 0.5)λ,  +45°/-45° polarization</w:t>
            </w:r>
          </w:p>
        </w:tc>
        <w:tc>
          <w:tcPr>
            <w:tcW w:w="3547" w:type="dxa"/>
            <w:gridSpan w:val="2"/>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14:paraId="0ED43EBF" w14:textId="0B767605" w:rsidR="00502FEC" w:rsidRPr="008E41A7" w:rsidRDefault="002A795C" w:rsidP="002368A1">
            <w:pPr>
              <w:spacing w:after="120"/>
              <w:textAlignment w:val="baseline"/>
              <w:rPr>
                <w:rFonts w:eastAsiaTheme="minorEastAsia"/>
                <w:lang w:val="fr-FR" w:eastAsia="zh-CN"/>
              </w:rPr>
            </w:pPr>
            <w:r w:rsidRPr="008D17E0">
              <w:rPr>
                <w:rFonts w:eastAsiaTheme="minorEastAsia"/>
                <w:lang w:val="fr-FR" w:eastAsia="zh-CN"/>
              </w:rPr>
              <w:t>SBFD antenna configuration option-2 :</w:t>
            </w:r>
          </w:p>
          <w:p w14:paraId="015AFC6A" w14:textId="7DAB60CF" w:rsidR="00753836" w:rsidRDefault="00753836" w:rsidP="002368A1">
            <w:pPr>
              <w:spacing w:after="120"/>
              <w:textAlignment w:val="baseline"/>
              <w:rPr>
                <w:rFonts w:ascii="Times" w:eastAsia="Batang" w:hAnsi="Times"/>
                <w:szCs w:val="24"/>
                <w:lang w:val="en-GB"/>
              </w:rPr>
            </w:pPr>
            <w:r>
              <w:fldChar w:fldCharType="begin"/>
            </w:r>
            <w:r>
              <w:instrText xml:space="preserve"> QUOTE </w:instrText>
            </w:r>
            <w:r w:rsidR="00597E0C">
              <w:rPr>
                <w:position w:val="-8"/>
              </w:rPr>
              <w:pict w14:anchorId="04F61786">
                <v:shape id="_x0000_i1029" type="#_x0000_t75" style="width:100.5pt;height:13.5pt" equationxml="&lt;">
                  <v:imagedata r:id="rId62" o:title="" chromakey="white"/>
                </v:shape>
              </w:pict>
            </w:r>
            <w:r>
              <w:instrText xml:space="preserve"> </w:instrText>
            </w:r>
            <w:r>
              <w:fldChar w:fldCharType="separate"/>
            </w:r>
            <w:r w:rsidR="00597E0C">
              <w:rPr>
                <w:position w:val="-8"/>
              </w:rPr>
              <w:pict w14:anchorId="47C1230F">
                <v:shape id="_x0000_i1030" type="#_x0000_t75" style="width:100.5pt;height:13.5pt" equationxml="&lt;">
                  <v:imagedata r:id="rId62" o:title="" chromakey="white"/>
                </v:shape>
              </w:pict>
            </w:r>
            <w:r>
              <w:fldChar w:fldCharType="end"/>
            </w:r>
            <w:r>
              <w:t>=</w:t>
            </w:r>
          </w:p>
          <w:p w14:paraId="1A922BBA" w14:textId="77777777" w:rsidR="00753836" w:rsidRDefault="00753836" w:rsidP="002368A1">
            <w:pPr>
              <w:spacing w:after="120"/>
              <w:textAlignment w:val="baseline"/>
            </w:pPr>
            <w:r>
              <w:t xml:space="preserve">(8,8,2,1,1;2,8) </w:t>
            </w:r>
          </w:p>
          <w:p w14:paraId="74A44168" w14:textId="52580868" w:rsidR="00753836" w:rsidRDefault="00753836" w:rsidP="002368A1">
            <w:pPr>
              <w:spacing w:after="120"/>
              <w:textAlignment w:val="baseline"/>
              <w:rPr>
                <w:rFonts w:ascii="Times" w:eastAsia="Batang" w:hAnsi="Times"/>
                <w:szCs w:val="24"/>
                <w:lang w:val="en-GB"/>
              </w:rPr>
            </w:pPr>
            <w:r>
              <w:rPr>
                <w:lang w:val="pt-BR"/>
              </w:rPr>
              <w:fldChar w:fldCharType="begin"/>
            </w:r>
            <w:r>
              <w:rPr>
                <w:lang w:val="pt-BR"/>
              </w:rPr>
              <w:instrText xml:space="preserve"> QUOTE </w:instrText>
            </w:r>
            <w:r w:rsidR="00597E0C">
              <w:rPr>
                <w:position w:val="-5"/>
              </w:rPr>
              <w:pict w14:anchorId="11D5BC16">
                <v:shape id="_x0000_i1031" type="#_x0000_t75" style="width:35.25pt;height:12.75pt" equationxml="&lt;">
                  <v:imagedata r:id="rId61" o:title="" chromakey="white"/>
                </v:shape>
              </w:pict>
            </w:r>
            <w:r>
              <w:rPr>
                <w:lang w:val="pt-BR"/>
              </w:rPr>
              <w:instrText xml:space="preserve"> </w:instrText>
            </w:r>
            <w:r>
              <w:rPr>
                <w:lang w:val="pt-BR"/>
              </w:rPr>
              <w:fldChar w:fldCharType="separate"/>
            </w:r>
            <w:r w:rsidR="00597E0C">
              <w:rPr>
                <w:position w:val="-5"/>
              </w:rPr>
              <w:pict w14:anchorId="38079595">
                <v:shape id="_x0000_i1032" type="#_x0000_t75" style="width:35.25pt;height:12.75pt" equationxml="&lt;">
                  <v:imagedata r:id="rId61" o:title="" chromakey="white"/>
                </v:shape>
              </w:pict>
            </w:r>
            <w:r>
              <w:rPr>
                <w:lang w:val="pt-BR"/>
              </w:rPr>
              <w:fldChar w:fldCharType="end"/>
            </w:r>
            <w:r>
              <w:rPr>
                <w:lang w:val="pt-BR"/>
              </w:rPr>
              <w:t xml:space="preserve"> = (0.5, 0.8)λ,  +45°/-45° polarization</w:t>
            </w:r>
          </w:p>
        </w:tc>
      </w:tr>
      <w:tr w:rsidR="00753836" w:rsidRPr="00125FA5" w14:paraId="2FF5A90D" w14:textId="77777777" w:rsidTr="002368A1">
        <w:trPr>
          <w:trHeight w:val="245"/>
          <w:jc w:val="center"/>
        </w:trPr>
        <w:tc>
          <w:tcPr>
            <w:tcW w:w="2280" w:type="dxa"/>
            <w:tcBorders>
              <w:top w:val="single" w:sz="8" w:space="0" w:color="FFFFFF"/>
              <w:left w:val="single" w:sz="8" w:space="0" w:color="FFFFFF"/>
              <w:bottom w:val="single" w:sz="8" w:space="0" w:color="FFFFFF"/>
              <w:right w:val="single" w:sz="8" w:space="0" w:color="FFFFFF"/>
            </w:tcBorders>
            <w:shd w:val="clear" w:color="auto" w:fill="4F81BD" w:themeFill="accent1"/>
            <w:tcMar>
              <w:top w:w="9" w:type="dxa"/>
              <w:left w:w="12" w:type="dxa"/>
              <w:bottom w:w="0" w:type="dxa"/>
              <w:right w:w="12" w:type="dxa"/>
            </w:tcMar>
            <w:vAlign w:val="center"/>
            <w:hideMark/>
          </w:tcPr>
          <w:p w14:paraId="06C2BBFF" w14:textId="77777777" w:rsidR="00753836" w:rsidRPr="00125FA5" w:rsidRDefault="00753836" w:rsidP="002368A1">
            <w:pPr>
              <w:jc w:val="center"/>
              <w:rPr>
                <w:rFonts w:eastAsiaTheme="minorEastAsia"/>
              </w:rPr>
            </w:pPr>
            <w:r w:rsidRPr="00125FA5">
              <w:rPr>
                <w:rFonts w:eastAsiaTheme="minorEastAsia"/>
                <w:b/>
                <w:bCs/>
                <w:lang w:val="en-GB"/>
              </w:rPr>
              <w:t>BS Tx power</w:t>
            </w:r>
          </w:p>
        </w:tc>
        <w:tc>
          <w:tcPr>
            <w:tcW w:w="3451" w:type="dxa"/>
            <w:tcBorders>
              <w:top w:val="single" w:sz="8" w:space="0" w:color="FFFFFF"/>
              <w:left w:val="single" w:sz="8" w:space="0" w:color="FFFFFF"/>
              <w:bottom w:val="single" w:sz="8" w:space="0" w:color="FFFFFF"/>
              <w:right w:val="single" w:sz="8" w:space="0" w:color="FFFFFF"/>
            </w:tcBorders>
            <w:shd w:val="clear" w:color="auto" w:fill="D0D8E8"/>
            <w:tcMar>
              <w:top w:w="9" w:type="dxa"/>
              <w:left w:w="12" w:type="dxa"/>
              <w:bottom w:w="0" w:type="dxa"/>
              <w:right w:w="12" w:type="dxa"/>
            </w:tcMar>
            <w:vAlign w:val="center"/>
            <w:hideMark/>
          </w:tcPr>
          <w:p w14:paraId="77B2DDAE" w14:textId="77777777" w:rsidR="00753836" w:rsidRPr="00125FA5" w:rsidRDefault="00753836" w:rsidP="002368A1">
            <w:pPr>
              <w:jc w:val="center"/>
              <w:rPr>
                <w:rFonts w:ascii="Arial" w:eastAsiaTheme="minorEastAsia" w:hAnsi="Arial" w:cs="Arial"/>
                <w:i/>
                <w:iCs/>
              </w:rPr>
            </w:pPr>
            <w:r w:rsidRPr="00125FA5">
              <w:rPr>
                <w:rFonts w:eastAsiaTheme="minorEastAsia"/>
                <w:lang w:val="en-GB"/>
              </w:rPr>
              <w:t>24dBm (38.901)</w:t>
            </w:r>
          </w:p>
        </w:tc>
        <w:tc>
          <w:tcPr>
            <w:tcW w:w="3547" w:type="dxa"/>
            <w:gridSpan w:val="2"/>
            <w:tcBorders>
              <w:top w:val="single" w:sz="8" w:space="0" w:color="FFFFFF"/>
              <w:left w:val="single" w:sz="8" w:space="0" w:color="FFFFFF"/>
              <w:bottom w:val="single" w:sz="8" w:space="0" w:color="FFFFFF"/>
              <w:right w:val="single" w:sz="8" w:space="0" w:color="FFFFFF"/>
            </w:tcBorders>
            <w:shd w:val="clear" w:color="auto" w:fill="D0D8E8"/>
            <w:tcMar>
              <w:top w:w="9" w:type="dxa"/>
              <w:left w:w="12" w:type="dxa"/>
              <w:bottom w:w="0" w:type="dxa"/>
              <w:right w:w="12" w:type="dxa"/>
            </w:tcMar>
            <w:vAlign w:val="center"/>
            <w:hideMark/>
          </w:tcPr>
          <w:p w14:paraId="23EF5752" w14:textId="77777777" w:rsidR="00753836" w:rsidRPr="00125FA5" w:rsidRDefault="00753836" w:rsidP="002368A1">
            <w:pPr>
              <w:jc w:val="center"/>
              <w:rPr>
                <w:rFonts w:ascii="Arial" w:eastAsiaTheme="minorEastAsia" w:hAnsi="Arial" w:cs="Arial"/>
                <w:i/>
                <w:iCs/>
              </w:rPr>
            </w:pPr>
            <w:r w:rsidRPr="00125FA5">
              <w:rPr>
                <w:rFonts w:eastAsiaTheme="minorEastAsia"/>
                <w:lang w:val="en-GB"/>
              </w:rPr>
              <w:t>49 dBm (38.901)</w:t>
            </w:r>
          </w:p>
        </w:tc>
      </w:tr>
      <w:tr w:rsidR="00753836" w:rsidRPr="00125FA5" w14:paraId="6F584CBD" w14:textId="77777777" w:rsidTr="002368A1">
        <w:trPr>
          <w:trHeight w:val="245"/>
          <w:jc w:val="center"/>
        </w:trPr>
        <w:tc>
          <w:tcPr>
            <w:tcW w:w="2280" w:type="dxa"/>
            <w:tcBorders>
              <w:top w:val="single" w:sz="8" w:space="0" w:color="FFFFFF"/>
              <w:left w:val="single" w:sz="8" w:space="0" w:color="FFFFFF"/>
              <w:bottom w:val="single" w:sz="8" w:space="0" w:color="FFFFFF"/>
              <w:right w:val="single" w:sz="8" w:space="0" w:color="FFFFFF"/>
            </w:tcBorders>
            <w:shd w:val="clear" w:color="auto" w:fill="4F81BD" w:themeFill="accent1"/>
            <w:tcMar>
              <w:top w:w="9" w:type="dxa"/>
              <w:left w:w="12" w:type="dxa"/>
              <w:bottom w:w="0" w:type="dxa"/>
              <w:right w:w="12" w:type="dxa"/>
            </w:tcMar>
            <w:vAlign w:val="center"/>
            <w:hideMark/>
          </w:tcPr>
          <w:p w14:paraId="7E631D67" w14:textId="77777777" w:rsidR="00753836" w:rsidRPr="00125FA5" w:rsidRDefault="00753836" w:rsidP="002368A1">
            <w:pPr>
              <w:jc w:val="center"/>
              <w:rPr>
                <w:rFonts w:eastAsiaTheme="minorEastAsia"/>
              </w:rPr>
            </w:pPr>
            <w:r w:rsidRPr="00125FA5">
              <w:rPr>
                <w:rFonts w:eastAsiaTheme="minorEastAsia"/>
                <w:b/>
                <w:bCs/>
                <w:lang w:val="en-GB"/>
              </w:rPr>
              <w:t>UE antenna height</w:t>
            </w:r>
          </w:p>
        </w:tc>
        <w:tc>
          <w:tcPr>
            <w:tcW w:w="3451" w:type="dxa"/>
            <w:tcBorders>
              <w:top w:val="single" w:sz="8" w:space="0" w:color="FFFFFF"/>
              <w:left w:val="single" w:sz="8" w:space="0" w:color="FFFFFF"/>
              <w:bottom w:val="single" w:sz="8" w:space="0" w:color="FFFFFF"/>
              <w:right w:val="single" w:sz="8" w:space="0" w:color="FFFFFF"/>
            </w:tcBorders>
            <w:shd w:val="clear" w:color="auto" w:fill="D0D8E8"/>
            <w:tcMar>
              <w:top w:w="9" w:type="dxa"/>
              <w:left w:w="12" w:type="dxa"/>
              <w:bottom w:w="0" w:type="dxa"/>
              <w:right w:w="12" w:type="dxa"/>
            </w:tcMar>
            <w:vAlign w:val="center"/>
            <w:hideMark/>
          </w:tcPr>
          <w:p w14:paraId="3B6BF5C6" w14:textId="77777777" w:rsidR="00753836" w:rsidRPr="00125FA5" w:rsidRDefault="00753836" w:rsidP="002368A1">
            <w:pPr>
              <w:jc w:val="center"/>
              <w:rPr>
                <w:rFonts w:ascii="Arial" w:eastAsiaTheme="minorEastAsia" w:hAnsi="Arial" w:cs="Arial"/>
                <w:i/>
                <w:iCs/>
              </w:rPr>
            </w:pPr>
            <w:r w:rsidRPr="00125FA5">
              <w:rPr>
                <w:rFonts w:eastAsiaTheme="minorEastAsia"/>
                <w:lang w:val="en-GB"/>
              </w:rPr>
              <w:t>1.0m</w:t>
            </w:r>
          </w:p>
        </w:tc>
        <w:tc>
          <w:tcPr>
            <w:tcW w:w="3547" w:type="dxa"/>
            <w:gridSpan w:val="2"/>
            <w:tcBorders>
              <w:top w:val="single" w:sz="8" w:space="0" w:color="FFFFFF"/>
              <w:left w:val="single" w:sz="8" w:space="0" w:color="FFFFFF"/>
              <w:bottom w:val="single" w:sz="8" w:space="0" w:color="FFFFFF"/>
              <w:right w:val="single" w:sz="8" w:space="0" w:color="FFFFFF"/>
            </w:tcBorders>
            <w:shd w:val="clear" w:color="auto" w:fill="D0D8E8"/>
            <w:tcMar>
              <w:top w:w="9" w:type="dxa"/>
              <w:left w:w="12" w:type="dxa"/>
              <w:bottom w:w="0" w:type="dxa"/>
              <w:right w:w="12" w:type="dxa"/>
            </w:tcMar>
            <w:vAlign w:val="center"/>
            <w:hideMark/>
          </w:tcPr>
          <w:p w14:paraId="37C0826C" w14:textId="77777777" w:rsidR="00753836" w:rsidRPr="00125FA5" w:rsidRDefault="00753836" w:rsidP="002368A1">
            <w:pPr>
              <w:jc w:val="center"/>
              <w:rPr>
                <w:rFonts w:ascii="Arial" w:eastAsiaTheme="minorEastAsia" w:hAnsi="Arial" w:cs="Arial"/>
                <w:i/>
                <w:iCs/>
              </w:rPr>
            </w:pPr>
            <w:r w:rsidRPr="00125FA5">
              <w:rPr>
                <w:rFonts w:eastAsiaTheme="minorEastAsia"/>
                <w:lang w:val="nl-NL"/>
              </w:rPr>
              <w:t>Same as 3D-UMa in TR36.873</w:t>
            </w:r>
          </w:p>
        </w:tc>
      </w:tr>
      <w:tr w:rsidR="00753836" w:rsidRPr="001E5757" w14:paraId="4DA48773" w14:textId="77777777" w:rsidTr="002368A1">
        <w:trPr>
          <w:trHeight w:val="482"/>
          <w:jc w:val="center"/>
        </w:trPr>
        <w:tc>
          <w:tcPr>
            <w:tcW w:w="2280" w:type="dxa"/>
            <w:tcBorders>
              <w:top w:val="single" w:sz="8" w:space="0" w:color="FFFFFF"/>
              <w:left w:val="single" w:sz="8" w:space="0" w:color="FFFFFF"/>
              <w:bottom w:val="single" w:sz="8" w:space="0" w:color="FFFFFF"/>
              <w:right w:val="single" w:sz="8" w:space="0" w:color="FFFFFF"/>
            </w:tcBorders>
            <w:shd w:val="clear" w:color="auto" w:fill="4F81BD" w:themeFill="accent1"/>
            <w:tcMar>
              <w:top w:w="9" w:type="dxa"/>
              <w:left w:w="12" w:type="dxa"/>
              <w:bottom w:w="0" w:type="dxa"/>
              <w:right w:w="12" w:type="dxa"/>
            </w:tcMar>
            <w:vAlign w:val="center"/>
            <w:hideMark/>
          </w:tcPr>
          <w:p w14:paraId="2984D0E5" w14:textId="77777777" w:rsidR="00753836" w:rsidRPr="00125FA5" w:rsidRDefault="00753836" w:rsidP="002368A1">
            <w:pPr>
              <w:jc w:val="center"/>
              <w:rPr>
                <w:rFonts w:eastAsiaTheme="minorEastAsia"/>
              </w:rPr>
            </w:pPr>
            <w:r w:rsidRPr="00125FA5">
              <w:rPr>
                <w:rFonts w:eastAsiaTheme="minorEastAsia"/>
                <w:b/>
                <w:bCs/>
                <w:lang w:val="en-GB"/>
              </w:rPr>
              <w:t>Traffic model</w:t>
            </w:r>
          </w:p>
        </w:tc>
        <w:tc>
          <w:tcPr>
            <w:tcW w:w="6998" w:type="dxa"/>
            <w:gridSpan w:val="3"/>
            <w:tcBorders>
              <w:top w:val="single" w:sz="8" w:space="0" w:color="FFFFFF"/>
              <w:left w:val="single" w:sz="8" w:space="0" w:color="FFFFFF"/>
              <w:bottom w:val="single" w:sz="8" w:space="0" w:color="FFFFFF"/>
              <w:right w:val="single" w:sz="8" w:space="0" w:color="FFFFFF"/>
            </w:tcBorders>
            <w:shd w:val="clear" w:color="auto" w:fill="D0D8E8"/>
            <w:tcMar>
              <w:top w:w="9" w:type="dxa"/>
              <w:left w:w="12" w:type="dxa"/>
              <w:bottom w:w="0" w:type="dxa"/>
              <w:right w:w="12" w:type="dxa"/>
            </w:tcMar>
            <w:vAlign w:val="center"/>
            <w:hideMark/>
          </w:tcPr>
          <w:p w14:paraId="674E99C3" w14:textId="77777777" w:rsidR="00753836" w:rsidRDefault="00753836" w:rsidP="002368A1">
            <w:pPr>
              <w:jc w:val="center"/>
              <w:rPr>
                <w:rFonts w:eastAsiaTheme="minorEastAsia"/>
                <w:lang w:val="en-GB"/>
              </w:rPr>
            </w:pPr>
            <w:r w:rsidRPr="00125FA5">
              <w:rPr>
                <w:rFonts w:eastAsiaTheme="minorEastAsia"/>
                <w:lang w:val="en-GB"/>
              </w:rPr>
              <w:t xml:space="preserve">FTP traffic model 3 </w:t>
            </w:r>
          </w:p>
          <w:p w14:paraId="4D6DAD00" w14:textId="77777777" w:rsidR="00753836" w:rsidRDefault="00753836" w:rsidP="002368A1">
            <w:pPr>
              <w:jc w:val="center"/>
              <w:rPr>
                <w:rFonts w:eastAsiaTheme="minorEastAsia"/>
                <w:lang w:val="en-GB"/>
              </w:rPr>
            </w:pPr>
            <w:r>
              <w:rPr>
                <w:rFonts w:cs="Times"/>
                <w:iCs/>
              </w:rPr>
              <w:t>Each UE is assigned both UL traffic and DL traffic</w:t>
            </w:r>
            <w:r w:rsidRPr="00125FA5">
              <w:rPr>
                <w:rFonts w:eastAsiaTheme="minorEastAsia"/>
                <w:lang w:val="en-GB"/>
              </w:rPr>
              <w:t xml:space="preserve"> </w:t>
            </w:r>
          </w:p>
          <w:p w14:paraId="0392A6B4" w14:textId="77777777" w:rsidR="00753836" w:rsidRPr="00125FA5" w:rsidRDefault="00753836" w:rsidP="002368A1">
            <w:pPr>
              <w:jc w:val="center"/>
              <w:rPr>
                <w:rFonts w:ascii="Arial" w:eastAsiaTheme="minorEastAsia" w:hAnsi="Arial" w:cs="Arial"/>
                <w:i/>
                <w:iCs/>
              </w:rPr>
            </w:pPr>
            <w:r>
              <w:rPr>
                <w:rFonts w:eastAsiaTheme="minorEastAsia" w:cs="Times" w:hint="eastAsia"/>
                <w:iCs/>
              </w:rPr>
              <w:t>A</w:t>
            </w:r>
            <w:r>
              <w:rPr>
                <w:rFonts w:cs="Times"/>
                <w:iCs/>
              </w:rPr>
              <w:t xml:space="preserve">symmetric </w:t>
            </w:r>
            <w:r w:rsidRPr="00125FA5">
              <w:rPr>
                <w:rFonts w:eastAsiaTheme="minorEastAsia"/>
                <w:lang w:val="en-GB"/>
              </w:rPr>
              <w:t>packet size</w:t>
            </w:r>
            <w:r>
              <w:rPr>
                <w:rFonts w:eastAsiaTheme="minorEastAsia" w:hint="eastAsia"/>
                <w:lang w:val="en-GB"/>
              </w:rPr>
              <w:t>:</w:t>
            </w:r>
            <w:r w:rsidRPr="00125FA5">
              <w:rPr>
                <w:rFonts w:eastAsiaTheme="minorEastAsia"/>
                <w:lang w:val="en-GB"/>
              </w:rPr>
              <w:t xml:space="preserve"> </w:t>
            </w:r>
            <w:r>
              <w:rPr>
                <w:rFonts w:cs="Times"/>
                <w:iCs/>
              </w:rPr>
              <w:t>0.5Mbyte for DL and 0.125 Mbytes for UL</w:t>
            </w:r>
          </w:p>
          <w:p w14:paraId="2C1208BB" w14:textId="77777777" w:rsidR="00753836" w:rsidRDefault="00753836" w:rsidP="002368A1">
            <w:pPr>
              <w:jc w:val="center"/>
              <w:rPr>
                <w:rFonts w:eastAsiaTheme="minorEastAsia"/>
                <w:iCs/>
                <w:lang w:val="en-GB"/>
              </w:rPr>
            </w:pPr>
            <w:r w:rsidRPr="001E5757">
              <w:rPr>
                <w:rFonts w:eastAsiaTheme="minorEastAsia"/>
                <w:iCs/>
                <w:lang w:val="en-GB"/>
              </w:rPr>
              <w:t>UL Traffic load: low UL RU ([&lt;10%]), medium UL RU ([20%-30%]), and high UL RU ([~50%]).</w:t>
            </w:r>
          </w:p>
          <w:p w14:paraId="4AE5B065" w14:textId="77777777" w:rsidR="00753836" w:rsidRPr="001E5757" w:rsidRDefault="00753836" w:rsidP="002368A1">
            <w:pPr>
              <w:spacing w:after="120"/>
              <w:jc w:val="center"/>
              <w:rPr>
                <w:rFonts w:cs="Times"/>
                <w:iCs/>
              </w:rPr>
            </w:pPr>
            <w:r w:rsidRPr="001E5757">
              <w:rPr>
                <w:rFonts w:cs="Times"/>
                <w:iCs/>
              </w:rPr>
              <w:lastRenderedPageBreak/>
              <w:t>DL Traffic load: low DL RU ([&lt;10%]), medium DL RU ([20%-30%]), and high DL RU ([~50%]).</w:t>
            </w:r>
          </w:p>
          <w:p w14:paraId="68ACF0F3" w14:textId="77777777" w:rsidR="00753836" w:rsidRPr="001E5757" w:rsidRDefault="00753836" w:rsidP="002368A1">
            <w:pPr>
              <w:jc w:val="center"/>
              <w:rPr>
                <w:rFonts w:eastAsiaTheme="minorEastAsia"/>
                <w:iCs/>
                <w:lang w:val="en-GB"/>
              </w:rPr>
            </w:pPr>
            <w:r>
              <w:rPr>
                <w:rFonts w:cs="Times"/>
                <w:iCs/>
              </w:rPr>
              <w:t>Note: Type-2 RU definition (calculated per link direction) is used</w:t>
            </w:r>
          </w:p>
        </w:tc>
      </w:tr>
      <w:tr w:rsidR="00753836" w:rsidRPr="007F5869" w14:paraId="25BA6707" w14:textId="77777777" w:rsidTr="002368A1">
        <w:trPr>
          <w:trHeight w:val="482"/>
          <w:jc w:val="center"/>
        </w:trPr>
        <w:tc>
          <w:tcPr>
            <w:tcW w:w="2280" w:type="dxa"/>
            <w:tcBorders>
              <w:top w:val="single" w:sz="8" w:space="0" w:color="FFFFFF"/>
              <w:left w:val="single" w:sz="8" w:space="0" w:color="FFFFFF"/>
              <w:bottom w:val="single" w:sz="8" w:space="0" w:color="FFFFFF"/>
              <w:right w:val="single" w:sz="8" w:space="0" w:color="FFFFFF"/>
            </w:tcBorders>
            <w:shd w:val="clear" w:color="auto" w:fill="4F81BD" w:themeFill="accent1"/>
            <w:tcMar>
              <w:top w:w="9" w:type="dxa"/>
              <w:left w:w="12" w:type="dxa"/>
              <w:bottom w:w="0" w:type="dxa"/>
              <w:right w:w="12" w:type="dxa"/>
            </w:tcMar>
            <w:vAlign w:val="center"/>
          </w:tcPr>
          <w:p w14:paraId="3BED1334" w14:textId="77777777" w:rsidR="00753836" w:rsidRPr="00125FA5" w:rsidRDefault="00753836" w:rsidP="002368A1">
            <w:pPr>
              <w:jc w:val="center"/>
              <w:rPr>
                <w:rFonts w:eastAsiaTheme="minorEastAsia"/>
                <w:b/>
                <w:bCs/>
                <w:lang w:val="en-GB"/>
              </w:rPr>
            </w:pPr>
            <w:r w:rsidRPr="00EA0310">
              <w:rPr>
                <w:rFonts w:eastAsiaTheme="minorEastAsia"/>
                <w:b/>
                <w:lang w:val="en-GB"/>
              </w:rPr>
              <w:lastRenderedPageBreak/>
              <w:t>UE-to-UE</w:t>
            </w:r>
            <w:r>
              <w:rPr>
                <w:rFonts w:eastAsiaTheme="minorEastAsia" w:hint="eastAsia"/>
                <w:b/>
                <w:bCs/>
                <w:lang w:val="en-GB"/>
              </w:rPr>
              <w:t xml:space="preserve"> Channel model</w:t>
            </w:r>
          </w:p>
        </w:tc>
        <w:tc>
          <w:tcPr>
            <w:tcW w:w="3499" w:type="dxa"/>
            <w:gridSpan w:val="2"/>
            <w:tcBorders>
              <w:top w:val="single" w:sz="8" w:space="0" w:color="FFFFFF"/>
              <w:left w:val="single" w:sz="8" w:space="0" w:color="FFFFFF"/>
              <w:bottom w:val="single" w:sz="8" w:space="0" w:color="FFFFFF"/>
              <w:right w:val="single" w:sz="8" w:space="0" w:color="FFFFFF"/>
            </w:tcBorders>
            <w:shd w:val="clear" w:color="auto" w:fill="D0D8E8"/>
            <w:tcMar>
              <w:top w:w="9" w:type="dxa"/>
              <w:left w:w="12" w:type="dxa"/>
              <w:bottom w:w="0" w:type="dxa"/>
              <w:right w:w="12" w:type="dxa"/>
            </w:tcMar>
            <w:vAlign w:val="center"/>
          </w:tcPr>
          <w:p w14:paraId="11069639" w14:textId="77777777" w:rsidR="00753836" w:rsidRDefault="00753836" w:rsidP="002368A1">
            <w:pPr>
              <w:jc w:val="center"/>
              <w:rPr>
                <w:rFonts w:eastAsiaTheme="minorEastAsia"/>
                <w:lang w:eastAsia="zh-CN"/>
              </w:rPr>
            </w:pPr>
            <w:r w:rsidRPr="00A430C0">
              <w:rPr>
                <w:rFonts w:eastAsiaTheme="minorEastAsia"/>
              </w:rPr>
              <w:t>Large-scale channel parameters</w:t>
            </w:r>
            <w:r>
              <w:rPr>
                <w:rFonts w:eastAsiaTheme="minorEastAsia" w:hint="eastAsia"/>
                <w:lang w:eastAsia="zh-CN"/>
              </w:rPr>
              <w:t>:</w:t>
            </w:r>
          </w:p>
          <w:p w14:paraId="44BDC480" w14:textId="77777777" w:rsidR="00753836" w:rsidRPr="00EA0310" w:rsidRDefault="00753836" w:rsidP="002368A1">
            <w:pPr>
              <w:jc w:val="center"/>
              <w:rPr>
                <w:rFonts w:cs="Times"/>
              </w:rPr>
            </w:pPr>
            <w:r w:rsidRPr="00A430C0">
              <w:rPr>
                <w:rFonts w:eastAsiaTheme="minorEastAsia"/>
                <w:lang w:val="en-GB"/>
              </w:rPr>
              <w:t xml:space="preserve"> </w:t>
            </w:r>
            <w:r w:rsidRPr="00EA0310">
              <w:rPr>
                <w:rFonts w:eastAsiaTheme="minorEastAsia"/>
                <w:lang w:val="en-GB"/>
              </w:rPr>
              <w:t>InH-Office in TR 38.901 (h</w:t>
            </w:r>
            <w:r w:rsidRPr="00EA0310">
              <w:rPr>
                <w:rFonts w:eastAsiaTheme="minorEastAsia"/>
                <w:vertAlign w:val="subscript"/>
                <w:lang w:val="en-GB"/>
              </w:rPr>
              <w:t>BS</w:t>
            </w:r>
            <w:r w:rsidRPr="00EA0310">
              <w:rPr>
                <w:rFonts w:eastAsiaTheme="minorEastAsia"/>
                <w:lang w:val="en-GB"/>
              </w:rPr>
              <w:t xml:space="preserve"> =1.5m), ASD and ZSD statistics updated to be the same as ASA and ZSA</w:t>
            </w:r>
          </w:p>
        </w:tc>
        <w:tc>
          <w:tcPr>
            <w:tcW w:w="3499" w:type="dxa"/>
            <w:tcBorders>
              <w:top w:val="single" w:sz="8" w:space="0" w:color="FFFFFF"/>
              <w:left w:val="single" w:sz="8" w:space="0" w:color="FFFFFF"/>
              <w:bottom w:val="single" w:sz="8" w:space="0" w:color="FFFFFF"/>
              <w:right w:val="single" w:sz="8" w:space="0" w:color="FFFFFF"/>
            </w:tcBorders>
            <w:shd w:val="clear" w:color="auto" w:fill="D0D8E8"/>
            <w:vAlign w:val="center"/>
          </w:tcPr>
          <w:p w14:paraId="3F283A64" w14:textId="77777777" w:rsidR="00753836" w:rsidRPr="00390158" w:rsidRDefault="00753836" w:rsidP="002368A1">
            <w:pPr>
              <w:jc w:val="center"/>
              <w:rPr>
                <w:rFonts w:eastAsiaTheme="minorEastAsia"/>
                <w:lang w:eastAsia="zh-CN"/>
              </w:rPr>
            </w:pPr>
            <w:r>
              <w:t>Large-scale channel parameters</w:t>
            </w:r>
            <w:r>
              <w:rPr>
                <w:rFonts w:eastAsiaTheme="minorEastAsia" w:hint="eastAsia"/>
                <w:lang w:eastAsia="zh-CN"/>
              </w:rPr>
              <w:t>:</w:t>
            </w:r>
          </w:p>
          <w:p w14:paraId="0554EAA5" w14:textId="77777777" w:rsidR="00753836" w:rsidRPr="00EA0310" w:rsidRDefault="00753836" w:rsidP="002368A1">
            <w:pPr>
              <w:jc w:val="center"/>
              <w:rPr>
                <w:rFonts w:cs="Times"/>
              </w:rPr>
            </w:pPr>
            <w:r w:rsidRPr="00EA0310">
              <w:rPr>
                <w:rFonts w:eastAsiaTheme="minorEastAsia"/>
                <w:lang w:val="en-GB"/>
              </w:rPr>
              <w:t>UMi-Street canyon in TR 38.901(</w:t>
            </w:r>
            <w:r w:rsidRPr="00EA0310">
              <w:rPr>
                <w:rFonts w:eastAsiaTheme="minorEastAsia" w:hint="eastAsia"/>
                <w:lang w:val="en-GB" w:eastAsia="zh-CN"/>
              </w:rPr>
              <w:t>h</w:t>
            </w:r>
            <w:r w:rsidRPr="00EA0310">
              <w:rPr>
                <w:rFonts w:eastAsiaTheme="minorEastAsia"/>
                <w:vertAlign w:val="subscript"/>
                <w:lang w:val="en-GB"/>
              </w:rPr>
              <w:t xml:space="preserve">BS </w:t>
            </w:r>
            <w:r w:rsidRPr="00EA0310">
              <w:rPr>
                <w:rFonts w:eastAsiaTheme="minorEastAsia"/>
                <w:lang w:val="en-GB"/>
              </w:rPr>
              <w:t>=1.5m ~ 22.5m), penetration loss between UEs follows Table A.2.1-12 in TR38.802</w:t>
            </w:r>
            <w:r w:rsidRPr="00EA0310">
              <w:rPr>
                <w:rFonts w:eastAsiaTheme="minorEastAsia" w:hint="eastAsia"/>
                <w:lang w:val="en-GB"/>
              </w:rPr>
              <w:t>,</w:t>
            </w:r>
            <w:r w:rsidRPr="00EA0310">
              <w:rPr>
                <w:rFonts w:eastAsiaTheme="minorEastAsia"/>
                <w:lang w:val="en-GB"/>
              </w:rPr>
              <w:t xml:space="preserve"> ASD and ZSD statistics updated to be the same as ASA and ZSA.</w:t>
            </w:r>
          </w:p>
        </w:tc>
      </w:tr>
      <w:tr w:rsidR="00753836" w:rsidRPr="001E5757" w14:paraId="4741D844" w14:textId="77777777" w:rsidTr="002368A1">
        <w:trPr>
          <w:trHeight w:val="245"/>
          <w:jc w:val="center"/>
        </w:trPr>
        <w:tc>
          <w:tcPr>
            <w:tcW w:w="2280" w:type="dxa"/>
            <w:tcBorders>
              <w:top w:val="single" w:sz="8" w:space="0" w:color="FFFFFF"/>
              <w:left w:val="single" w:sz="8" w:space="0" w:color="FFFFFF"/>
              <w:bottom w:val="single" w:sz="8" w:space="0" w:color="FFFFFF"/>
              <w:right w:val="single" w:sz="8" w:space="0" w:color="FFFFFF"/>
            </w:tcBorders>
            <w:shd w:val="clear" w:color="auto" w:fill="4F81BD" w:themeFill="accent1"/>
            <w:tcMar>
              <w:top w:w="9" w:type="dxa"/>
              <w:left w:w="12" w:type="dxa"/>
              <w:bottom w:w="0" w:type="dxa"/>
              <w:right w:w="12" w:type="dxa"/>
            </w:tcMar>
            <w:vAlign w:val="center"/>
            <w:hideMark/>
          </w:tcPr>
          <w:p w14:paraId="7B0F3C06" w14:textId="77777777" w:rsidR="00753836" w:rsidRPr="00125FA5" w:rsidRDefault="00753836" w:rsidP="002368A1">
            <w:pPr>
              <w:jc w:val="center"/>
              <w:rPr>
                <w:rFonts w:eastAsiaTheme="minorEastAsia"/>
              </w:rPr>
            </w:pPr>
            <w:r w:rsidRPr="00125FA5">
              <w:rPr>
                <w:rFonts w:eastAsiaTheme="minorEastAsia"/>
                <w:b/>
                <w:bCs/>
                <w:lang w:val="en-GB"/>
              </w:rPr>
              <w:t>UE distribution</w:t>
            </w:r>
          </w:p>
        </w:tc>
        <w:tc>
          <w:tcPr>
            <w:tcW w:w="3451" w:type="dxa"/>
            <w:tcBorders>
              <w:top w:val="single" w:sz="8" w:space="0" w:color="FFFFFF"/>
              <w:left w:val="single" w:sz="8" w:space="0" w:color="FFFFFF"/>
              <w:bottom w:val="single" w:sz="8" w:space="0" w:color="FFFFFF"/>
              <w:right w:val="single" w:sz="8" w:space="0" w:color="FFFFFF"/>
            </w:tcBorders>
            <w:shd w:val="clear" w:color="auto" w:fill="E9EDF4"/>
            <w:tcMar>
              <w:top w:w="9" w:type="dxa"/>
              <w:left w:w="62" w:type="dxa"/>
              <w:bottom w:w="0" w:type="dxa"/>
              <w:right w:w="62" w:type="dxa"/>
            </w:tcMar>
            <w:vAlign w:val="center"/>
            <w:hideMark/>
          </w:tcPr>
          <w:p w14:paraId="127EB322" w14:textId="77777777" w:rsidR="00753836" w:rsidRPr="00125FA5" w:rsidRDefault="00753836" w:rsidP="002368A1">
            <w:pPr>
              <w:jc w:val="center"/>
              <w:rPr>
                <w:rFonts w:ascii="Arial" w:eastAsiaTheme="minorEastAsia" w:hAnsi="Arial" w:cs="Arial"/>
                <w:i/>
                <w:iCs/>
                <w:lang w:eastAsia="zh-CN"/>
              </w:rPr>
            </w:pPr>
            <w:r w:rsidRPr="00125FA5">
              <w:rPr>
                <w:rFonts w:eastAsiaTheme="minorEastAsia"/>
                <w:lang w:val="en-GB"/>
              </w:rPr>
              <w:t>10 users per TRP</w:t>
            </w:r>
          </w:p>
        </w:tc>
        <w:tc>
          <w:tcPr>
            <w:tcW w:w="3547" w:type="dxa"/>
            <w:gridSpan w:val="2"/>
            <w:tcBorders>
              <w:top w:val="single" w:sz="8" w:space="0" w:color="FFFFFF"/>
              <w:left w:val="single" w:sz="8" w:space="0" w:color="FFFFFF"/>
              <w:bottom w:val="single" w:sz="8" w:space="0" w:color="FFFFFF"/>
              <w:right w:val="single" w:sz="8" w:space="0" w:color="FFFFFF"/>
            </w:tcBorders>
            <w:shd w:val="clear" w:color="auto" w:fill="E9EDF4"/>
            <w:tcMar>
              <w:top w:w="9" w:type="dxa"/>
              <w:left w:w="62" w:type="dxa"/>
              <w:bottom w:w="0" w:type="dxa"/>
              <w:right w:w="62" w:type="dxa"/>
            </w:tcMar>
            <w:vAlign w:val="center"/>
            <w:hideMark/>
          </w:tcPr>
          <w:p w14:paraId="21AAEA0F" w14:textId="77777777" w:rsidR="00753836" w:rsidRDefault="00753836" w:rsidP="002368A1">
            <w:pPr>
              <w:rPr>
                <w:rFonts w:eastAsiaTheme="minorEastAsia" w:cs="Times"/>
                <w:lang w:eastAsia="zh-CN"/>
              </w:rPr>
            </w:pPr>
            <w:r>
              <w:rPr>
                <w:rFonts w:cs="Times"/>
              </w:rPr>
              <w:t>UE clustering</w:t>
            </w:r>
            <w:r>
              <w:rPr>
                <w:rFonts w:eastAsiaTheme="minorEastAsia" w:cs="Times" w:hint="eastAsia"/>
              </w:rPr>
              <w:t xml:space="preserve"> is applied</w:t>
            </w:r>
            <w:r>
              <w:rPr>
                <w:rFonts w:eastAsiaTheme="minorEastAsia" w:cs="Times" w:hint="eastAsia"/>
                <w:lang w:eastAsia="zh-CN"/>
              </w:rPr>
              <w:t>:</w:t>
            </w:r>
          </w:p>
          <w:p w14:paraId="34E1F899" w14:textId="77777777" w:rsidR="00753836" w:rsidRPr="008F6823" w:rsidRDefault="00753836" w:rsidP="00753836">
            <w:pPr>
              <w:pStyle w:val="af2"/>
              <w:numPr>
                <w:ilvl w:val="0"/>
                <w:numId w:val="44"/>
              </w:numPr>
              <w:ind w:firstLineChars="0"/>
              <w:rPr>
                <w:rFonts w:ascii="Times New Roman" w:eastAsiaTheme="minorEastAsia" w:hAnsi="Times New Roman"/>
                <w:color w:val="000000" w:themeColor="text1"/>
                <w:sz w:val="20"/>
                <w:szCs w:val="20"/>
                <w:lang w:eastAsia="zh-CN"/>
              </w:rPr>
            </w:pPr>
            <w:r w:rsidRPr="008F6823">
              <w:rPr>
                <w:rFonts w:ascii="Times New Roman" w:hAnsi="Times New Roman"/>
                <w:iCs/>
                <w:color w:val="000000" w:themeColor="text1"/>
                <w:sz w:val="20"/>
                <w:szCs w:val="20"/>
              </w:rPr>
              <w:t>M=</w:t>
            </w:r>
            <w:r w:rsidRPr="008F6823">
              <w:rPr>
                <w:rFonts w:ascii="Times New Roman" w:eastAsiaTheme="minorEastAsia" w:hAnsi="Times New Roman"/>
                <w:iCs/>
                <w:color w:val="000000" w:themeColor="text1"/>
                <w:sz w:val="20"/>
                <w:szCs w:val="20"/>
                <w:lang w:eastAsia="zh-CN"/>
              </w:rPr>
              <w:t>10</w:t>
            </w:r>
            <w:r w:rsidRPr="008F6823">
              <w:rPr>
                <w:rFonts w:ascii="Times New Roman" w:hAnsi="Times New Roman"/>
                <w:iCs/>
                <w:color w:val="000000" w:themeColor="text1"/>
                <w:sz w:val="20"/>
                <w:szCs w:val="20"/>
              </w:rPr>
              <w:t xml:space="preserve"> , X=</w:t>
            </w:r>
            <w:r w:rsidRPr="008F6823">
              <w:rPr>
                <w:rFonts w:ascii="Times New Roman" w:eastAsiaTheme="minorEastAsia" w:hAnsi="Times New Roman"/>
                <w:iCs/>
                <w:color w:val="000000" w:themeColor="text1"/>
                <w:sz w:val="20"/>
                <w:szCs w:val="20"/>
                <w:lang w:eastAsia="zh-CN"/>
              </w:rPr>
              <w:t>3</w:t>
            </w:r>
          </w:p>
          <w:p w14:paraId="5C0AD36E" w14:textId="77777777" w:rsidR="00753836" w:rsidRPr="008F6823" w:rsidRDefault="00753836" w:rsidP="00753836">
            <w:pPr>
              <w:pStyle w:val="af2"/>
              <w:numPr>
                <w:ilvl w:val="0"/>
                <w:numId w:val="44"/>
              </w:numPr>
              <w:ind w:firstLineChars="0"/>
              <w:rPr>
                <w:rFonts w:ascii="Times New Roman" w:eastAsiaTheme="minorEastAsia" w:hAnsi="Times New Roman"/>
                <w:color w:val="000000" w:themeColor="text1"/>
                <w:sz w:val="20"/>
                <w:szCs w:val="20"/>
                <w:lang w:eastAsia="zh-CN"/>
              </w:rPr>
            </w:pPr>
            <w:r w:rsidRPr="008F6823">
              <w:rPr>
                <w:rFonts w:ascii="Times New Roman" w:hAnsi="Times New Roman"/>
                <w:color w:val="000000" w:themeColor="text1"/>
                <w:sz w:val="20"/>
                <w:szCs w:val="20"/>
              </w:rPr>
              <w:t xml:space="preserve">Indoor UEs height </w:t>
            </w:r>
            <w:r w:rsidRPr="008F6823">
              <w:rPr>
                <w:rFonts w:ascii="Times New Roman" w:eastAsiaTheme="minorEastAsia" w:hAnsi="Times New Roman"/>
                <w:color w:val="000000" w:themeColor="text1"/>
                <w:sz w:val="20"/>
                <w:szCs w:val="20"/>
                <w:lang w:eastAsia="zh-CN"/>
              </w:rPr>
              <w:t>:1.5m</w:t>
            </w:r>
          </w:p>
          <w:p w14:paraId="265E189A" w14:textId="77777777" w:rsidR="00753836" w:rsidRPr="008F6823" w:rsidRDefault="00753836" w:rsidP="00753836">
            <w:pPr>
              <w:pStyle w:val="af2"/>
              <w:numPr>
                <w:ilvl w:val="0"/>
                <w:numId w:val="44"/>
              </w:numPr>
              <w:spacing w:after="120"/>
              <w:ind w:firstLineChars="0"/>
              <w:rPr>
                <w:rFonts w:eastAsiaTheme="minorEastAsia"/>
                <w:color w:val="FF0000"/>
                <w:lang w:eastAsia="zh-CN"/>
              </w:rPr>
            </w:pPr>
            <w:r w:rsidRPr="008F6823">
              <w:rPr>
                <w:rFonts w:ascii="Times New Roman" w:eastAsia="Batang" w:hAnsi="Times New Roman"/>
                <w:color w:val="000000" w:themeColor="text1"/>
                <w:sz w:val="20"/>
                <w:szCs w:val="20"/>
                <w:lang w:eastAsia="x-none"/>
              </w:rPr>
              <w:t>For Urban Macro for FR1: Dmacro-to-cluster = [262.5 m] (=500 / 200 * 105m) , Dinter-cluster = [114.8 m] (=500 / 200 * 57.9), R = [72.3 m] (= 500 / 200 * 28.9m)</w:t>
            </w:r>
          </w:p>
          <w:p w14:paraId="02E2862B" w14:textId="77777777" w:rsidR="00753836" w:rsidRPr="008F6823" w:rsidRDefault="00753836" w:rsidP="00753836">
            <w:pPr>
              <w:pStyle w:val="af2"/>
              <w:numPr>
                <w:ilvl w:val="0"/>
                <w:numId w:val="44"/>
              </w:numPr>
              <w:spacing w:after="120"/>
              <w:ind w:firstLineChars="0"/>
              <w:rPr>
                <w:rFonts w:ascii="Times New Roman" w:eastAsia="Batang" w:hAnsi="Times New Roman"/>
                <w:color w:val="000000" w:themeColor="text1"/>
                <w:sz w:val="20"/>
                <w:szCs w:val="20"/>
                <w:lang w:eastAsia="x-none"/>
              </w:rPr>
            </w:pPr>
            <w:r w:rsidRPr="008F6823">
              <w:rPr>
                <w:rFonts w:ascii="Times New Roman" w:eastAsia="Batang" w:hAnsi="Times New Roman"/>
                <w:color w:val="000000" w:themeColor="text1"/>
                <w:sz w:val="20"/>
                <w:szCs w:val="20"/>
                <w:lang w:eastAsia="x-none"/>
              </w:rPr>
              <w:t>For Dense Urban Macro layer for FR1 and FR2-1: Dmacro-to-cluster = [105 m], Dinter-cluster = [57.9 m], R = [28.9 m]</w:t>
            </w:r>
          </w:p>
        </w:tc>
      </w:tr>
      <w:tr w:rsidR="00753836" w:rsidRPr="00125FA5" w14:paraId="3800F961" w14:textId="77777777" w:rsidTr="002368A1">
        <w:trPr>
          <w:trHeight w:val="245"/>
          <w:jc w:val="center"/>
        </w:trPr>
        <w:tc>
          <w:tcPr>
            <w:tcW w:w="2280" w:type="dxa"/>
            <w:tcBorders>
              <w:top w:val="single" w:sz="8" w:space="0" w:color="FFFFFF"/>
              <w:left w:val="single" w:sz="8" w:space="0" w:color="FFFFFF"/>
              <w:bottom w:val="single" w:sz="8" w:space="0" w:color="FFFFFF"/>
              <w:right w:val="single" w:sz="8" w:space="0" w:color="FFFFFF"/>
            </w:tcBorders>
            <w:shd w:val="clear" w:color="auto" w:fill="4F81BD" w:themeFill="accent1"/>
            <w:tcMar>
              <w:top w:w="9" w:type="dxa"/>
              <w:left w:w="12" w:type="dxa"/>
              <w:bottom w:w="0" w:type="dxa"/>
              <w:right w:w="12" w:type="dxa"/>
            </w:tcMar>
            <w:vAlign w:val="center"/>
          </w:tcPr>
          <w:p w14:paraId="44128ED5" w14:textId="77777777" w:rsidR="00753836" w:rsidRPr="00125FA5" w:rsidRDefault="00753836" w:rsidP="002368A1">
            <w:pPr>
              <w:jc w:val="center"/>
              <w:rPr>
                <w:rFonts w:eastAsiaTheme="minorEastAsia"/>
                <w:b/>
                <w:bCs/>
                <w:lang w:val="en-GB" w:eastAsia="zh-CN"/>
              </w:rPr>
            </w:pPr>
            <w:r>
              <w:rPr>
                <w:rFonts w:eastAsiaTheme="minorEastAsia"/>
                <w:b/>
                <w:bCs/>
                <w:lang w:val="en-GB" w:eastAsia="zh-CN"/>
              </w:rPr>
              <w:t>T</w:t>
            </w:r>
            <w:r>
              <w:rPr>
                <w:rFonts w:eastAsiaTheme="minorEastAsia" w:hint="eastAsia"/>
                <w:b/>
                <w:bCs/>
                <w:lang w:val="en-GB" w:eastAsia="zh-CN"/>
              </w:rPr>
              <w:t xml:space="preserve">ransmission mode </w:t>
            </w:r>
          </w:p>
        </w:tc>
        <w:tc>
          <w:tcPr>
            <w:tcW w:w="6998" w:type="dxa"/>
            <w:gridSpan w:val="3"/>
            <w:tcBorders>
              <w:top w:val="single" w:sz="8" w:space="0" w:color="FFFFFF"/>
              <w:left w:val="single" w:sz="8" w:space="0" w:color="FFFFFF"/>
              <w:bottom w:val="single" w:sz="8" w:space="0" w:color="FFFFFF"/>
              <w:right w:val="single" w:sz="8" w:space="0" w:color="FFFFFF"/>
            </w:tcBorders>
            <w:shd w:val="clear" w:color="auto" w:fill="D0D8E8"/>
            <w:tcMar>
              <w:top w:w="9" w:type="dxa"/>
              <w:left w:w="62" w:type="dxa"/>
              <w:bottom w:w="0" w:type="dxa"/>
              <w:right w:w="62" w:type="dxa"/>
            </w:tcMar>
            <w:vAlign w:val="center"/>
          </w:tcPr>
          <w:p w14:paraId="16FE61F7" w14:textId="77777777" w:rsidR="00753836" w:rsidRPr="00125FA5" w:rsidRDefault="00753836" w:rsidP="002368A1">
            <w:pPr>
              <w:jc w:val="center"/>
              <w:rPr>
                <w:rFonts w:eastAsiaTheme="minorEastAsia"/>
                <w:lang w:val="en-GB"/>
              </w:rPr>
            </w:pPr>
            <w:r w:rsidRPr="00A575B3">
              <w:rPr>
                <w:rFonts w:eastAsiaTheme="minorEastAsia"/>
                <w:lang w:val="en-GB"/>
              </w:rPr>
              <w:t>SU-MIMO</w:t>
            </w:r>
          </w:p>
        </w:tc>
      </w:tr>
      <w:tr w:rsidR="00753836" w:rsidRPr="00125FA5" w14:paraId="543C06A0" w14:textId="77777777" w:rsidTr="002368A1">
        <w:trPr>
          <w:trHeight w:val="245"/>
          <w:jc w:val="center"/>
        </w:trPr>
        <w:tc>
          <w:tcPr>
            <w:tcW w:w="2280" w:type="dxa"/>
            <w:tcBorders>
              <w:top w:val="single" w:sz="8" w:space="0" w:color="FFFFFF"/>
              <w:left w:val="single" w:sz="8" w:space="0" w:color="FFFFFF"/>
              <w:bottom w:val="single" w:sz="8" w:space="0" w:color="FFFFFF"/>
              <w:right w:val="single" w:sz="8" w:space="0" w:color="FFFFFF"/>
            </w:tcBorders>
            <w:shd w:val="clear" w:color="auto" w:fill="4F81BD" w:themeFill="accent1"/>
            <w:tcMar>
              <w:top w:w="9" w:type="dxa"/>
              <w:left w:w="12" w:type="dxa"/>
              <w:bottom w:w="0" w:type="dxa"/>
              <w:right w:w="12" w:type="dxa"/>
            </w:tcMar>
            <w:vAlign w:val="center"/>
            <w:hideMark/>
          </w:tcPr>
          <w:p w14:paraId="186BBE01" w14:textId="77777777" w:rsidR="00753836" w:rsidRPr="00125FA5" w:rsidRDefault="00753836" w:rsidP="002368A1">
            <w:pPr>
              <w:jc w:val="center"/>
              <w:rPr>
                <w:rFonts w:eastAsiaTheme="minorEastAsia"/>
              </w:rPr>
            </w:pPr>
            <w:r w:rsidRPr="00125FA5">
              <w:rPr>
                <w:rFonts w:eastAsiaTheme="minorEastAsia"/>
                <w:b/>
                <w:bCs/>
                <w:lang w:val="en-GB"/>
              </w:rPr>
              <w:t>Channel estimation</w:t>
            </w:r>
          </w:p>
        </w:tc>
        <w:tc>
          <w:tcPr>
            <w:tcW w:w="6998" w:type="dxa"/>
            <w:gridSpan w:val="3"/>
            <w:tcBorders>
              <w:top w:val="single" w:sz="8" w:space="0" w:color="FFFFFF"/>
              <w:left w:val="single" w:sz="8" w:space="0" w:color="FFFFFF"/>
              <w:bottom w:val="single" w:sz="8" w:space="0" w:color="FFFFFF"/>
              <w:right w:val="single" w:sz="8" w:space="0" w:color="FFFFFF"/>
            </w:tcBorders>
            <w:shd w:val="clear" w:color="auto" w:fill="D0D8E8"/>
            <w:tcMar>
              <w:top w:w="9" w:type="dxa"/>
              <w:left w:w="62" w:type="dxa"/>
              <w:bottom w:w="0" w:type="dxa"/>
              <w:right w:w="62" w:type="dxa"/>
            </w:tcMar>
            <w:vAlign w:val="center"/>
            <w:hideMark/>
          </w:tcPr>
          <w:p w14:paraId="7864F5F1" w14:textId="77777777" w:rsidR="00753836" w:rsidRPr="00125FA5" w:rsidRDefault="00753836" w:rsidP="002368A1">
            <w:pPr>
              <w:jc w:val="center"/>
              <w:rPr>
                <w:rFonts w:ascii="Arial" w:eastAsiaTheme="minorEastAsia" w:hAnsi="Arial" w:cs="Arial"/>
                <w:i/>
                <w:iCs/>
              </w:rPr>
            </w:pPr>
            <w:r w:rsidRPr="00125FA5">
              <w:rPr>
                <w:rFonts w:eastAsiaTheme="minorEastAsia"/>
                <w:lang w:val="en-GB"/>
              </w:rPr>
              <w:t>Realistic</w:t>
            </w:r>
          </w:p>
        </w:tc>
      </w:tr>
      <w:tr w:rsidR="00753836" w:rsidRPr="00125FA5" w14:paraId="20BD25F9" w14:textId="77777777" w:rsidTr="002368A1">
        <w:trPr>
          <w:trHeight w:val="245"/>
          <w:jc w:val="center"/>
        </w:trPr>
        <w:tc>
          <w:tcPr>
            <w:tcW w:w="2280" w:type="dxa"/>
            <w:tcBorders>
              <w:top w:val="single" w:sz="8" w:space="0" w:color="FFFFFF"/>
              <w:left w:val="single" w:sz="8" w:space="0" w:color="FFFFFF"/>
              <w:bottom w:val="single" w:sz="8" w:space="0" w:color="FFFFFF"/>
              <w:right w:val="single" w:sz="8" w:space="0" w:color="FFFFFF"/>
            </w:tcBorders>
            <w:shd w:val="clear" w:color="auto" w:fill="4F81BD" w:themeFill="accent1"/>
            <w:tcMar>
              <w:top w:w="9" w:type="dxa"/>
              <w:left w:w="12" w:type="dxa"/>
              <w:bottom w:w="0" w:type="dxa"/>
              <w:right w:w="12" w:type="dxa"/>
            </w:tcMar>
            <w:vAlign w:val="center"/>
          </w:tcPr>
          <w:p w14:paraId="1DD70D81" w14:textId="77777777" w:rsidR="00753836" w:rsidRPr="00125FA5" w:rsidRDefault="00753836" w:rsidP="002368A1">
            <w:pPr>
              <w:jc w:val="center"/>
              <w:rPr>
                <w:rFonts w:eastAsiaTheme="minorEastAsia"/>
                <w:b/>
                <w:bCs/>
                <w:lang w:val="en-GB" w:eastAsia="zh-CN"/>
              </w:rPr>
            </w:pPr>
            <w:r>
              <w:rPr>
                <w:rFonts w:eastAsiaTheme="minorEastAsia"/>
                <w:b/>
                <w:bCs/>
                <w:lang w:val="en-GB" w:eastAsia="zh-CN"/>
              </w:rPr>
              <w:t>O</w:t>
            </w:r>
            <w:r>
              <w:rPr>
                <w:rFonts w:eastAsiaTheme="minorEastAsia" w:hint="eastAsia"/>
                <w:b/>
                <w:bCs/>
                <w:lang w:val="en-GB" w:eastAsia="zh-CN"/>
              </w:rPr>
              <w:t xml:space="preserve">verhead </w:t>
            </w:r>
          </w:p>
        </w:tc>
        <w:tc>
          <w:tcPr>
            <w:tcW w:w="6998" w:type="dxa"/>
            <w:gridSpan w:val="3"/>
            <w:tcBorders>
              <w:top w:val="single" w:sz="8" w:space="0" w:color="FFFFFF"/>
              <w:left w:val="single" w:sz="8" w:space="0" w:color="FFFFFF"/>
              <w:bottom w:val="single" w:sz="8" w:space="0" w:color="FFFFFF"/>
              <w:right w:val="single" w:sz="8" w:space="0" w:color="FFFFFF"/>
            </w:tcBorders>
            <w:shd w:val="clear" w:color="auto" w:fill="D0D8E8"/>
            <w:tcMar>
              <w:top w:w="9" w:type="dxa"/>
              <w:left w:w="62" w:type="dxa"/>
              <w:bottom w:w="0" w:type="dxa"/>
              <w:right w:w="62" w:type="dxa"/>
            </w:tcMar>
            <w:vAlign w:val="center"/>
          </w:tcPr>
          <w:p w14:paraId="5E2DDE7C" w14:textId="77777777" w:rsidR="00753836" w:rsidRPr="00125FA5" w:rsidRDefault="00753836" w:rsidP="002368A1">
            <w:pPr>
              <w:jc w:val="center"/>
              <w:rPr>
                <w:rFonts w:eastAsiaTheme="minorEastAsia"/>
                <w:lang w:val="en-GB" w:eastAsia="zh-CN"/>
              </w:rPr>
            </w:pPr>
            <w:r>
              <w:rPr>
                <w:rFonts w:eastAsiaTheme="minorEastAsia"/>
                <w:lang w:val="en-GB" w:eastAsia="zh-CN"/>
              </w:rPr>
              <w:t>N</w:t>
            </w:r>
            <w:r>
              <w:rPr>
                <w:rFonts w:eastAsiaTheme="minorEastAsia" w:hint="eastAsia"/>
                <w:lang w:val="en-GB" w:eastAsia="zh-CN"/>
              </w:rPr>
              <w:t>o extra overhead</w:t>
            </w:r>
          </w:p>
        </w:tc>
      </w:tr>
    </w:tbl>
    <w:p w14:paraId="7A00A85B" w14:textId="77777777" w:rsidR="0053253F" w:rsidRPr="0059510E" w:rsidRDefault="0053253F" w:rsidP="0059510E">
      <w:pPr>
        <w:rPr>
          <w:rFonts w:eastAsia="宋体"/>
        </w:rPr>
      </w:pPr>
    </w:p>
    <w:sectPr w:rsidR="0053253F" w:rsidRPr="0059510E" w:rsidSect="00CD7BBD">
      <w:pgSz w:w="16838" w:h="11906" w:orient="landscape"/>
      <w:pgMar w:top="1417" w:right="1417" w:bottom="1417" w:left="1417" w:header="708" w:footer="708" w:gutter="0"/>
      <w:cols w:space="720"/>
      <w:docGrid w:linePitch="360"/>
    </w:sectPr>
  </w:body>
</w:document>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23388E98" w15:done="0"/>
  <w15:commentEx w15:paraId="305701B5" w15:done="0"/>
  <w15:commentEx w15:paraId="7B2AE61F" w15:done="0"/>
  <w15:commentEx w15:paraId="4D90A490" w15:done="0"/>
  <w15:commentEx w15:paraId="1013D138" w15:done="0"/>
  <w15:commentEx w15:paraId="6CF8D893" w15:done="0"/>
  <w15:commentEx w15:paraId="5A5A51E3" w15:done="0"/>
  <w15:commentEx w15:paraId="35BFAF34" w15:done="0"/>
  <w15:commentEx w15:paraId="12D708B5" w15:done="0"/>
  <w15:commentEx w15:paraId="72816D0A" w15:done="0"/>
  <w15:commentEx w15:paraId="441E8A57" w15:done="0"/>
  <w15:commentEx w15:paraId="368EE833" w15:done="0"/>
  <w15:commentEx w15:paraId="5843D801" w15:done="0"/>
  <w15:commentEx w15:paraId="003E11AF" w15:done="0"/>
  <w15:commentEx w15:paraId="0146879C" w15:done="0"/>
  <w15:commentEx w15:paraId="4502329C"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B305B23" w14:textId="77777777" w:rsidR="0024204C" w:rsidRDefault="0024204C" w:rsidP="00E9523A">
      <w:pPr>
        <w:ind w:left="-2"/>
      </w:pPr>
      <w:r>
        <w:separator/>
      </w:r>
    </w:p>
  </w:endnote>
  <w:endnote w:type="continuationSeparator" w:id="0">
    <w:p w14:paraId="7AFC2E5C" w14:textId="77777777" w:rsidR="0024204C" w:rsidRDefault="0024204C" w:rsidP="00E9523A">
      <w:pPr>
        <w:ind w:left="-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AFF" w:usb1="C0007841"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6994DE9" w14:textId="77777777" w:rsidR="0024204C" w:rsidRDefault="0024204C" w:rsidP="00E9523A">
      <w:pPr>
        <w:ind w:left="-2"/>
      </w:pPr>
      <w:r>
        <w:separator/>
      </w:r>
    </w:p>
  </w:footnote>
  <w:footnote w:type="continuationSeparator" w:id="0">
    <w:p w14:paraId="0FCB469D" w14:textId="77777777" w:rsidR="0024204C" w:rsidRDefault="0024204C" w:rsidP="00E9523A">
      <w:pPr>
        <w:ind w:left="-2"/>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1F701A" w14:textId="77777777" w:rsidR="00DE5A5D" w:rsidRPr="001A329E" w:rsidRDefault="00DE5A5D" w:rsidP="00E9523A">
    <w:pPr>
      <w:pStyle w:val="ad"/>
      <w:ind w:left="-2" w:right="400"/>
      <w:rPr>
        <w:rFonts w:eastAsia="宋体"/>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7048F"/>
    <w:multiLevelType w:val="hybridMultilevel"/>
    <w:tmpl w:val="3056CE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4572E0F"/>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
    <w:nsid w:val="04ED2AD2"/>
    <w:multiLevelType w:val="hybridMultilevel"/>
    <w:tmpl w:val="DC8EF66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0812537F"/>
    <w:multiLevelType w:val="hybridMultilevel"/>
    <w:tmpl w:val="4E98B69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0AA623CD"/>
    <w:multiLevelType w:val="hybridMultilevel"/>
    <w:tmpl w:val="3ADC82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0B624DDE"/>
    <w:multiLevelType w:val="hybridMultilevel"/>
    <w:tmpl w:val="E13E98B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0DAA6D87"/>
    <w:multiLevelType w:val="hybridMultilevel"/>
    <w:tmpl w:val="65364156"/>
    <w:lvl w:ilvl="0" w:tplc="04987BAE">
      <w:start w:val="1"/>
      <w:numFmt w:val="bullet"/>
      <w:lvlText w:val="-"/>
      <w:lvlJc w:val="left"/>
      <w:pPr>
        <w:ind w:left="420" w:hanging="420"/>
      </w:pPr>
      <w:rPr>
        <w:rFonts w:ascii="Calibri" w:eastAsia="Times New Roman" w:hAnsi="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0E1579B1"/>
    <w:multiLevelType w:val="hybridMultilevel"/>
    <w:tmpl w:val="9D4AA17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24172E0"/>
    <w:multiLevelType w:val="hybridMultilevel"/>
    <w:tmpl w:val="9552DAF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14035E3A"/>
    <w:multiLevelType w:val="hybridMultilevel"/>
    <w:tmpl w:val="4022D6A6"/>
    <w:lvl w:ilvl="0" w:tplc="30881780">
      <w:start w:val="1"/>
      <w:numFmt w:val="decimal"/>
      <w:lvlText w:val="[%1]"/>
      <w:lvlJc w:val="left"/>
      <w:pPr>
        <w:ind w:left="420" w:hanging="420"/>
      </w:pPr>
      <w:rPr>
        <w:rFonts w:ascii="Times New Roman" w:hAnsi="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1CC90218"/>
    <w:multiLevelType w:val="hybridMultilevel"/>
    <w:tmpl w:val="1A5ECA7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1EA13E8E"/>
    <w:multiLevelType w:val="hybridMultilevel"/>
    <w:tmpl w:val="39F84A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20F22E6A"/>
    <w:multiLevelType w:val="hybridMultilevel"/>
    <w:tmpl w:val="A55E7A6A"/>
    <w:lvl w:ilvl="0" w:tplc="04987BAE">
      <w:start w:val="1"/>
      <w:numFmt w:val="bullet"/>
      <w:lvlText w:val="-"/>
      <w:lvlJc w:val="left"/>
      <w:pPr>
        <w:ind w:left="1140" w:hanging="420"/>
      </w:pPr>
      <w:rPr>
        <w:rFonts w:ascii="Calibri" w:eastAsia="Times New Roman" w:hAnsi="Calibri"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3">
    <w:nsid w:val="25863C97"/>
    <w:multiLevelType w:val="multilevel"/>
    <w:tmpl w:val="75BADDC0"/>
    <w:lvl w:ilvl="0">
      <w:start w:val="1"/>
      <w:numFmt w:val="bullet"/>
      <w:lvlText w:val=""/>
      <w:lvlJc w:val="left"/>
      <w:pPr>
        <w:ind w:left="760" w:hanging="360"/>
      </w:pPr>
      <w:rPr>
        <w:rFonts w:ascii="Symbol" w:hAnsi="Symbol"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4">
    <w:nsid w:val="2BC84259"/>
    <w:multiLevelType w:val="hybridMultilevel"/>
    <w:tmpl w:val="A0F09A30"/>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2D3A57A9"/>
    <w:multiLevelType w:val="hybridMultilevel"/>
    <w:tmpl w:val="6F047F56"/>
    <w:lvl w:ilvl="0" w:tplc="A5DA0B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2D986CED"/>
    <w:multiLevelType w:val="hybridMultilevel"/>
    <w:tmpl w:val="217016A8"/>
    <w:lvl w:ilvl="0" w:tplc="08090001">
      <w:start w:val="1"/>
      <w:numFmt w:val="bullet"/>
      <w:lvlText w:val=""/>
      <w:lvlJc w:val="left"/>
      <w:pPr>
        <w:ind w:left="360" w:hanging="360"/>
      </w:pPr>
      <w:rPr>
        <w:rFonts w:ascii="Symbol" w:hAnsi="Symbol" w:hint="default"/>
      </w:rPr>
    </w:lvl>
    <w:lvl w:ilvl="1" w:tplc="04987BAE">
      <w:start w:val="1"/>
      <w:numFmt w:val="bullet"/>
      <w:lvlText w:val="-"/>
      <w:lvlJc w:val="left"/>
      <w:pPr>
        <w:ind w:left="1080" w:hanging="360"/>
      </w:pPr>
      <w:rPr>
        <w:rFonts w:ascii="Calibri" w:eastAsia="Times New Roman" w:hAnsi="Calibri"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nsid w:val="2F963FA3"/>
    <w:multiLevelType w:val="multilevel"/>
    <w:tmpl w:val="2F963FA3"/>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8">
    <w:nsid w:val="2F9C1E2D"/>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9">
    <w:nsid w:val="391B03B9"/>
    <w:multiLevelType w:val="hybridMultilevel"/>
    <w:tmpl w:val="AE8E01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39DC7219"/>
    <w:multiLevelType w:val="hybridMultilevel"/>
    <w:tmpl w:val="05A046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3A046F90"/>
    <w:multiLevelType w:val="hybridMultilevel"/>
    <w:tmpl w:val="90DCCC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3B9879EF"/>
    <w:multiLevelType w:val="hybridMultilevel"/>
    <w:tmpl w:val="7CA2F7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3CBF2E38"/>
    <w:multiLevelType w:val="hybridMultilevel"/>
    <w:tmpl w:val="B03C71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3E337301"/>
    <w:multiLevelType w:val="hybridMultilevel"/>
    <w:tmpl w:val="607CCF4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3F707DED"/>
    <w:multiLevelType w:val="hybridMultilevel"/>
    <w:tmpl w:val="83B2BF32"/>
    <w:lvl w:ilvl="0" w:tplc="04987BAE">
      <w:start w:val="1"/>
      <w:numFmt w:val="bullet"/>
      <w:lvlText w:val="-"/>
      <w:lvlJc w:val="left"/>
      <w:pPr>
        <w:ind w:left="1080" w:hanging="360"/>
      </w:pPr>
      <w:rPr>
        <w:rFonts w:ascii="Calibri" w:eastAsia="Times New Roman" w:hAnsi="Calibri" w:hint="default"/>
      </w:rPr>
    </w:lvl>
    <w:lvl w:ilvl="1" w:tplc="04987BAE">
      <w:start w:val="1"/>
      <w:numFmt w:val="bullet"/>
      <w:lvlText w:val="-"/>
      <w:lvlJc w:val="left"/>
      <w:pPr>
        <w:ind w:left="1800" w:hanging="360"/>
      </w:pPr>
      <w:rPr>
        <w:rFonts w:ascii="Calibri" w:eastAsia="Times New Roman" w:hAnsi="Calibri"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6">
    <w:nsid w:val="467404EA"/>
    <w:multiLevelType w:val="multilevel"/>
    <w:tmpl w:val="97EE0A5C"/>
    <w:lvl w:ilvl="0">
      <w:start w:val="1"/>
      <w:numFmt w:val="bullet"/>
      <w:lvlText w:val=""/>
      <w:lvlJc w:val="left"/>
      <w:pPr>
        <w:ind w:left="760" w:hanging="360"/>
      </w:pPr>
      <w:rPr>
        <w:rFonts w:ascii="Symbol" w:hAnsi="Symbol"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7">
    <w:nsid w:val="4909319B"/>
    <w:multiLevelType w:val="multilevel"/>
    <w:tmpl w:val="97EE0A5C"/>
    <w:lvl w:ilvl="0">
      <w:start w:val="1"/>
      <w:numFmt w:val="bullet"/>
      <w:lvlText w:val=""/>
      <w:lvlJc w:val="left"/>
      <w:pPr>
        <w:ind w:left="760" w:hanging="360"/>
      </w:pPr>
      <w:rPr>
        <w:rFonts w:ascii="Symbol" w:hAnsi="Symbol"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8">
    <w:nsid w:val="4A265D81"/>
    <w:multiLevelType w:val="hybridMultilevel"/>
    <w:tmpl w:val="CB843A6C"/>
    <w:lvl w:ilvl="0" w:tplc="9370DD5E">
      <w:start w:val="1"/>
      <w:numFmt w:val="bullet"/>
      <w:lvlText w:val="•"/>
      <w:lvlJc w:val="left"/>
      <w:pPr>
        <w:tabs>
          <w:tab w:val="num" w:pos="720"/>
        </w:tabs>
        <w:ind w:left="720" w:hanging="360"/>
      </w:pPr>
      <w:rPr>
        <w:rFonts w:ascii="Arial" w:hAnsi="Arial" w:hint="default"/>
      </w:rPr>
    </w:lvl>
    <w:lvl w:ilvl="1" w:tplc="F67EF982">
      <w:start w:val="3960"/>
      <w:numFmt w:val="bullet"/>
      <w:lvlText w:val="–"/>
      <w:lvlJc w:val="left"/>
      <w:pPr>
        <w:tabs>
          <w:tab w:val="num" w:pos="1440"/>
        </w:tabs>
        <w:ind w:left="1440" w:hanging="360"/>
      </w:pPr>
      <w:rPr>
        <w:rFonts w:ascii="Arial" w:hAnsi="Arial" w:hint="default"/>
      </w:rPr>
    </w:lvl>
    <w:lvl w:ilvl="2" w:tplc="A7D65E9A">
      <w:start w:val="3960"/>
      <w:numFmt w:val="bullet"/>
      <w:lvlText w:val="•"/>
      <w:lvlJc w:val="left"/>
      <w:pPr>
        <w:tabs>
          <w:tab w:val="num" w:pos="2160"/>
        </w:tabs>
        <w:ind w:left="2160" w:hanging="360"/>
      </w:pPr>
      <w:rPr>
        <w:rFonts w:ascii="Arial" w:hAnsi="Arial" w:hint="default"/>
      </w:rPr>
    </w:lvl>
    <w:lvl w:ilvl="3" w:tplc="B260B38A" w:tentative="1">
      <w:start w:val="1"/>
      <w:numFmt w:val="bullet"/>
      <w:lvlText w:val="•"/>
      <w:lvlJc w:val="left"/>
      <w:pPr>
        <w:tabs>
          <w:tab w:val="num" w:pos="2880"/>
        </w:tabs>
        <w:ind w:left="2880" w:hanging="360"/>
      </w:pPr>
      <w:rPr>
        <w:rFonts w:ascii="Arial" w:hAnsi="Arial" w:hint="default"/>
      </w:rPr>
    </w:lvl>
    <w:lvl w:ilvl="4" w:tplc="385EC99E" w:tentative="1">
      <w:start w:val="1"/>
      <w:numFmt w:val="bullet"/>
      <w:lvlText w:val="•"/>
      <w:lvlJc w:val="left"/>
      <w:pPr>
        <w:tabs>
          <w:tab w:val="num" w:pos="3600"/>
        </w:tabs>
        <w:ind w:left="3600" w:hanging="360"/>
      </w:pPr>
      <w:rPr>
        <w:rFonts w:ascii="Arial" w:hAnsi="Arial" w:hint="default"/>
      </w:rPr>
    </w:lvl>
    <w:lvl w:ilvl="5" w:tplc="538CB952" w:tentative="1">
      <w:start w:val="1"/>
      <w:numFmt w:val="bullet"/>
      <w:lvlText w:val="•"/>
      <w:lvlJc w:val="left"/>
      <w:pPr>
        <w:tabs>
          <w:tab w:val="num" w:pos="4320"/>
        </w:tabs>
        <w:ind w:left="4320" w:hanging="360"/>
      </w:pPr>
      <w:rPr>
        <w:rFonts w:ascii="Arial" w:hAnsi="Arial" w:hint="default"/>
      </w:rPr>
    </w:lvl>
    <w:lvl w:ilvl="6" w:tplc="FE84D232" w:tentative="1">
      <w:start w:val="1"/>
      <w:numFmt w:val="bullet"/>
      <w:lvlText w:val="•"/>
      <w:lvlJc w:val="left"/>
      <w:pPr>
        <w:tabs>
          <w:tab w:val="num" w:pos="5040"/>
        </w:tabs>
        <w:ind w:left="5040" w:hanging="360"/>
      </w:pPr>
      <w:rPr>
        <w:rFonts w:ascii="Arial" w:hAnsi="Arial" w:hint="default"/>
      </w:rPr>
    </w:lvl>
    <w:lvl w:ilvl="7" w:tplc="7222182E" w:tentative="1">
      <w:start w:val="1"/>
      <w:numFmt w:val="bullet"/>
      <w:lvlText w:val="•"/>
      <w:lvlJc w:val="left"/>
      <w:pPr>
        <w:tabs>
          <w:tab w:val="num" w:pos="5760"/>
        </w:tabs>
        <w:ind w:left="5760" w:hanging="360"/>
      </w:pPr>
      <w:rPr>
        <w:rFonts w:ascii="Arial" w:hAnsi="Arial" w:hint="default"/>
      </w:rPr>
    </w:lvl>
    <w:lvl w:ilvl="8" w:tplc="0A444B86" w:tentative="1">
      <w:start w:val="1"/>
      <w:numFmt w:val="bullet"/>
      <w:lvlText w:val="•"/>
      <w:lvlJc w:val="left"/>
      <w:pPr>
        <w:tabs>
          <w:tab w:val="num" w:pos="6480"/>
        </w:tabs>
        <w:ind w:left="6480" w:hanging="360"/>
      </w:pPr>
      <w:rPr>
        <w:rFonts w:ascii="Arial" w:hAnsi="Arial" w:hint="default"/>
      </w:rPr>
    </w:lvl>
  </w:abstractNum>
  <w:abstractNum w:abstractNumId="29">
    <w:nsid w:val="4BD322C2"/>
    <w:multiLevelType w:val="hybridMultilevel"/>
    <w:tmpl w:val="6FBCE524"/>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30">
    <w:nsid w:val="4D4A6339"/>
    <w:multiLevelType w:val="hybridMultilevel"/>
    <w:tmpl w:val="99140D2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52CA544A"/>
    <w:multiLevelType w:val="singleLevel"/>
    <w:tmpl w:val="5F2EDEFC"/>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32">
    <w:nsid w:val="54E06E1F"/>
    <w:multiLevelType w:val="hybridMultilevel"/>
    <w:tmpl w:val="B81CAD2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nsid w:val="590B3850"/>
    <w:multiLevelType w:val="hybridMultilevel"/>
    <w:tmpl w:val="E1EA72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nsid w:val="5FE803A3"/>
    <w:multiLevelType w:val="hybridMultilevel"/>
    <w:tmpl w:val="7316A8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nsid w:val="66E70594"/>
    <w:multiLevelType w:val="hybridMultilevel"/>
    <w:tmpl w:val="58F420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nsid w:val="68170EDE"/>
    <w:multiLevelType w:val="hybridMultilevel"/>
    <w:tmpl w:val="22D4964E"/>
    <w:lvl w:ilvl="0" w:tplc="C13A7310">
      <w:start w:val="1"/>
      <w:numFmt w:val="bullet"/>
      <w:lvlText w:val="–"/>
      <w:lvlJc w:val="left"/>
      <w:pPr>
        <w:tabs>
          <w:tab w:val="num" w:pos="360"/>
        </w:tabs>
        <w:ind w:left="360" w:hanging="360"/>
      </w:pPr>
      <w:rPr>
        <w:rFonts w:ascii="Arial" w:hAnsi="Arial" w:hint="default"/>
      </w:rPr>
    </w:lvl>
    <w:lvl w:ilvl="1" w:tplc="C0A62AEC">
      <w:start w:val="1"/>
      <w:numFmt w:val="bullet"/>
      <w:lvlText w:val="–"/>
      <w:lvlJc w:val="left"/>
      <w:pPr>
        <w:tabs>
          <w:tab w:val="num" w:pos="1080"/>
        </w:tabs>
        <w:ind w:left="1080" w:hanging="360"/>
      </w:pPr>
      <w:rPr>
        <w:rFonts w:ascii="Arial" w:hAnsi="Arial" w:hint="default"/>
      </w:rPr>
    </w:lvl>
    <w:lvl w:ilvl="2" w:tplc="0D0E3C3A" w:tentative="1">
      <w:start w:val="1"/>
      <w:numFmt w:val="bullet"/>
      <w:lvlText w:val="–"/>
      <w:lvlJc w:val="left"/>
      <w:pPr>
        <w:tabs>
          <w:tab w:val="num" w:pos="1800"/>
        </w:tabs>
        <w:ind w:left="1800" w:hanging="360"/>
      </w:pPr>
      <w:rPr>
        <w:rFonts w:ascii="Arial" w:hAnsi="Arial" w:hint="default"/>
      </w:rPr>
    </w:lvl>
    <w:lvl w:ilvl="3" w:tplc="CE9487D8" w:tentative="1">
      <w:start w:val="1"/>
      <w:numFmt w:val="bullet"/>
      <w:lvlText w:val="–"/>
      <w:lvlJc w:val="left"/>
      <w:pPr>
        <w:tabs>
          <w:tab w:val="num" w:pos="2520"/>
        </w:tabs>
        <w:ind w:left="2520" w:hanging="360"/>
      </w:pPr>
      <w:rPr>
        <w:rFonts w:ascii="Arial" w:hAnsi="Arial" w:hint="default"/>
      </w:rPr>
    </w:lvl>
    <w:lvl w:ilvl="4" w:tplc="F16E9DF6" w:tentative="1">
      <w:start w:val="1"/>
      <w:numFmt w:val="bullet"/>
      <w:lvlText w:val="–"/>
      <w:lvlJc w:val="left"/>
      <w:pPr>
        <w:tabs>
          <w:tab w:val="num" w:pos="3240"/>
        </w:tabs>
        <w:ind w:left="3240" w:hanging="360"/>
      </w:pPr>
      <w:rPr>
        <w:rFonts w:ascii="Arial" w:hAnsi="Arial" w:hint="default"/>
      </w:rPr>
    </w:lvl>
    <w:lvl w:ilvl="5" w:tplc="7C4AB286" w:tentative="1">
      <w:start w:val="1"/>
      <w:numFmt w:val="bullet"/>
      <w:lvlText w:val="–"/>
      <w:lvlJc w:val="left"/>
      <w:pPr>
        <w:tabs>
          <w:tab w:val="num" w:pos="3960"/>
        </w:tabs>
        <w:ind w:left="3960" w:hanging="360"/>
      </w:pPr>
      <w:rPr>
        <w:rFonts w:ascii="Arial" w:hAnsi="Arial" w:hint="default"/>
      </w:rPr>
    </w:lvl>
    <w:lvl w:ilvl="6" w:tplc="2F8C8012" w:tentative="1">
      <w:start w:val="1"/>
      <w:numFmt w:val="bullet"/>
      <w:lvlText w:val="–"/>
      <w:lvlJc w:val="left"/>
      <w:pPr>
        <w:tabs>
          <w:tab w:val="num" w:pos="4680"/>
        </w:tabs>
        <w:ind w:left="4680" w:hanging="360"/>
      </w:pPr>
      <w:rPr>
        <w:rFonts w:ascii="Arial" w:hAnsi="Arial" w:hint="default"/>
      </w:rPr>
    </w:lvl>
    <w:lvl w:ilvl="7" w:tplc="94AAA8C0" w:tentative="1">
      <w:start w:val="1"/>
      <w:numFmt w:val="bullet"/>
      <w:lvlText w:val="–"/>
      <w:lvlJc w:val="left"/>
      <w:pPr>
        <w:tabs>
          <w:tab w:val="num" w:pos="5400"/>
        </w:tabs>
        <w:ind w:left="5400" w:hanging="360"/>
      </w:pPr>
      <w:rPr>
        <w:rFonts w:ascii="Arial" w:hAnsi="Arial" w:hint="default"/>
      </w:rPr>
    </w:lvl>
    <w:lvl w:ilvl="8" w:tplc="72465842" w:tentative="1">
      <w:start w:val="1"/>
      <w:numFmt w:val="bullet"/>
      <w:lvlText w:val="–"/>
      <w:lvlJc w:val="left"/>
      <w:pPr>
        <w:tabs>
          <w:tab w:val="num" w:pos="6120"/>
        </w:tabs>
        <w:ind w:left="6120" w:hanging="360"/>
      </w:pPr>
      <w:rPr>
        <w:rFonts w:ascii="Arial" w:hAnsi="Arial" w:hint="default"/>
      </w:rPr>
    </w:lvl>
  </w:abstractNum>
  <w:abstractNum w:abstractNumId="37">
    <w:nsid w:val="6C194880"/>
    <w:multiLevelType w:val="hybridMultilevel"/>
    <w:tmpl w:val="7326DE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nsid w:val="6CA076B7"/>
    <w:multiLevelType w:val="hybridMultilevel"/>
    <w:tmpl w:val="5BB6B4F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nsid w:val="6ED76B6C"/>
    <w:multiLevelType w:val="hybridMultilevel"/>
    <w:tmpl w:val="DF766F32"/>
    <w:lvl w:ilvl="0" w:tplc="04987BAE">
      <w:start w:val="1"/>
      <w:numFmt w:val="bullet"/>
      <w:lvlText w:val="-"/>
      <w:lvlJc w:val="left"/>
      <w:pPr>
        <w:ind w:left="420" w:hanging="420"/>
      </w:pPr>
      <w:rPr>
        <w:rFonts w:ascii="Calibri" w:eastAsia="Times New Roman" w:hAnsi="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nsid w:val="738C16D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1">
    <w:nsid w:val="74B91B4B"/>
    <w:multiLevelType w:val="hybridMultilevel"/>
    <w:tmpl w:val="9C84EF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753673E2"/>
    <w:multiLevelType w:val="hybridMultilevel"/>
    <w:tmpl w:val="E5F223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nsid w:val="77721478"/>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31"/>
  </w:num>
  <w:num w:numId="2">
    <w:abstractNumId w:val="1"/>
  </w:num>
  <w:num w:numId="3">
    <w:abstractNumId w:val="9"/>
  </w:num>
  <w:num w:numId="4">
    <w:abstractNumId w:val="18"/>
  </w:num>
  <w:num w:numId="5">
    <w:abstractNumId w:val="40"/>
  </w:num>
  <w:num w:numId="6">
    <w:abstractNumId w:val="29"/>
  </w:num>
  <w:num w:numId="7">
    <w:abstractNumId w:val="36"/>
  </w:num>
  <w:num w:numId="8">
    <w:abstractNumId w:val="28"/>
  </w:num>
  <w:num w:numId="9">
    <w:abstractNumId w:val="33"/>
  </w:num>
  <w:num w:numId="10">
    <w:abstractNumId w:val="11"/>
  </w:num>
  <w:num w:numId="11">
    <w:abstractNumId w:val="35"/>
  </w:num>
  <w:num w:numId="12">
    <w:abstractNumId w:val="42"/>
  </w:num>
  <w:num w:numId="13">
    <w:abstractNumId w:val="3"/>
  </w:num>
  <w:num w:numId="14">
    <w:abstractNumId w:val="10"/>
  </w:num>
  <w:num w:numId="15">
    <w:abstractNumId w:val="14"/>
  </w:num>
  <w:num w:numId="16">
    <w:abstractNumId w:val="43"/>
  </w:num>
  <w:num w:numId="17">
    <w:abstractNumId w:val="19"/>
  </w:num>
  <w:num w:numId="18">
    <w:abstractNumId w:val="37"/>
  </w:num>
  <w:num w:numId="19">
    <w:abstractNumId w:val="21"/>
  </w:num>
  <w:num w:numId="20">
    <w:abstractNumId w:val="4"/>
  </w:num>
  <w:num w:numId="21">
    <w:abstractNumId w:val="7"/>
  </w:num>
  <w:num w:numId="22">
    <w:abstractNumId w:val="13"/>
  </w:num>
  <w:num w:numId="23">
    <w:abstractNumId w:val="20"/>
  </w:num>
  <w:num w:numId="24">
    <w:abstractNumId w:val="24"/>
  </w:num>
  <w:num w:numId="25">
    <w:abstractNumId w:val="27"/>
  </w:num>
  <w:num w:numId="26">
    <w:abstractNumId w:val="22"/>
  </w:num>
  <w:num w:numId="27">
    <w:abstractNumId w:val="26"/>
  </w:num>
  <w:num w:numId="28">
    <w:abstractNumId w:val="41"/>
  </w:num>
  <w:num w:numId="29">
    <w:abstractNumId w:val="0"/>
  </w:num>
  <w:num w:numId="30">
    <w:abstractNumId w:val="34"/>
  </w:num>
  <w:num w:numId="31">
    <w:abstractNumId w:val="8"/>
  </w:num>
  <w:num w:numId="32">
    <w:abstractNumId w:val="2"/>
  </w:num>
  <w:num w:numId="33">
    <w:abstractNumId w:val="32"/>
  </w:num>
  <w:num w:numId="34">
    <w:abstractNumId w:val="16"/>
  </w:num>
  <w:num w:numId="35">
    <w:abstractNumId w:val="25"/>
  </w:num>
  <w:num w:numId="36">
    <w:abstractNumId w:val="38"/>
  </w:num>
  <w:num w:numId="37">
    <w:abstractNumId w:val="12"/>
  </w:num>
  <w:num w:numId="38">
    <w:abstractNumId w:val="15"/>
  </w:num>
  <w:num w:numId="39">
    <w:abstractNumId w:val="23"/>
  </w:num>
  <w:num w:numId="40">
    <w:abstractNumId w:val="30"/>
  </w:num>
  <w:num w:numId="41">
    <w:abstractNumId w:val="5"/>
  </w:num>
  <w:num w:numId="42">
    <w:abstractNumId w:val="17"/>
  </w:num>
  <w:num w:numId="43">
    <w:abstractNumId w:val="6"/>
  </w:num>
  <w:num w:numId="44">
    <w:abstractNumId w:val="39"/>
  </w:num>
  <w:numIdMacAtCleanup w:val="32"/>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hupeng Li">
    <w15:presenceInfo w15:providerId="Windows Live" w15:userId="703cf5c99cec445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ShadeFormData/>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spaceForUL/>
    <w:doNotLeaveBackslashAlon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12C"/>
    <w:rsid w:val="00000176"/>
    <w:rsid w:val="00000355"/>
    <w:rsid w:val="000008FF"/>
    <w:rsid w:val="00000F72"/>
    <w:rsid w:val="00000FB2"/>
    <w:rsid w:val="000013E7"/>
    <w:rsid w:val="000014A2"/>
    <w:rsid w:val="00001569"/>
    <w:rsid w:val="00001B54"/>
    <w:rsid w:val="00001C50"/>
    <w:rsid w:val="00001F36"/>
    <w:rsid w:val="00001FE6"/>
    <w:rsid w:val="00002421"/>
    <w:rsid w:val="00002525"/>
    <w:rsid w:val="0000314F"/>
    <w:rsid w:val="0000351A"/>
    <w:rsid w:val="00003CA2"/>
    <w:rsid w:val="00003FDA"/>
    <w:rsid w:val="000041A9"/>
    <w:rsid w:val="000046C6"/>
    <w:rsid w:val="00004A77"/>
    <w:rsid w:val="00004B9D"/>
    <w:rsid w:val="00005856"/>
    <w:rsid w:val="00005860"/>
    <w:rsid w:val="00005A43"/>
    <w:rsid w:val="000060A0"/>
    <w:rsid w:val="000062C9"/>
    <w:rsid w:val="000062DC"/>
    <w:rsid w:val="0000640D"/>
    <w:rsid w:val="0000655A"/>
    <w:rsid w:val="000069B1"/>
    <w:rsid w:val="00006EB7"/>
    <w:rsid w:val="00007CC8"/>
    <w:rsid w:val="00010518"/>
    <w:rsid w:val="000105C0"/>
    <w:rsid w:val="00010A31"/>
    <w:rsid w:val="00010BFE"/>
    <w:rsid w:val="00010F26"/>
    <w:rsid w:val="00011014"/>
    <w:rsid w:val="000111F6"/>
    <w:rsid w:val="00011D63"/>
    <w:rsid w:val="000124A2"/>
    <w:rsid w:val="00012A5D"/>
    <w:rsid w:val="00012A74"/>
    <w:rsid w:val="00012B8D"/>
    <w:rsid w:val="00012BC4"/>
    <w:rsid w:val="00012BC7"/>
    <w:rsid w:val="00012C15"/>
    <w:rsid w:val="00012C17"/>
    <w:rsid w:val="00012D30"/>
    <w:rsid w:val="00013498"/>
    <w:rsid w:val="00013FE3"/>
    <w:rsid w:val="0001435B"/>
    <w:rsid w:val="0001436C"/>
    <w:rsid w:val="00014A4F"/>
    <w:rsid w:val="00014C18"/>
    <w:rsid w:val="0001503B"/>
    <w:rsid w:val="00015419"/>
    <w:rsid w:val="000158AE"/>
    <w:rsid w:val="000159FF"/>
    <w:rsid w:val="000161ED"/>
    <w:rsid w:val="000162EF"/>
    <w:rsid w:val="000163A6"/>
    <w:rsid w:val="00016490"/>
    <w:rsid w:val="00016A4A"/>
    <w:rsid w:val="00017246"/>
    <w:rsid w:val="00017344"/>
    <w:rsid w:val="00017395"/>
    <w:rsid w:val="0001761E"/>
    <w:rsid w:val="00017BD0"/>
    <w:rsid w:val="0002041B"/>
    <w:rsid w:val="0002047B"/>
    <w:rsid w:val="00020F4C"/>
    <w:rsid w:val="0002113E"/>
    <w:rsid w:val="00021163"/>
    <w:rsid w:val="000216C3"/>
    <w:rsid w:val="0002182E"/>
    <w:rsid w:val="00021C2C"/>
    <w:rsid w:val="00022A19"/>
    <w:rsid w:val="00022E1A"/>
    <w:rsid w:val="00022E1F"/>
    <w:rsid w:val="00022F27"/>
    <w:rsid w:val="0002317D"/>
    <w:rsid w:val="00023317"/>
    <w:rsid w:val="0002348B"/>
    <w:rsid w:val="00023C38"/>
    <w:rsid w:val="00023C59"/>
    <w:rsid w:val="00023E9E"/>
    <w:rsid w:val="00023FDB"/>
    <w:rsid w:val="000242E9"/>
    <w:rsid w:val="00024682"/>
    <w:rsid w:val="00025188"/>
    <w:rsid w:val="00025FB0"/>
    <w:rsid w:val="0002621D"/>
    <w:rsid w:val="000262F8"/>
    <w:rsid w:val="000266A1"/>
    <w:rsid w:val="00026721"/>
    <w:rsid w:val="00026A0E"/>
    <w:rsid w:val="00026A99"/>
    <w:rsid w:val="00026C13"/>
    <w:rsid w:val="00026FC0"/>
    <w:rsid w:val="000271E9"/>
    <w:rsid w:val="000276D4"/>
    <w:rsid w:val="00027B5D"/>
    <w:rsid w:val="00030655"/>
    <w:rsid w:val="000307A0"/>
    <w:rsid w:val="000312BB"/>
    <w:rsid w:val="00031371"/>
    <w:rsid w:val="000317FB"/>
    <w:rsid w:val="00031818"/>
    <w:rsid w:val="00031980"/>
    <w:rsid w:val="00032083"/>
    <w:rsid w:val="00032345"/>
    <w:rsid w:val="0003280A"/>
    <w:rsid w:val="00032995"/>
    <w:rsid w:val="00032BB9"/>
    <w:rsid w:val="00033171"/>
    <w:rsid w:val="0003386D"/>
    <w:rsid w:val="000339D3"/>
    <w:rsid w:val="00033DEF"/>
    <w:rsid w:val="000347EE"/>
    <w:rsid w:val="00034F6F"/>
    <w:rsid w:val="00034FE0"/>
    <w:rsid w:val="000350C8"/>
    <w:rsid w:val="00035570"/>
    <w:rsid w:val="00035711"/>
    <w:rsid w:val="000357C0"/>
    <w:rsid w:val="00035A70"/>
    <w:rsid w:val="00035E39"/>
    <w:rsid w:val="00036766"/>
    <w:rsid w:val="00036B91"/>
    <w:rsid w:val="00036F2B"/>
    <w:rsid w:val="000376AF"/>
    <w:rsid w:val="0003784B"/>
    <w:rsid w:val="00037A1E"/>
    <w:rsid w:val="00037B8F"/>
    <w:rsid w:val="00037DE2"/>
    <w:rsid w:val="00037FA6"/>
    <w:rsid w:val="0004042C"/>
    <w:rsid w:val="00040CC0"/>
    <w:rsid w:val="00041555"/>
    <w:rsid w:val="00042152"/>
    <w:rsid w:val="00042163"/>
    <w:rsid w:val="00042490"/>
    <w:rsid w:val="000424E6"/>
    <w:rsid w:val="00042BBB"/>
    <w:rsid w:val="000430A3"/>
    <w:rsid w:val="000431D1"/>
    <w:rsid w:val="0004364A"/>
    <w:rsid w:val="00043AD0"/>
    <w:rsid w:val="00043C48"/>
    <w:rsid w:val="00043D61"/>
    <w:rsid w:val="00043E15"/>
    <w:rsid w:val="00043F5C"/>
    <w:rsid w:val="000440A0"/>
    <w:rsid w:val="00044253"/>
    <w:rsid w:val="0004470C"/>
    <w:rsid w:val="00044766"/>
    <w:rsid w:val="00044DDD"/>
    <w:rsid w:val="000450D5"/>
    <w:rsid w:val="000451D2"/>
    <w:rsid w:val="0004534F"/>
    <w:rsid w:val="000458C1"/>
    <w:rsid w:val="00045952"/>
    <w:rsid w:val="00045F8C"/>
    <w:rsid w:val="00047A45"/>
    <w:rsid w:val="00047CAF"/>
    <w:rsid w:val="00047FFE"/>
    <w:rsid w:val="000501ED"/>
    <w:rsid w:val="0005087B"/>
    <w:rsid w:val="00050B4F"/>
    <w:rsid w:val="00050E51"/>
    <w:rsid w:val="000510FA"/>
    <w:rsid w:val="000511A0"/>
    <w:rsid w:val="0005124E"/>
    <w:rsid w:val="000516F1"/>
    <w:rsid w:val="000518A0"/>
    <w:rsid w:val="0005196D"/>
    <w:rsid w:val="00051A8E"/>
    <w:rsid w:val="00051D05"/>
    <w:rsid w:val="00051F7A"/>
    <w:rsid w:val="00052577"/>
    <w:rsid w:val="000527E0"/>
    <w:rsid w:val="00052886"/>
    <w:rsid w:val="000534BD"/>
    <w:rsid w:val="00054151"/>
    <w:rsid w:val="000543D5"/>
    <w:rsid w:val="00054B92"/>
    <w:rsid w:val="00055064"/>
    <w:rsid w:val="0005514B"/>
    <w:rsid w:val="000551A3"/>
    <w:rsid w:val="00055206"/>
    <w:rsid w:val="000555F7"/>
    <w:rsid w:val="0005592F"/>
    <w:rsid w:val="00055B5C"/>
    <w:rsid w:val="00055FF1"/>
    <w:rsid w:val="0005625A"/>
    <w:rsid w:val="000562B1"/>
    <w:rsid w:val="000563A3"/>
    <w:rsid w:val="00056B0E"/>
    <w:rsid w:val="00056DE1"/>
    <w:rsid w:val="00057117"/>
    <w:rsid w:val="000574EF"/>
    <w:rsid w:val="00057717"/>
    <w:rsid w:val="00057862"/>
    <w:rsid w:val="00057AB9"/>
    <w:rsid w:val="000606D1"/>
    <w:rsid w:val="0006076C"/>
    <w:rsid w:val="00060878"/>
    <w:rsid w:val="000608A2"/>
    <w:rsid w:val="00060DB4"/>
    <w:rsid w:val="0006177A"/>
    <w:rsid w:val="00061902"/>
    <w:rsid w:val="00061E8F"/>
    <w:rsid w:val="00061EE7"/>
    <w:rsid w:val="0006202F"/>
    <w:rsid w:val="000620EB"/>
    <w:rsid w:val="000621CF"/>
    <w:rsid w:val="00062409"/>
    <w:rsid w:val="00062FD8"/>
    <w:rsid w:val="00063B59"/>
    <w:rsid w:val="00063DED"/>
    <w:rsid w:val="0006455E"/>
    <w:rsid w:val="000646CF"/>
    <w:rsid w:val="00064FBE"/>
    <w:rsid w:val="00064FC2"/>
    <w:rsid w:val="00064FF8"/>
    <w:rsid w:val="000650D3"/>
    <w:rsid w:val="0006573E"/>
    <w:rsid w:val="00065B91"/>
    <w:rsid w:val="00065D74"/>
    <w:rsid w:val="00065E2C"/>
    <w:rsid w:val="00065F7D"/>
    <w:rsid w:val="00066764"/>
    <w:rsid w:val="000668D6"/>
    <w:rsid w:val="0006771E"/>
    <w:rsid w:val="00067831"/>
    <w:rsid w:val="00067974"/>
    <w:rsid w:val="000679FC"/>
    <w:rsid w:val="00067BBE"/>
    <w:rsid w:val="00070A16"/>
    <w:rsid w:val="00071385"/>
    <w:rsid w:val="00071B7F"/>
    <w:rsid w:val="0007230A"/>
    <w:rsid w:val="0007270B"/>
    <w:rsid w:val="00073266"/>
    <w:rsid w:val="00073511"/>
    <w:rsid w:val="00073551"/>
    <w:rsid w:val="000739C3"/>
    <w:rsid w:val="00073EDF"/>
    <w:rsid w:val="00074092"/>
    <w:rsid w:val="00074480"/>
    <w:rsid w:val="0007477C"/>
    <w:rsid w:val="00074A84"/>
    <w:rsid w:val="00074BA0"/>
    <w:rsid w:val="00075059"/>
    <w:rsid w:val="00075134"/>
    <w:rsid w:val="000757A7"/>
    <w:rsid w:val="00075858"/>
    <w:rsid w:val="00075A28"/>
    <w:rsid w:val="00075A90"/>
    <w:rsid w:val="00075DC1"/>
    <w:rsid w:val="00076054"/>
    <w:rsid w:val="000766F5"/>
    <w:rsid w:val="000767E9"/>
    <w:rsid w:val="00076870"/>
    <w:rsid w:val="000769BB"/>
    <w:rsid w:val="00076B46"/>
    <w:rsid w:val="00076FDE"/>
    <w:rsid w:val="000778DE"/>
    <w:rsid w:val="00077B75"/>
    <w:rsid w:val="000800A1"/>
    <w:rsid w:val="0008069A"/>
    <w:rsid w:val="00080782"/>
    <w:rsid w:val="000809E2"/>
    <w:rsid w:val="00080D95"/>
    <w:rsid w:val="00080F63"/>
    <w:rsid w:val="00081327"/>
    <w:rsid w:val="00081414"/>
    <w:rsid w:val="000814B1"/>
    <w:rsid w:val="00081B36"/>
    <w:rsid w:val="00081BFB"/>
    <w:rsid w:val="00081CE1"/>
    <w:rsid w:val="00081FAF"/>
    <w:rsid w:val="00082665"/>
    <w:rsid w:val="00082771"/>
    <w:rsid w:val="00082950"/>
    <w:rsid w:val="00082AC9"/>
    <w:rsid w:val="0008346A"/>
    <w:rsid w:val="00083823"/>
    <w:rsid w:val="000838C4"/>
    <w:rsid w:val="00083C39"/>
    <w:rsid w:val="00083CB2"/>
    <w:rsid w:val="00083DCE"/>
    <w:rsid w:val="00083E30"/>
    <w:rsid w:val="000842D9"/>
    <w:rsid w:val="000842F9"/>
    <w:rsid w:val="000844DB"/>
    <w:rsid w:val="00085080"/>
    <w:rsid w:val="0008531E"/>
    <w:rsid w:val="0008560C"/>
    <w:rsid w:val="00085E14"/>
    <w:rsid w:val="00085E33"/>
    <w:rsid w:val="00086060"/>
    <w:rsid w:val="000865BC"/>
    <w:rsid w:val="000867EC"/>
    <w:rsid w:val="000868E5"/>
    <w:rsid w:val="00086931"/>
    <w:rsid w:val="00087487"/>
    <w:rsid w:val="0008757D"/>
    <w:rsid w:val="0008760D"/>
    <w:rsid w:val="000878AA"/>
    <w:rsid w:val="00087B8D"/>
    <w:rsid w:val="00090AF3"/>
    <w:rsid w:val="00090F89"/>
    <w:rsid w:val="00091337"/>
    <w:rsid w:val="00091610"/>
    <w:rsid w:val="000924D0"/>
    <w:rsid w:val="000927BA"/>
    <w:rsid w:val="000929F1"/>
    <w:rsid w:val="0009369C"/>
    <w:rsid w:val="00093828"/>
    <w:rsid w:val="00093F31"/>
    <w:rsid w:val="000942DF"/>
    <w:rsid w:val="0009466A"/>
    <w:rsid w:val="00094B0A"/>
    <w:rsid w:val="00094E92"/>
    <w:rsid w:val="000952B2"/>
    <w:rsid w:val="000955D7"/>
    <w:rsid w:val="000958C0"/>
    <w:rsid w:val="00096C20"/>
    <w:rsid w:val="00096E65"/>
    <w:rsid w:val="000971AD"/>
    <w:rsid w:val="00097D5F"/>
    <w:rsid w:val="00097E0A"/>
    <w:rsid w:val="00097FEA"/>
    <w:rsid w:val="000A0363"/>
    <w:rsid w:val="000A0640"/>
    <w:rsid w:val="000A0665"/>
    <w:rsid w:val="000A0E25"/>
    <w:rsid w:val="000A1048"/>
    <w:rsid w:val="000A1177"/>
    <w:rsid w:val="000A1AF5"/>
    <w:rsid w:val="000A1D32"/>
    <w:rsid w:val="000A216E"/>
    <w:rsid w:val="000A2789"/>
    <w:rsid w:val="000A2B74"/>
    <w:rsid w:val="000A2E44"/>
    <w:rsid w:val="000A315C"/>
    <w:rsid w:val="000A33FC"/>
    <w:rsid w:val="000A3443"/>
    <w:rsid w:val="000A40E1"/>
    <w:rsid w:val="000A4105"/>
    <w:rsid w:val="000A4B87"/>
    <w:rsid w:val="000A4C85"/>
    <w:rsid w:val="000A4CB4"/>
    <w:rsid w:val="000A4E64"/>
    <w:rsid w:val="000A4E6C"/>
    <w:rsid w:val="000A5231"/>
    <w:rsid w:val="000A5423"/>
    <w:rsid w:val="000A5603"/>
    <w:rsid w:val="000A56CA"/>
    <w:rsid w:val="000A585B"/>
    <w:rsid w:val="000A5D86"/>
    <w:rsid w:val="000A64FC"/>
    <w:rsid w:val="000A6897"/>
    <w:rsid w:val="000A7524"/>
    <w:rsid w:val="000A776B"/>
    <w:rsid w:val="000A7B16"/>
    <w:rsid w:val="000A7B2F"/>
    <w:rsid w:val="000A7DD9"/>
    <w:rsid w:val="000A7EA2"/>
    <w:rsid w:val="000B0156"/>
    <w:rsid w:val="000B0266"/>
    <w:rsid w:val="000B0454"/>
    <w:rsid w:val="000B075A"/>
    <w:rsid w:val="000B0907"/>
    <w:rsid w:val="000B10D9"/>
    <w:rsid w:val="000B11D4"/>
    <w:rsid w:val="000B124F"/>
    <w:rsid w:val="000B1FC2"/>
    <w:rsid w:val="000B26C8"/>
    <w:rsid w:val="000B2AAE"/>
    <w:rsid w:val="000B2D0E"/>
    <w:rsid w:val="000B3EB3"/>
    <w:rsid w:val="000B41DD"/>
    <w:rsid w:val="000B436C"/>
    <w:rsid w:val="000B4C08"/>
    <w:rsid w:val="000B4C79"/>
    <w:rsid w:val="000B4C8D"/>
    <w:rsid w:val="000B5A9D"/>
    <w:rsid w:val="000B5AE7"/>
    <w:rsid w:val="000B5D57"/>
    <w:rsid w:val="000B63B3"/>
    <w:rsid w:val="000B6693"/>
    <w:rsid w:val="000B6A5D"/>
    <w:rsid w:val="000B731D"/>
    <w:rsid w:val="000B749A"/>
    <w:rsid w:val="000B760E"/>
    <w:rsid w:val="000B768F"/>
    <w:rsid w:val="000B7C59"/>
    <w:rsid w:val="000C0840"/>
    <w:rsid w:val="000C0BD8"/>
    <w:rsid w:val="000C0F5A"/>
    <w:rsid w:val="000C1365"/>
    <w:rsid w:val="000C1BC5"/>
    <w:rsid w:val="000C1D1C"/>
    <w:rsid w:val="000C1E43"/>
    <w:rsid w:val="000C2224"/>
    <w:rsid w:val="000C237B"/>
    <w:rsid w:val="000C25F1"/>
    <w:rsid w:val="000C2B22"/>
    <w:rsid w:val="000C2D9C"/>
    <w:rsid w:val="000C3188"/>
    <w:rsid w:val="000C3653"/>
    <w:rsid w:val="000C3A16"/>
    <w:rsid w:val="000C441F"/>
    <w:rsid w:val="000C46B1"/>
    <w:rsid w:val="000C47ED"/>
    <w:rsid w:val="000C5188"/>
    <w:rsid w:val="000C5564"/>
    <w:rsid w:val="000C5707"/>
    <w:rsid w:val="000C57C8"/>
    <w:rsid w:val="000C5BF6"/>
    <w:rsid w:val="000C5C12"/>
    <w:rsid w:val="000C5D48"/>
    <w:rsid w:val="000C67B1"/>
    <w:rsid w:val="000C6924"/>
    <w:rsid w:val="000C6A43"/>
    <w:rsid w:val="000C7C0C"/>
    <w:rsid w:val="000C7DD1"/>
    <w:rsid w:val="000C7E4A"/>
    <w:rsid w:val="000D011B"/>
    <w:rsid w:val="000D0266"/>
    <w:rsid w:val="000D04AC"/>
    <w:rsid w:val="000D04C7"/>
    <w:rsid w:val="000D05C2"/>
    <w:rsid w:val="000D0D36"/>
    <w:rsid w:val="000D0DC5"/>
    <w:rsid w:val="000D1721"/>
    <w:rsid w:val="000D179B"/>
    <w:rsid w:val="000D193E"/>
    <w:rsid w:val="000D1AC4"/>
    <w:rsid w:val="000D1B11"/>
    <w:rsid w:val="000D1D70"/>
    <w:rsid w:val="000D2B32"/>
    <w:rsid w:val="000D3022"/>
    <w:rsid w:val="000D3631"/>
    <w:rsid w:val="000D3A0C"/>
    <w:rsid w:val="000D3C3E"/>
    <w:rsid w:val="000D40E9"/>
    <w:rsid w:val="000D4AF9"/>
    <w:rsid w:val="000D4C13"/>
    <w:rsid w:val="000D4D08"/>
    <w:rsid w:val="000D58D4"/>
    <w:rsid w:val="000D625C"/>
    <w:rsid w:val="000D64FD"/>
    <w:rsid w:val="000D65A4"/>
    <w:rsid w:val="000D662F"/>
    <w:rsid w:val="000D74AC"/>
    <w:rsid w:val="000D7EA3"/>
    <w:rsid w:val="000E0007"/>
    <w:rsid w:val="000E0400"/>
    <w:rsid w:val="000E063F"/>
    <w:rsid w:val="000E0945"/>
    <w:rsid w:val="000E0C1A"/>
    <w:rsid w:val="000E0C1E"/>
    <w:rsid w:val="000E0E57"/>
    <w:rsid w:val="000E0EB9"/>
    <w:rsid w:val="000E1CBE"/>
    <w:rsid w:val="000E1CE5"/>
    <w:rsid w:val="000E2829"/>
    <w:rsid w:val="000E298B"/>
    <w:rsid w:val="000E3005"/>
    <w:rsid w:val="000E302A"/>
    <w:rsid w:val="000E314E"/>
    <w:rsid w:val="000E3354"/>
    <w:rsid w:val="000E344D"/>
    <w:rsid w:val="000E39F1"/>
    <w:rsid w:val="000E3A85"/>
    <w:rsid w:val="000E3C57"/>
    <w:rsid w:val="000E3DE5"/>
    <w:rsid w:val="000E41F2"/>
    <w:rsid w:val="000E445D"/>
    <w:rsid w:val="000E4538"/>
    <w:rsid w:val="000E4E83"/>
    <w:rsid w:val="000E50B0"/>
    <w:rsid w:val="000E5134"/>
    <w:rsid w:val="000E537B"/>
    <w:rsid w:val="000E5E9C"/>
    <w:rsid w:val="000E60AD"/>
    <w:rsid w:val="000E6633"/>
    <w:rsid w:val="000E669C"/>
    <w:rsid w:val="000E726D"/>
    <w:rsid w:val="000E7386"/>
    <w:rsid w:val="000E7718"/>
    <w:rsid w:val="000E7917"/>
    <w:rsid w:val="000F0061"/>
    <w:rsid w:val="000F0082"/>
    <w:rsid w:val="000F033D"/>
    <w:rsid w:val="000F08A5"/>
    <w:rsid w:val="000F153D"/>
    <w:rsid w:val="000F180F"/>
    <w:rsid w:val="000F1898"/>
    <w:rsid w:val="000F1B95"/>
    <w:rsid w:val="000F1CB3"/>
    <w:rsid w:val="000F20C2"/>
    <w:rsid w:val="000F2316"/>
    <w:rsid w:val="000F24AC"/>
    <w:rsid w:val="000F266C"/>
    <w:rsid w:val="000F3908"/>
    <w:rsid w:val="000F3AAC"/>
    <w:rsid w:val="000F3F67"/>
    <w:rsid w:val="000F4235"/>
    <w:rsid w:val="000F4330"/>
    <w:rsid w:val="000F450C"/>
    <w:rsid w:val="000F4D5E"/>
    <w:rsid w:val="000F4D91"/>
    <w:rsid w:val="000F4EC1"/>
    <w:rsid w:val="000F5057"/>
    <w:rsid w:val="000F54AC"/>
    <w:rsid w:val="000F55FE"/>
    <w:rsid w:val="000F5BAF"/>
    <w:rsid w:val="000F61D7"/>
    <w:rsid w:val="000F663D"/>
    <w:rsid w:val="000F6838"/>
    <w:rsid w:val="000F6BA5"/>
    <w:rsid w:val="000F6EAE"/>
    <w:rsid w:val="000F74F2"/>
    <w:rsid w:val="000F7BA1"/>
    <w:rsid w:val="001000D8"/>
    <w:rsid w:val="00100339"/>
    <w:rsid w:val="00100869"/>
    <w:rsid w:val="0010099A"/>
    <w:rsid w:val="0010122E"/>
    <w:rsid w:val="001013E9"/>
    <w:rsid w:val="001014A4"/>
    <w:rsid w:val="001016AC"/>
    <w:rsid w:val="00101A6F"/>
    <w:rsid w:val="00101C52"/>
    <w:rsid w:val="001020C4"/>
    <w:rsid w:val="001023FD"/>
    <w:rsid w:val="001028E4"/>
    <w:rsid w:val="00103413"/>
    <w:rsid w:val="00103859"/>
    <w:rsid w:val="00103878"/>
    <w:rsid w:val="00103B5E"/>
    <w:rsid w:val="00103F2B"/>
    <w:rsid w:val="00103FA3"/>
    <w:rsid w:val="00104084"/>
    <w:rsid w:val="00104287"/>
    <w:rsid w:val="001042A4"/>
    <w:rsid w:val="0010460D"/>
    <w:rsid w:val="001051B9"/>
    <w:rsid w:val="00105681"/>
    <w:rsid w:val="00105B53"/>
    <w:rsid w:val="00105B81"/>
    <w:rsid w:val="00105D5D"/>
    <w:rsid w:val="00105F4A"/>
    <w:rsid w:val="00106230"/>
    <w:rsid w:val="0010721D"/>
    <w:rsid w:val="0010729F"/>
    <w:rsid w:val="00107A77"/>
    <w:rsid w:val="00107F67"/>
    <w:rsid w:val="00110194"/>
    <w:rsid w:val="001103C4"/>
    <w:rsid w:val="00110795"/>
    <w:rsid w:val="0011094B"/>
    <w:rsid w:val="001109EE"/>
    <w:rsid w:val="00110F3F"/>
    <w:rsid w:val="001112CC"/>
    <w:rsid w:val="0011169F"/>
    <w:rsid w:val="00111D0C"/>
    <w:rsid w:val="00111D9F"/>
    <w:rsid w:val="0011205A"/>
    <w:rsid w:val="00112066"/>
    <w:rsid w:val="001125D0"/>
    <w:rsid w:val="001127FE"/>
    <w:rsid w:val="00112C85"/>
    <w:rsid w:val="00112FB5"/>
    <w:rsid w:val="00113083"/>
    <w:rsid w:val="001136C6"/>
    <w:rsid w:val="00113C42"/>
    <w:rsid w:val="00113DC2"/>
    <w:rsid w:val="001140AB"/>
    <w:rsid w:val="001141F2"/>
    <w:rsid w:val="001143D4"/>
    <w:rsid w:val="00114804"/>
    <w:rsid w:val="0011486C"/>
    <w:rsid w:val="001149EB"/>
    <w:rsid w:val="00115030"/>
    <w:rsid w:val="001153B9"/>
    <w:rsid w:val="00115A2B"/>
    <w:rsid w:val="00115EA6"/>
    <w:rsid w:val="0011624A"/>
    <w:rsid w:val="00116494"/>
    <w:rsid w:val="00116D2D"/>
    <w:rsid w:val="00117B83"/>
    <w:rsid w:val="00117EA8"/>
    <w:rsid w:val="00120571"/>
    <w:rsid w:val="001207BD"/>
    <w:rsid w:val="00120B56"/>
    <w:rsid w:val="00120F59"/>
    <w:rsid w:val="00121807"/>
    <w:rsid w:val="00121C72"/>
    <w:rsid w:val="00121DDA"/>
    <w:rsid w:val="00122A63"/>
    <w:rsid w:val="00122DFC"/>
    <w:rsid w:val="0012316B"/>
    <w:rsid w:val="001231EA"/>
    <w:rsid w:val="00123399"/>
    <w:rsid w:val="001233A1"/>
    <w:rsid w:val="00123937"/>
    <w:rsid w:val="00123ACB"/>
    <w:rsid w:val="00123CBA"/>
    <w:rsid w:val="00123E2C"/>
    <w:rsid w:val="00124049"/>
    <w:rsid w:val="0012437C"/>
    <w:rsid w:val="001245F5"/>
    <w:rsid w:val="0012464F"/>
    <w:rsid w:val="001248EB"/>
    <w:rsid w:val="00124FE6"/>
    <w:rsid w:val="00125149"/>
    <w:rsid w:val="00125613"/>
    <w:rsid w:val="00125FA5"/>
    <w:rsid w:val="00126152"/>
    <w:rsid w:val="001262A0"/>
    <w:rsid w:val="001266A4"/>
    <w:rsid w:val="00126BBD"/>
    <w:rsid w:val="0012707C"/>
    <w:rsid w:val="00127264"/>
    <w:rsid w:val="0012731B"/>
    <w:rsid w:val="0012781A"/>
    <w:rsid w:val="00127A8F"/>
    <w:rsid w:val="00127C18"/>
    <w:rsid w:val="00127D22"/>
    <w:rsid w:val="00130082"/>
    <w:rsid w:val="00130765"/>
    <w:rsid w:val="001307AF"/>
    <w:rsid w:val="00131788"/>
    <w:rsid w:val="00131A9C"/>
    <w:rsid w:val="00131C36"/>
    <w:rsid w:val="00131D2F"/>
    <w:rsid w:val="00131F57"/>
    <w:rsid w:val="00132980"/>
    <w:rsid w:val="001331A9"/>
    <w:rsid w:val="001333A4"/>
    <w:rsid w:val="001337FB"/>
    <w:rsid w:val="001341F0"/>
    <w:rsid w:val="00134CB5"/>
    <w:rsid w:val="00134E50"/>
    <w:rsid w:val="00134E83"/>
    <w:rsid w:val="00134FFF"/>
    <w:rsid w:val="00135445"/>
    <w:rsid w:val="001355D6"/>
    <w:rsid w:val="00135AC8"/>
    <w:rsid w:val="00135EBB"/>
    <w:rsid w:val="00135EFC"/>
    <w:rsid w:val="00136265"/>
    <w:rsid w:val="00136680"/>
    <w:rsid w:val="0013673A"/>
    <w:rsid w:val="00136834"/>
    <w:rsid w:val="00136A81"/>
    <w:rsid w:val="00136ABE"/>
    <w:rsid w:val="00136C9E"/>
    <w:rsid w:val="00136E0E"/>
    <w:rsid w:val="00136EBD"/>
    <w:rsid w:val="001375DC"/>
    <w:rsid w:val="001400B7"/>
    <w:rsid w:val="00140427"/>
    <w:rsid w:val="00140474"/>
    <w:rsid w:val="001404AC"/>
    <w:rsid w:val="00140551"/>
    <w:rsid w:val="001406E5"/>
    <w:rsid w:val="0014084E"/>
    <w:rsid w:val="00140C34"/>
    <w:rsid w:val="00140E29"/>
    <w:rsid w:val="001412A1"/>
    <w:rsid w:val="00141AEB"/>
    <w:rsid w:val="00141B4C"/>
    <w:rsid w:val="00141C70"/>
    <w:rsid w:val="00141CE9"/>
    <w:rsid w:val="00141E4A"/>
    <w:rsid w:val="001424D3"/>
    <w:rsid w:val="001424E7"/>
    <w:rsid w:val="00142748"/>
    <w:rsid w:val="001428F1"/>
    <w:rsid w:val="00142F60"/>
    <w:rsid w:val="001436FC"/>
    <w:rsid w:val="00143816"/>
    <w:rsid w:val="00143854"/>
    <w:rsid w:val="00143C39"/>
    <w:rsid w:val="00143D7E"/>
    <w:rsid w:val="00143DDF"/>
    <w:rsid w:val="00143E90"/>
    <w:rsid w:val="00143EB5"/>
    <w:rsid w:val="00143F8B"/>
    <w:rsid w:val="00144074"/>
    <w:rsid w:val="00144167"/>
    <w:rsid w:val="00144713"/>
    <w:rsid w:val="00144C55"/>
    <w:rsid w:val="00144C72"/>
    <w:rsid w:val="00144ECF"/>
    <w:rsid w:val="00144F8E"/>
    <w:rsid w:val="00145363"/>
    <w:rsid w:val="00146156"/>
    <w:rsid w:val="00146D1F"/>
    <w:rsid w:val="001472B9"/>
    <w:rsid w:val="0014761F"/>
    <w:rsid w:val="0014786C"/>
    <w:rsid w:val="00150A7E"/>
    <w:rsid w:val="00150D2A"/>
    <w:rsid w:val="00150E4E"/>
    <w:rsid w:val="001517A8"/>
    <w:rsid w:val="00151989"/>
    <w:rsid w:val="001520CE"/>
    <w:rsid w:val="00152C9F"/>
    <w:rsid w:val="00152FCE"/>
    <w:rsid w:val="001532DD"/>
    <w:rsid w:val="0015355F"/>
    <w:rsid w:val="00153724"/>
    <w:rsid w:val="00153B1A"/>
    <w:rsid w:val="00153E05"/>
    <w:rsid w:val="00154270"/>
    <w:rsid w:val="001549D3"/>
    <w:rsid w:val="00154E15"/>
    <w:rsid w:val="00155149"/>
    <w:rsid w:val="00155448"/>
    <w:rsid w:val="001560A4"/>
    <w:rsid w:val="001562A4"/>
    <w:rsid w:val="001562C2"/>
    <w:rsid w:val="00156736"/>
    <w:rsid w:val="001567FF"/>
    <w:rsid w:val="00156850"/>
    <w:rsid w:val="00156CBD"/>
    <w:rsid w:val="001576B0"/>
    <w:rsid w:val="00157B05"/>
    <w:rsid w:val="001600EA"/>
    <w:rsid w:val="00160563"/>
    <w:rsid w:val="00160590"/>
    <w:rsid w:val="00160779"/>
    <w:rsid w:val="00160877"/>
    <w:rsid w:val="0016090A"/>
    <w:rsid w:val="0016096C"/>
    <w:rsid w:val="00161560"/>
    <w:rsid w:val="001615F1"/>
    <w:rsid w:val="0016160A"/>
    <w:rsid w:val="00162E44"/>
    <w:rsid w:val="00162E53"/>
    <w:rsid w:val="00162E6B"/>
    <w:rsid w:val="00162FFA"/>
    <w:rsid w:val="001631CE"/>
    <w:rsid w:val="00163628"/>
    <w:rsid w:val="00163B0E"/>
    <w:rsid w:val="00163FEA"/>
    <w:rsid w:val="0016432A"/>
    <w:rsid w:val="00164535"/>
    <w:rsid w:val="00164750"/>
    <w:rsid w:val="00164873"/>
    <w:rsid w:val="0016495A"/>
    <w:rsid w:val="001651CB"/>
    <w:rsid w:val="00165208"/>
    <w:rsid w:val="001658C3"/>
    <w:rsid w:val="00165A4D"/>
    <w:rsid w:val="00165D83"/>
    <w:rsid w:val="00165DD7"/>
    <w:rsid w:val="00165F29"/>
    <w:rsid w:val="001660AF"/>
    <w:rsid w:val="0016610A"/>
    <w:rsid w:val="00166433"/>
    <w:rsid w:val="00166636"/>
    <w:rsid w:val="00166913"/>
    <w:rsid w:val="00166C1C"/>
    <w:rsid w:val="00166CD6"/>
    <w:rsid w:val="00166D6E"/>
    <w:rsid w:val="00166E3C"/>
    <w:rsid w:val="0016750A"/>
    <w:rsid w:val="00170253"/>
    <w:rsid w:val="001708AD"/>
    <w:rsid w:val="001709D9"/>
    <w:rsid w:val="00170D7B"/>
    <w:rsid w:val="00171D29"/>
    <w:rsid w:val="0017257C"/>
    <w:rsid w:val="00172723"/>
    <w:rsid w:val="00172A27"/>
    <w:rsid w:val="00172D3A"/>
    <w:rsid w:val="00172FFF"/>
    <w:rsid w:val="001736B3"/>
    <w:rsid w:val="00173921"/>
    <w:rsid w:val="00173C9E"/>
    <w:rsid w:val="00173CB7"/>
    <w:rsid w:val="001741F9"/>
    <w:rsid w:val="00174660"/>
    <w:rsid w:val="00174C63"/>
    <w:rsid w:val="0017539A"/>
    <w:rsid w:val="001753FD"/>
    <w:rsid w:val="00175482"/>
    <w:rsid w:val="00175726"/>
    <w:rsid w:val="00175754"/>
    <w:rsid w:val="001758F8"/>
    <w:rsid w:val="00175967"/>
    <w:rsid w:val="00175981"/>
    <w:rsid w:val="00175BB1"/>
    <w:rsid w:val="00175F21"/>
    <w:rsid w:val="001765C8"/>
    <w:rsid w:val="00176737"/>
    <w:rsid w:val="001767D6"/>
    <w:rsid w:val="00177610"/>
    <w:rsid w:val="0017766A"/>
    <w:rsid w:val="00177949"/>
    <w:rsid w:val="00177A70"/>
    <w:rsid w:val="00177AFF"/>
    <w:rsid w:val="001800C2"/>
    <w:rsid w:val="001800F7"/>
    <w:rsid w:val="0018020A"/>
    <w:rsid w:val="001806BD"/>
    <w:rsid w:val="00180CE2"/>
    <w:rsid w:val="001811A3"/>
    <w:rsid w:val="001812C4"/>
    <w:rsid w:val="001813B7"/>
    <w:rsid w:val="001815C6"/>
    <w:rsid w:val="00181F9E"/>
    <w:rsid w:val="00182393"/>
    <w:rsid w:val="00182691"/>
    <w:rsid w:val="00182732"/>
    <w:rsid w:val="00182875"/>
    <w:rsid w:val="001833D2"/>
    <w:rsid w:val="00183CA1"/>
    <w:rsid w:val="00183D29"/>
    <w:rsid w:val="00183D5B"/>
    <w:rsid w:val="0018481D"/>
    <w:rsid w:val="00184ACF"/>
    <w:rsid w:val="001855B7"/>
    <w:rsid w:val="001858D9"/>
    <w:rsid w:val="00185DBB"/>
    <w:rsid w:val="00185E36"/>
    <w:rsid w:val="00185EA7"/>
    <w:rsid w:val="00185FDE"/>
    <w:rsid w:val="001860B8"/>
    <w:rsid w:val="001861D6"/>
    <w:rsid w:val="00186832"/>
    <w:rsid w:val="00186993"/>
    <w:rsid w:val="00187302"/>
    <w:rsid w:val="00187452"/>
    <w:rsid w:val="001874B8"/>
    <w:rsid w:val="00187928"/>
    <w:rsid w:val="00187CF9"/>
    <w:rsid w:val="00187E19"/>
    <w:rsid w:val="00187E70"/>
    <w:rsid w:val="00190886"/>
    <w:rsid w:val="00190971"/>
    <w:rsid w:val="00190DC4"/>
    <w:rsid w:val="00190E56"/>
    <w:rsid w:val="00191766"/>
    <w:rsid w:val="00191B51"/>
    <w:rsid w:val="00191D25"/>
    <w:rsid w:val="00191EC0"/>
    <w:rsid w:val="001923CE"/>
    <w:rsid w:val="00192701"/>
    <w:rsid w:val="001929D2"/>
    <w:rsid w:val="00192A86"/>
    <w:rsid w:val="00192E9A"/>
    <w:rsid w:val="00192F90"/>
    <w:rsid w:val="00193743"/>
    <w:rsid w:val="00194245"/>
    <w:rsid w:val="0019433C"/>
    <w:rsid w:val="00194A72"/>
    <w:rsid w:val="00194AA5"/>
    <w:rsid w:val="00194C90"/>
    <w:rsid w:val="00194F4F"/>
    <w:rsid w:val="001953A3"/>
    <w:rsid w:val="00195416"/>
    <w:rsid w:val="0019569C"/>
    <w:rsid w:val="001956D1"/>
    <w:rsid w:val="00195A1C"/>
    <w:rsid w:val="00195F2F"/>
    <w:rsid w:val="001965D1"/>
    <w:rsid w:val="00197327"/>
    <w:rsid w:val="00197C69"/>
    <w:rsid w:val="00197C83"/>
    <w:rsid w:val="00197F4E"/>
    <w:rsid w:val="00197F6E"/>
    <w:rsid w:val="001A0216"/>
    <w:rsid w:val="001A0A09"/>
    <w:rsid w:val="001A0A5E"/>
    <w:rsid w:val="001A11C7"/>
    <w:rsid w:val="001A12F3"/>
    <w:rsid w:val="001A12F8"/>
    <w:rsid w:val="001A12FA"/>
    <w:rsid w:val="001A18B1"/>
    <w:rsid w:val="001A1EA4"/>
    <w:rsid w:val="001A246C"/>
    <w:rsid w:val="001A280F"/>
    <w:rsid w:val="001A2CEF"/>
    <w:rsid w:val="001A2DCD"/>
    <w:rsid w:val="001A2EC1"/>
    <w:rsid w:val="001A30BB"/>
    <w:rsid w:val="001A329E"/>
    <w:rsid w:val="001A3499"/>
    <w:rsid w:val="001A39CA"/>
    <w:rsid w:val="001A4454"/>
    <w:rsid w:val="001A466F"/>
    <w:rsid w:val="001A46BA"/>
    <w:rsid w:val="001A5459"/>
    <w:rsid w:val="001A5983"/>
    <w:rsid w:val="001A5B8F"/>
    <w:rsid w:val="001A5EB8"/>
    <w:rsid w:val="001A6234"/>
    <w:rsid w:val="001A63B3"/>
    <w:rsid w:val="001A67D6"/>
    <w:rsid w:val="001A6A70"/>
    <w:rsid w:val="001A6EC8"/>
    <w:rsid w:val="001A736E"/>
    <w:rsid w:val="001A74B9"/>
    <w:rsid w:val="001A7743"/>
    <w:rsid w:val="001A7926"/>
    <w:rsid w:val="001A7C6C"/>
    <w:rsid w:val="001B00C5"/>
    <w:rsid w:val="001B01D7"/>
    <w:rsid w:val="001B06B6"/>
    <w:rsid w:val="001B0B35"/>
    <w:rsid w:val="001B0FCE"/>
    <w:rsid w:val="001B113F"/>
    <w:rsid w:val="001B162E"/>
    <w:rsid w:val="001B2866"/>
    <w:rsid w:val="001B2A7C"/>
    <w:rsid w:val="001B2B5F"/>
    <w:rsid w:val="001B2FA8"/>
    <w:rsid w:val="001B311A"/>
    <w:rsid w:val="001B333E"/>
    <w:rsid w:val="001B34A9"/>
    <w:rsid w:val="001B34AF"/>
    <w:rsid w:val="001B352B"/>
    <w:rsid w:val="001B3883"/>
    <w:rsid w:val="001B3AB2"/>
    <w:rsid w:val="001B3ADA"/>
    <w:rsid w:val="001B3C2D"/>
    <w:rsid w:val="001B410D"/>
    <w:rsid w:val="001B42BF"/>
    <w:rsid w:val="001B42F8"/>
    <w:rsid w:val="001B4654"/>
    <w:rsid w:val="001B48F3"/>
    <w:rsid w:val="001B4C01"/>
    <w:rsid w:val="001B4C21"/>
    <w:rsid w:val="001B4D89"/>
    <w:rsid w:val="001B5598"/>
    <w:rsid w:val="001B56CC"/>
    <w:rsid w:val="001B57C3"/>
    <w:rsid w:val="001B66CF"/>
    <w:rsid w:val="001B6D73"/>
    <w:rsid w:val="001B738D"/>
    <w:rsid w:val="001B750D"/>
    <w:rsid w:val="001B7513"/>
    <w:rsid w:val="001B7842"/>
    <w:rsid w:val="001B7CD4"/>
    <w:rsid w:val="001C0114"/>
    <w:rsid w:val="001C014D"/>
    <w:rsid w:val="001C06DC"/>
    <w:rsid w:val="001C0727"/>
    <w:rsid w:val="001C0844"/>
    <w:rsid w:val="001C0857"/>
    <w:rsid w:val="001C0930"/>
    <w:rsid w:val="001C0FBA"/>
    <w:rsid w:val="001C14CC"/>
    <w:rsid w:val="001C17C6"/>
    <w:rsid w:val="001C2807"/>
    <w:rsid w:val="001C2B84"/>
    <w:rsid w:val="001C2D44"/>
    <w:rsid w:val="001C36B2"/>
    <w:rsid w:val="001C390C"/>
    <w:rsid w:val="001C3954"/>
    <w:rsid w:val="001C3C6C"/>
    <w:rsid w:val="001C3C7F"/>
    <w:rsid w:val="001C3D19"/>
    <w:rsid w:val="001C3D74"/>
    <w:rsid w:val="001C3EEB"/>
    <w:rsid w:val="001C44D7"/>
    <w:rsid w:val="001C47F1"/>
    <w:rsid w:val="001C4BDB"/>
    <w:rsid w:val="001C4CC5"/>
    <w:rsid w:val="001C4DAC"/>
    <w:rsid w:val="001C5183"/>
    <w:rsid w:val="001C5360"/>
    <w:rsid w:val="001C56AC"/>
    <w:rsid w:val="001C5C57"/>
    <w:rsid w:val="001C6060"/>
    <w:rsid w:val="001C641E"/>
    <w:rsid w:val="001C661D"/>
    <w:rsid w:val="001C6A46"/>
    <w:rsid w:val="001C6C75"/>
    <w:rsid w:val="001C7307"/>
    <w:rsid w:val="001C77AD"/>
    <w:rsid w:val="001C7AEB"/>
    <w:rsid w:val="001C7FB6"/>
    <w:rsid w:val="001D0808"/>
    <w:rsid w:val="001D08FE"/>
    <w:rsid w:val="001D0EF1"/>
    <w:rsid w:val="001D11E4"/>
    <w:rsid w:val="001D13FB"/>
    <w:rsid w:val="001D15B5"/>
    <w:rsid w:val="001D188E"/>
    <w:rsid w:val="001D1AF2"/>
    <w:rsid w:val="001D1F10"/>
    <w:rsid w:val="001D2E39"/>
    <w:rsid w:val="001D2F70"/>
    <w:rsid w:val="001D322B"/>
    <w:rsid w:val="001D3473"/>
    <w:rsid w:val="001D349F"/>
    <w:rsid w:val="001D34E5"/>
    <w:rsid w:val="001D3927"/>
    <w:rsid w:val="001D3FC9"/>
    <w:rsid w:val="001D439E"/>
    <w:rsid w:val="001D43B5"/>
    <w:rsid w:val="001D4B41"/>
    <w:rsid w:val="001D4C5D"/>
    <w:rsid w:val="001D525A"/>
    <w:rsid w:val="001D530A"/>
    <w:rsid w:val="001D5825"/>
    <w:rsid w:val="001D5BF3"/>
    <w:rsid w:val="001D6462"/>
    <w:rsid w:val="001D7195"/>
    <w:rsid w:val="001D7DE6"/>
    <w:rsid w:val="001E0004"/>
    <w:rsid w:val="001E0255"/>
    <w:rsid w:val="001E0709"/>
    <w:rsid w:val="001E0836"/>
    <w:rsid w:val="001E09F6"/>
    <w:rsid w:val="001E0A38"/>
    <w:rsid w:val="001E0EFF"/>
    <w:rsid w:val="001E1361"/>
    <w:rsid w:val="001E13C0"/>
    <w:rsid w:val="001E15FB"/>
    <w:rsid w:val="001E1F36"/>
    <w:rsid w:val="001E213C"/>
    <w:rsid w:val="001E229B"/>
    <w:rsid w:val="001E28FE"/>
    <w:rsid w:val="001E2B8B"/>
    <w:rsid w:val="001E2E10"/>
    <w:rsid w:val="001E2F8C"/>
    <w:rsid w:val="001E3EAB"/>
    <w:rsid w:val="001E3EDF"/>
    <w:rsid w:val="001E4119"/>
    <w:rsid w:val="001E5084"/>
    <w:rsid w:val="001E53CD"/>
    <w:rsid w:val="001E54A2"/>
    <w:rsid w:val="001E558B"/>
    <w:rsid w:val="001E5C84"/>
    <w:rsid w:val="001E5F58"/>
    <w:rsid w:val="001E62B0"/>
    <w:rsid w:val="001E6505"/>
    <w:rsid w:val="001E65C5"/>
    <w:rsid w:val="001E705E"/>
    <w:rsid w:val="001E71D4"/>
    <w:rsid w:val="001E77FA"/>
    <w:rsid w:val="001E7951"/>
    <w:rsid w:val="001E7996"/>
    <w:rsid w:val="001E79CE"/>
    <w:rsid w:val="001E7A1B"/>
    <w:rsid w:val="001E7A54"/>
    <w:rsid w:val="001E7B2F"/>
    <w:rsid w:val="001E7BC1"/>
    <w:rsid w:val="001F012D"/>
    <w:rsid w:val="001F022D"/>
    <w:rsid w:val="001F0B93"/>
    <w:rsid w:val="001F0D83"/>
    <w:rsid w:val="001F0F67"/>
    <w:rsid w:val="001F11CA"/>
    <w:rsid w:val="001F1603"/>
    <w:rsid w:val="001F1936"/>
    <w:rsid w:val="001F1A1E"/>
    <w:rsid w:val="001F1F87"/>
    <w:rsid w:val="001F2018"/>
    <w:rsid w:val="001F2144"/>
    <w:rsid w:val="001F2168"/>
    <w:rsid w:val="001F25A4"/>
    <w:rsid w:val="001F29F0"/>
    <w:rsid w:val="001F2A1D"/>
    <w:rsid w:val="001F2D3A"/>
    <w:rsid w:val="001F2E0B"/>
    <w:rsid w:val="001F311D"/>
    <w:rsid w:val="001F3415"/>
    <w:rsid w:val="001F3620"/>
    <w:rsid w:val="001F3D1B"/>
    <w:rsid w:val="001F4D02"/>
    <w:rsid w:val="001F4F88"/>
    <w:rsid w:val="001F52C0"/>
    <w:rsid w:val="001F538F"/>
    <w:rsid w:val="001F5753"/>
    <w:rsid w:val="001F5A59"/>
    <w:rsid w:val="001F5E13"/>
    <w:rsid w:val="001F6232"/>
    <w:rsid w:val="001F6338"/>
    <w:rsid w:val="001F65EF"/>
    <w:rsid w:val="001F69C8"/>
    <w:rsid w:val="001F6BA2"/>
    <w:rsid w:val="001F6D8A"/>
    <w:rsid w:val="001F6E95"/>
    <w:rsid w:val="001F6EC2"/>
    <w:rsid w:val="001F6FA9"/>
    <w:rsid w:val="001F7307"/>
    <w:rsid w:val="001F753F"/>
    <w:rsid w:val="001F7A44"/>
    <w:rsid w:val="001F7DFB"/>
    <w:rsid w:val="002003A0"/>
    <w:rsid w:val="00200443"/>
    <w:rsid w:val="002004D6"/>
    <w:rsid w:val="002006FE"/>
    <w:rsid w:val="0020091E"/>
    <w:rsid w:val="00200A90"/>
    <w:rsid w:val="00200F2A"/>
    <w:rsid w:val="002019E1"/>
    <w:rsid w:val="00201C1D"/>
    <w:rsid w:val="00201E08"/>
    <w:rsid w:val="002022E8"/>
    <w:rsid w:val="00202592"/>
    <w:rsid w:val="00202829"/>
    <w:rsid w:val="0020290A"/>
    <w:rsid w:val="00202C48"/>
    <w:rsid w:val="00202C80"/>
    <w:rsid w:val="00202D13"/>
    <w:rsid w:val="0020351E"/>
    <w:rsid w:val="00203921"/>
    <w:rsid w:val="00203B02"/>
    <w:rsid w:val="00203FC7"/>
    <w:rsid w:val="002040ED"/>
    <w:rsid w:val="0020427A"/>
    <w:rsid w:val="00204409"/>
    <w:rsid w:val="002045B0"/>
    <w:rsid w:val="00204D9D"/>
    <w:rsid w:val="00204EEA"/>
    <w:rsid w:val="00204F33"/>
    <w:rsid w:val="00204F92"/>
    <w:rsid w:val="00205418"/>
    <w:rsid w:val="00205586"/>
    <w:rsid w:val="002058B8"/>
    <w:rsid w:val="0020599C"/>
    <w:rsid w:val="00205C82"/>
    <w:rsid w:val="00205E54"/>
    <w:rsid w:val="00205F30"/>
    <w:rsid w:val="00205FE7"/>
    <w:rsid w:val="002061AD"/>
    <w:rsid w:val="00206EE2"/>
    <w:rsid w:val="00207367"/>
    <w:rsid w:val="00207658"/>
    <w:rsid w:val="002079CA"/>
    <w:rsid w:val="00207A71"/>
    <w:rsid w:val="00207C57"/>
    <w:rsid w:val="00207CDE"/>
    <w:rsid w:val="0021051F"/>
    <w:rsid w:val="0021085E"/>
    <w:rsid w:val="00210977"/>
    <w:rsid w:val="002110D4"/>
    <w:rsid w:val="00211961"/>
    <w:rsid w:val="00211A41"/>
    <w:rsid w:val="00211FE5"/>
    <w:rsid w:val="00212C52"/>
    <w:rsid w:val="00212F60"/>
    <w:rsid w:val="00212F65"/>
    <w:rsid w:val="002130A8"/>
    <w:rsid w:val="0021326E"/>
    <w:rsid w:val="002132BE"/>
    <w:rsid w:val="002132CD"/>
    <w:rsid w:val="00213646"/>
    <w:rsid w:val="0021395C"/>
    <w:rsid w:val="00213F88"/>
    <w:rsid w:val="00214019"/>
    <w:rsid w:val="0021430C"/>
    <w:rsid w:val="002144D8"/>
    <w:rsid w:val="00214561"/>
    <w:rsid w:val="00214630"/>
    <w:rsid w:val="0021468E"/>
    <w:rsid w:val="00215652"/>
    <w:rsid w:val="00215CA0"/>
    <w:rsid w:val="00215FDD"/>
    <w:rsid w:val="0021665E"/>
    <w:rsid w:val="00216845"/>
    <w:rsid w:val="00216868"/>
    <w:rsid w:val="00216953"/>
    <w:rsid w:val="00216B5A"/>
    <w:rsid w:val="00216C55"/>
    <w:rsid w:val="00216DFD"/>
    <w:rsid w:val="00217308"/>
    <w:rsid w:val="002176C7"/>
    <w:rsid w:val="002200AF"/>
    <w:rsid w:val="0022027C"/>
    <w:rsid w:val="0022038B"/>
    <w:rsid w:val="0022059E"/>
    <w:rsid w:val="00220890"/>
    <w:rsid w:val="002208B8"/>
    <w:rsid w:val="00220D21"/>
    <w:rsid w:val="00220D3C"/>
    <w:rsid w:val="00220F7C"/>
    <w:rsid w:val="00221C92"/>
    <w:rsid w:val="002220F3"/>
    <w:rsid w:val="0022210F"/>
    <w:rsid w:val="002227BE"/>
    <w:rsid w:val="00222974"/>
    <w:rsid w:val="002229C5"/>
    <w:rsid w:val="002229F0"/>
    <w:rsid w:val="00222E3A"/>
    <w:rsid w:val="002232AA"/>
    <w:rsid w:val="00223C5E"/>
    <w:rsid w:val="00223D2E"/>
    <w:rsid w:val="00224AAD"/>
    <w:rsid w:val="00224BC9"/>
    <w:rsid w:val="00224D8A"/>
    <w:rsid w:val="00224E04"/>
    <w:rsid w:val="00224F07"/>
    <w:rsid w:val="00224F2F"/>
    <w:rsid w:val="00224FA3"/>
    <w:rsid w:val="00225398"/>
    <w:rsid w:val="002268B7"/>
    <w:rsid w:val="00226A80"/>
    <w:rsid w:val="002274B4"/>
    <w:rsid w:val="00227D9D"/>
    <w:rsid w:val="00230796"/>
    <w:rsid w:val="00230ABB"/>
    <w:rsid w:val="00230ACC"/>
    <w:rsid w:val="00230B35"/>
    <w:rsid w:val="00230EC2"/>
    <w:rsid w:val="002315DD"/>
    <w:rsid w:val="00231700"/>
    <w:rsid w:val="002318BF"/>
    <w:rsid w:val="00231D7B"/>
    <w:rsid w:val="00231E59"/>
    <w:rsid w:val="00231E88"/>
    <w:rsid w:val="00232157"/>
    <w:rsid w:val="00232229"/>
    <w:rsid w:val="002337A0"/>
    <w:rsid w:val="00233DCB"/>
    <w:rsid w:val="00233DDA"/>
    <w:rsid w:val="00233E6A"/>
    <w:rsid w:val="00234013"/>
    <w:rsid w:val="00234541"/>
    <w:rsid w:val="002346B2"/>
    <w:rsid w:val="00234AA5"/>
    <w:rsid w:val="00234ACA"/>
    <w:rsid w:val="00235446"/>
    <w:rsid w:val="0023549C"/>
    <w:rsid w:val="002356B0"/>
    <w:rsid w:val="00235763"/>
    <w:rsid w:val="00235FA8"/>
    <w:rsid w:val="0023633C"/>
    <w:rsid w:val="0023670E"/>
    <w:rsid w:val="002367CF"/>
    <w:rsid w:val="002368A1"/>
    <w:rsid w:val="00236A82"/>
    <w:rsid w:val="00236AF5"/>
    <w:rsid w:val="00236D95"/>
    <w:rsid w:val="00236DB3"/>
    <w:rsid w:val="00236EC9"/>
    <w:rsid w:val="002373E4"/>
    <w:rsid w:val="002375AD"/>
    <w:rsid w:val="00237712"/>
    <w:rsid w:val="002379DC"/>
    <w:rsid w:val="002379DF"/>
    <w:rsid w:val="00237F27"/>
    <w:rsid w:val="00240083"/>
    <w:rsid w:val="002400E7"/>
    <w:rsid w:val="00240239"/>
    <w:rsid w:val="00240A74"/>
    <w:rsid w:val="00240CAE"/>
    <w:rsid w:val="00240E71"/>
    <w:rsid w:val="00241522"/>
    <w:rsid w:val="002417B6"/>
    <w:rsid w:val="00241D46"/>
    <w:rsid w:val="0024204C"/>
    <w:rsid w:val="00242455"/>
    <w:rsid w:val="00242599"/>
    <w:rsid w:val="00242A6D"/>
    <w:rsid w:val="00242D34"/>
    <w:rsid w:val="00242DAB"/>
    <w:rsid w:val="002439C4"/>
    <w:rsid w:val="002441CE"/>
    <w:rsid w:val="0024496B"/>
    <w:rsid w:val="00244A48"/>
    <w:rsid w:val="00244A78"/>
    <w:rsid w:val="00244B99"/>
    <w:rsid w:val="00244BBA"/>
    <w:rsid w:val="00244ED4"/>
    <w:rsid w:val="00245130"/>
    <w:rsid w:val="002453DC"/>
    <w:rsid w:val="00245614"/>
    <w:rsid w:val="00245724"/>
    <w:rsid w:val="00245785"/>
    <w:rsid w:val="00245ADF"/>
    <w:rsid w:val="00245C63"/>
    <w:rsid w:val="002462C7"/>
    <w:rsid w:val="002467FB"/>
    <w:rsid w:val="00246A27"/>
    <w:rsid w:val="00246F98"/>
    <w:rsid w:val="00247863"/>
    <w:rsid w:val="00247A6F"/>
    <w:rsid w:val="00247B72"/>
    <w:rsid w:val="00247C83"/>
    <w:rsid w:val="00247CE2"/>
    <w:rsid w:val="002503B7"/>
    <w:rsid w:val="00250497"/>
    <w:rsid w:val="002504E3"/>
    <w:rsid w:val="00250A32"/>
    <w:rsid w:val="00251145"/>
    <w:rsid w:val="002516FF"/>
    <w:rsid w:val="00251734"/>
    <w:rsid w:val="0025182A"/>
    <w:rsid w:val="002518D9"/>
    <w:rsid w:val="00251A6D"/>
    <w:rsid w:val="00251BD3"/>
    <w:rsid w:val="002521B8"/>
    <w:rsid w:val="0025233E"/>
    <w:rsid w:val="002525B2"/>
    <w:rsid w:val="00252AAB"/>
    <w:rsid w:val="00252FE9"/>
    <w:rsid w:val="0025318D"/>
    <w:rsid w:val="002537BB"/>
    <w:rsid w:val="00253809"/>
    <w:rsid w:val="00253831"/>
    <w:rsid w:val="00253A69"/>
    <w:rsid w:val="00253C39"/>
    <w:rsid w:val="00253D03"/>
    <w:rsid w:val="00254199"/>
    <w:rsid w:val="00254364"/>
    <w:rsid w:val="00255277"/>
    <w:rsid w:val="002552E7"/>
    <w:rsid w:val="00255478"/>
    <w:rsid w:val="002554E4"/>
    <w:rsid w:val="00255934"/>
    <w:rsid w:val="002559B0"/>
    <w:rsid w:val="00255AFB"/>
    <w:rsid w:val="00255D3A"/>
    <w:rsid w:val="002561C9"/>
    <w:rsid w:val="00256ECF"/>
    <w:rsid w:val="00257573"/>
    <w:rsid w:val="0025788C"/>
    <w:rsid w:val="00257C2A"/>
    <w:rsid w:val="00257EEA"/>
    <w:rsid w:val="00257FCA"/>
    <w:rsid w:val="002608CD"/>
    <w:rsid w:val="00260AB2"/>
    <w:rsid w:val="00260C0C"/>
    <w:rsid w:val="00261256"/>
    <w:rsid w:val="002614E4"/>
    <w:rsid w:val="00262838"/>
    <w:rsid w:val="00262882"/>
    <w:rsid w:val="00262C05"/>
    <w:rsid w:val="00262F45"/>
    <w:rsid w:val="0026372C"/>
    <w:rsid w:val="002638C8"/>
    <w:rsid w:val="00263AA2"/>
    <w:rsid w:val="00263C58"/>
    <w:rsid w:val="00264299"/>
    <w:rsid w:val="002643DB"/>
    <w:rsid w:val="0026446E"/>
    <w:rsid w:val="0026448C"/>
    <w:rsid w:val="002644AD"/>
    <w:rsid w:val="00264628"/>
    <w:rsid w:val="002647BD"/>
    <w:rsid w:val="00264ED1"/>
    <w:rsid w:val="00264F84"/>
    <w:rsid w:val="00264FB0"/>
    <w:rsid w:val="00265233"/>
    <w:rsid w:val="002655CC"/>
    <w:rsid w:val="00265670"/>
    <w:rsid w:val="00266DFE"/>
    <w:rsid w:val="00267A98"/>
    <w:rsid w:val="00267BA8"/>
    <w:rsid w:val="00267D94"/>
    <w:rsid w:val="00267FCC"/>
    <w:rsid w:val="00270534"/>
    <w:rsid w:val="00270A9C"/>
    <w:rsid w:val="00270CCF"/>
    <w:rsid w:val="002711D4"/>
    <w:rsid w:val="0027165A"/>
    <w:rsid w:val="00271F11"/>
    <w:rsid w:val="00271F15"/>
    <w:rsid w:val="00272027"/>
    <w:rsid w:val="0027221D"/>
    <w:rsid w:val="002722E2"/>
    <w:rsid w:val="002724DC"/>
    <w:rsid w:val="00272B11"/>
    <w:rsid w:val="00272FC2"/>
    <w:rsid w:val="0027368E"/>
    <w:rsid w:val="0027391F"/>
    <w:rsid w:val="00273D42"/>
    <w:rsid w:val="00274301"/>
    <w:rsid w:val="002745BD"/>
    <w:rsid w:val="00274ADA"/>
    <w:rsid w:val="00274B6F"/>
    <w:rsid w:val="00274FCE"/>
    <w:rsid w:val="00275408"/>
    <w:rsid w:val="0027557B"/>
    <w:rsid w:val="002758FF"/>
    <w:rsid w:val="0027597B"/>
    <w:rsid w:val="00275B33"/>
    <w:rsid w:val="0027693F"/>
    <w:rsid w:val="00276E99"/>
    <w:rsid w:val="002774E1"/>
    <w:rsid w:val="00277A12"/>
    <w:rsid w:val="00277CA8"/>
    <w:rsid w:val="00277D89"/>
    <w:rsid w:val="00280232"/>
    <w:rsid w:val="00280924"/>
    <w:rsid w:val="00280B63"/>
    <w:rsid w:val="00280C1D"/>
    <w:rsid w:val="00280DC4"/>
    <w:rsid w:val="00281720"/>
    <w:rsid w:val="0028174D"/>
    <w:rsid w:val="002818C9"/>
    <w:rsid w:val="00281B86"/>
    <w:rsid w:val="00281C7E"/>
    <w:rsid w:val="00281CF6"/>
    <w:rsid w:val="00282154"/>
    <w:rsid w:val="002824B4"/>
    <w:rsid w:val="00282E37"/>
    <w:rsid w:val="00283000"/>
    <w:rsid w:val="002834B8"/>
    <w:rsid w:val="002834F9"/>
    <w:rsid w:val="002835E6"/>
    <w:rsid w:val="002837BC"/>
    <w:rsid w:val="002838FF"/>
    <w:rsid w:val="00283D35"/>
    <w:rsid w:val="002843A5"/>
    <w:rsid w:val="00284593"/>
    <w:rsid w:val="0028562D"/>
    <w:rsid w:val="00285717"/>
    <w:rsid w:val="00285986"/>
    <w:rsid w:val="00285CAA"/>
    <w:rsid w:val="00285DF4"/>
    <w:rsid w:val="002860FD"/>
    <w:rsid w:val="002864CC"/>
    <w:rsid w:val="00286970"/>
    <w:rsid w:val="00286E96"/>
    <w:rsid w:val="002873F2"/>
    <w:rsid w:val="00287400"/>
    <w:rsid w:val="00287508"/>
    <w:rsid w:val="00287A24"/>
    <w:rsid w:val="00287D5C"/>
    <w:rsid w:val="00287EFA"/>
    <w:rsid w:val="002904C6"/>
    <w:rsid w:val="0029095E"/>
    <w:rsid w:val="00290D11"/>
    <w:rsid w:val="002914EE"/>
    <w:rsid w:val="00291F6E"/>
    <w:rsid w:val="00292168"/>
    <w:rsid w:val="0029255D"/>
    <w:rsid w:val="00293377"/>
    <w:rsid w:val="00293826"/>
    <w:rsid w:val="00293892"/>
    <w:rsid w:val="002938C5"/>
    <w:rsid w:val="002939DC"/>
    <w:rsid w:val="00293A85"/>
    <w:rsid w:val="00293F5D"/>
    <w:rsid w:val="00294001"/>
    <w:rsid w:val="0029433F"/>
    <w:rsid w:val="0029495D"/>
    <w:rsid w:val="0029498E"/>
    <w:rsid w:val="00295248"/>
    <w:rsid w:val="00295327"/>
    <w:rsid w:val="00295A68"/>
    <w:rsid w:val="00296EB9"/>
    <w:rsid w:val="00297027"/>
    <w:rsid w:val="00297884"/>
    <w:rsid w:val="00297E60"/>
    <w:rsid w:val="002A01A4"/>
    <w:rsid w:val="002A0E05"/>
    <w:rsid w:val="002A0F10"/>
    <w:rsid w:val="002A0F88"/>
    <w:rsid w:val="002A10D6"/>
    <w:rsid w:val="002A1453"/>
    <w:rsid w:val="002A18B7"/>
    <w:rsid w:val="002A1A17"/>
    <w:rsid w:val="002A201D"/>
    <w:rsid w:val="002A2094"/>
    <w:rsid w:val="002A2B66"/>
    <w:rsid w:val="002A301C"/>
    <w:rsid w:val="002A3146"/>
    <w:rsid w:val="002A36E3"/>
    <w:rsid w:val="002A3D4E"/>
    <w:rsid w:val="002A3E11"/>
    <w:rsid w:val="002A3F9E"/>
    <w:rsid w:val="002A42A1"/>
    <w:rsid w:val="002A43CD"/>
    <w:rsid w:val="002A4BC1"/>
    <w:rsid w:val="002A55E3"/>
    <w:rsid w:val="002A576E"/>
    <w:rsid w:val="002A60C0"/>
    <w:rsid w:val="002A64E2"/>
    <w:rsid w:val="002A6707"/>
    <w:rsid w:val="002A6BE8"/>
    <w:rsid w:val="002A6F54"/>
    <w:rsid w:val="002A71B9"/>
    <w:rsid w:val="002A795C"/>
    <w:rsid w:val="002A79A8"/>
    <w:rsid w:val="002A7BAB"/>
    <w:rsid w:val="002A7C52"/>
    <w:rsid w:val="002A7F0B"/>
    <w:rsid w:val="002B03E1"/>
    <w:rsid w:val="002B040B"/>
    <w:rsid w:val="002B0443"/>
    <w:rsid w:val="002B07A8"/>
    <w:rsid w:val="002B09A6"/>
    <w:rsid w:val="002B09E7"/>
    <w:rsid w:val="002B1187"/>
    <w:rsid w:val="002B1196"/>
    <w:rsid w:val="002B16C0"/>
    <w:rsid w:val="002B189E"/>
    <w:rsid w:val="002B1EA4"/>
    <w:rsid w:val="002B1F10"/>
    <w:rsid w:val="002B2253"/>
    <w:rsid w:val="002B2882"/>
    <w:rsid w:val="002B3055"/>
    <w:rsid w:val="002B3407"/>
    <w:rsid w:val="002B3628"/>
    <w:rsid w:val="002B388F"/>
    <w:rsid w:val="002B39C4"/>
    <w:rsid w:val="002B3A8E"/>
    <w:rsid w:val="002B3ABB"/>
    <w:rsid w:val="002B3D4C"/>
    <w:rsid w:val="002B4136"/>
    <w:rsid w:val="002B4333"/>
    <w:rsid w:val="002B46B0"/>
    <w:rsid w:val="002B49E1"/>
    <w:rsid w:val="002B4CB9"/>
    <w:rsid w:val="002B4D9A"/>
    <w:rsid w:val="002B4F75"/>
    <w:rsid w:val="002B5342"/>
    <w:rsid w:val="002B5820"/>
    <w:rsid w:val="002B585C"/>
    <w:rsid w:val="002B5DFB"/>
    <w:rsid w:val="002B61F9"/>
    <w:rsid w:val="002B7156"/>
    <w:rsid w:val="002B74BB"/>
    <w:rsid w:val="002B756D"/>
    <w:rsid w:val="002B7A11"/>
    <w:rsid w:val="002B7A3D"/>
    <w:rsid w:val="002C00B1"/>
    <w:rsid w:val="002C0ACF"/>
    <w:rsid w:val="002C0F50"/>
    <w:rsid w:val="002C12A6"/>
    <w:rsid w:val="002C14EB"/>
    <w:rsid w:val="002C17FF"/>
    <w:rsid w:val="002C18AD"/>
    <w:rsid w:val="002C1BD6"/>
    <w:rsid w:val="002C1DA7"/>
    <w:rsid w:val="002C255A"/>
    <w:rsid w:val="002C2568"/>
    <w:rsid w:val="002C2854"/>
    <w:rsid w:val="002C2FA2"/>
    <w:rsid w:val="002C30B5"/>
    <w:rsid w:val="002C30E9"/>
    <w:rsid w:val="002C31F8"/>
    <w:rsid w:val="002C3326"/>
    <w:rsid w:val="002C4154"/>
    <w:rsid w:val="002C430A"/>
    <w:rsid w:val="002C4B49"/>
    <w:rsid w:val="002C4C5F"/>
    <w:rsid w:val="002C5021"/>
    <w:rsid w:val="002C521B"/>
    <w:rsid w:val="002C5306"/>
    <w:rsid w:val="002C5951"/>
    <w:rsid w:val="002C5BA9"/>
    <w:rsid w:val="002C5C6A"/>
    <w:rsid w:val="002C6054"/>
    <w:rsid w:val="002C618B"/>
    <w:rsid w:val="002C618F"/>
    <w:rsid w:val="002C65C3"/>
    <w:rsid w:val="002C6966"/>
    <w:rsid w:val="002C69D8"/>
    <w:rsid w:val="002C6DE9"/>
    <w:rsid w:val="002C70B6"/>
    <w:rsid w:val="002C745E"/>
    <w:rsid w:val="002D01F9"/>
    <w:rsid w:val="002D02EB"/>
    <w:rsid w:val="002D0A16"/>
    <w:rsid w:val="002D0A64"/>
    <w:rsid w:val="002D0D81"/>
    <w:rsid w:val="002D0DF1"/>
    <w:rsid w:val="002D101B"/>
    <w:rsid w:val="002D114E"/>
    <w:rsid w:val="002D1B8B"/>
    <w:rsid w:val="002D1D08"/>
    <w:rsid w:val="002D29A3"/>
    <w:rsid w:val="002D35F7"/>
    <w:rsid w:val="002D37A1"/>
    <w:rsid w:val="002D3F8C"/>
    <w:rsid w:val="002D4113"/>
    <w:rsid w:val="002D46A0"/>
    <w:rsid w:val="002D4754"/>
    <w:rsid w:val="002D501E"/>
    <w:rsid w:val="002D508C"/>
    <w:rsid w:val="002D5169"/>
    <w:rsid w:val="002D5318"/>
    <w:rsid w:val="002D53B8"/>
    <w:rsid w:val="002D5AB8"/>
    <w:rsid w:val="002D5CC2"/>
    <w:rsid w:val="002D65AE"/>
    <w:rsid w:val="002D69A1"/>
    <w:rsid w:val="002D6ADA"/>
    <w:rsid w:val="002D6CA7"/>
    <w:rsid w:val="002D6D27"/>
    <w:rsid w:val="002D6DB9"/>
    <w:rsid w:val="002D6FE4"/>
    <w:rsid w:val="002D7310"/>
    <w:rsid w:val="002D7406"/>
    <w:rsid w:val="002D761D"/>
    <w:rsid w:val="002D7918"/>
    <w:rsid w:val="002D7E8F"/>
    <w:rsid w:val="002D7FC8"/>
    <w:rsid w:val="002E080F"/>
    <w:rsid w:val="002E0A17"/>
    <w:rsid w:val="002E0E29"/>
    <w:rsid w:val="002E0E81"/>
    <w:rsid w:val="002E0F24"/>
    <w:rsid w:val="002E1022"/>
    <w:rsid w:val="002E11D2"/>
    <w:rsid w:val="002E1D6F"/>
    <w:rsid w:val="002E1F7B"/>
    <w:rsid w:val="002E1FDB"/>
    <w:rsid w:val="002E215C"/>
    <w:rsid w:val="002E216E"/>
    <w:rsid w:val="002E2301"/>
    <w:rsid w:val="002E3626"/>
    <w:rsid w:val="002E45ED"/>
    <w:rsid w:val="002E4627"/>
    <w:rsid w:val="002E47C5"/>
    <w:rsid w:val="002E47FA"/>
    <w:rsid w:val="002E4D82"/>
    <w:rsid w:val="002E536B"/>
    <w:rsid w:val="002E5C3E"/>
    <w:rsid w:val="002E608C"/>
    <w:rsid w:val="002E69C5"/>
    <w:rsid w:val="002E69F0"/>
    <w:rsid w:val="002E6CC5"/>
    <w:rsid w:val="002E6FA3"/>
    <w:rsid w:val="002E6FBE"/>
    <w:rsid w:val="002E790E"/>
    <w:rsid w:val="002E7D49"/>
    <w:rsid w:val="002E7E65"/>
    <w:rsid w:val="002F0B10"/>
    <w:rsid w:val="002F0B34"/>
    <w:rsid w:val="002F0BB2"/>
    <w:rsid w:val="002F1387"/>
    <w:rsid w:val="002F1494"/>
    <w:rsid w:val="002F1890"/>
    <w:rsid w:val="002F1917"/>
    <w:rsid w:val="002F19B3"/>
    <w:rsid w:val="002F1C31"/>
    <w:rsid w:val="002F1F1A"/>
    <w:rsid w:val="002F2103"/>
    <w:rsid w:val="002F2C45"/>
    <w:rsid w:val="002F2D1F"/>
    <w:rsid w:val="002F2D60"/>
    <w:rsid w:val="002F2E5B"/>
    <w:rsid w:val="002F32C0"/>
    <w:rsid w:val="002F355D"/>
    <w:rsid w:val="002F35D5"/>
    <w:rsid w:val="002F3881"/>
    <w:rsid w:val="002F5533"/>
    <w:rsid w:val="002F5A0A"/>
    <w:rsid w:val="002F5A98"/>
    <w:rsid w:val="002F5C10"/>
    <w:rsid w:val="002F6703"/>
    <w:rsid w:val="002F6854"/>
    <w:rsid w:val="002F686F"/>
    <w:rsid w:val="002F6AB7"/>
    <w:rsid w:val="002F6EE3"/>
    <w:rsid w:val="002F7348"/>
    <w:rsid w:val="002F7500"/>
    <w:rsid w:val="002F773D"/>
    <w:rsid w:val="002F7754"/>
    <w:rsid w:val="002F7C42"/>
    <w:rsid w:val="002F7C7A"/>
    <w:rsid w:val="002F7D0A"/>
    <w:rsid w:val="00300240"/>
    <w:rsid w:val="0030028A"/>
    <w:rsid w:val="003006DF"/>
    <w:rsid w:val="00300C37"/>
    <w:rsid w:val="0030110C"/>
    <w:rsid w:val="00301229"/>
    <w:rsid w:val="00301640"/>
    <w:rsid w:val="003017F0"/>
    <w:rsid w:val="00301D24"/>
    <w:rsid w:val="00301E66"/>
    <w:rsid w:val="00301F90"/>
    <w:rsid w:val="00302DF1"/>
    <w:rsid w:val="00303A49"/>
    <w:rsid w:val="00303AAD"/>
    <w:rsid w:val="00303E25"/>
    <w:rsid w:val="00304265"/>
    <w:rsid w:val="003045FF"/>
    <w:rsid w:val="00304E07"/>
    <w:rsid w:val="00305948"/>
    <w:rsid w:val="003068DF"/>
    <w:rsid w:val="00306DF6"/>
    <w:rsid w:val="00306E68"/>
    <w:rsid w:val="003072FA"/>
    <w:rsid w:val="00307395"/>
    <w:rsid w:val="00307573"/>
    <w:rsid w:val="00307F25"/>
    <w:rsid w:val="003101FE"/>
    <w:rsid w:val="003102C0"/>
    <w:rsid w:val="00310389"/>
    <w:rsid w:val="00310981"/>
    <w:rsid w:val="00310D57"/>
    <w:rsid w:val="0031166C"/>
    <w:rsid w:val="003116CB"/>
    <w:rsid w:val="003117AF"/>
    <w:rsid w:val="00311CE7"/>
    <w:rsid w:val="00311E0A"/>
    <w:rsid w:val="00312844"/>
    <w:rsid w:val="003129B9"/>
    <w:rsid w:val="00312C0B"/>
    <w:rsid w:val="003130F3"/>
    <w:rsid w:val="00313120"/>
    <w:rsid w:val="00314B72"/>
    <w:rsid w:val="00315ACC"/>
    <w:rsid w:val="00315C7F"/>
    <w:rsid w:val="00315D91"/>
    <w:rsid w:val="00315F8D"/>
    <w:rsid w:val="00316041"/>
    <w:rsid w:val="0031616E"/>
    <w:rsid w:val="003164A7"/>
    <w:rsid w:val="0031651A"/>
    <w:rsid w:val="0031669F"/>
    <w:rsid w:val="003167E9"/>
    <w:rsid w:val="003169F2"/>
    <w:rsid w:val="00316A16"/>
    <w:rsid w:val="00316B9F"/>
    <w:rsid w:val="00316E73"/>
    <w:rsid w:val="00316EDB"/>
    <w:rsid w:val="003175C9"/>
    <w:rsid w:val="00317A2D"/>
    <w:rsid w:val="00317B18"/>
    <w:rsid w:val="00317F0A"/>
    <w:rsid w:val="003204D9"/>
    <w:rsid w:val="003204E3"/>
    <w:rsid w:val="003209B5"/>
    <w:rsid w:val="00320B19"/>
    <w:rsid w:val="00321615"/>
    <w:rsid w:val="00321690"/>
    <w:rsid w:val="003219F6"/>
    <w:rsid w:val="00321CFB"/>
    <w:rsid w:val="00322377"/>
    <w:rsid w:val="003223A2"/>
    <w:rsid w:val="003224A5"/>
    <w:rsid w:val="00322666"/>
    <w:rsid w:val="0032276F"/>
    <w:rsid w:val="00322E88"/>
    <w:rsid w:val="00322EA9"/>
    <w:rsid w:val="003236E4"/>
    <w:rsid w:val="00323CC3"/>
    <w:rsid w:val="00323EE7"/>
    <w:rsid w:val="0032444B"/>
    <w:rsid w:val="003249C3"/>
    <w:rsid w:val="00324C2B"/>
    <w:rsid w:val="00324DE8"/>
    <w:rsid w:val="00324F09"/>
    <w:rsid w:val="00325385"/>
    <w:rsid w:val="003254CB"/>
    <w:rsid w:val="0032550C"/>
    <w:rsid w:val="00326613"/>
    <w:rsid w:val="00326898"/>
    <w:rsid w:val="00326DDE"/>
    <w:rsid w:val="003270A3"/>
    <w:rsid w:val="003274F8"/>
    <w:rsid w:val="0032750D"/>
    <w:rsid w:val="00327A26"/>
    <w:rsid w:val="00327AD4"/>
    <w:rsid w:val="00327D38"/>
    <w:rsid w:val="0033010F"/>
    <w:rsid w:val="00330B26"/>
    <w:rsid w:val="00331311"/>
    <w:rsid w:val="0033158B"/>
    <w:rsid w:val="003317EE"/>
    <w:rsid w:val="00332356"/>
    <w:rsid w:val="00332524"/>
    <w:rsid w:val="003325CC"/>
    <w:rsid w:val="003327C0"/>
    <w:rsid w:val="00332E5D"/>
    <w:rsid w:val="00333052"/>
    <w:rsid w:val="003336F3"/>
    <w:rsid w:val="00333B4B"/>
    <w:rsid w:val="00333FCA"/>
    <w:rsid w:val="00334527"/>
    <w:rsid w:val="003347AD"/>
    <w:rsid w:val="00334A31"/>
    <w:rsid w:val="003354E6"/>
    <w:rsid w:val="0033591D"/>
    <w:rsid w:val="003359C4"/>
    <w:rsid w:val="00335AD0"/>
    <w:rsid w:val="00335F99"/>
    <w:rsid w:val="0033647F"/>
    <w:rsid w:val="003365EC"/>
    <w:rsid w:val="0033669F"/>
    <w:rsid w:val="00336718"/>
    <w:rsid w:val="00336810"/>
    <w:rsid w:val="00336EF2"/>
    <w:rsid w:val="0033725F"/>
    <w:rsid w:val="00337619"/>
    <w:rsid w:val="00337FB0"/>
    <w:rsid w:val="0034000B"/>
    <w:rsid w:val="003402D3"/>
    <w:rsid w:val="0034084E"/>
    <w:rsid w:val="00340FBC"/>
    <w:rsid w:val="003410C1"/>
    <w:rsid w:val="00341274"/>
    <w:rsid w:val="003412F9"/>
    <w:rsid w:val="00341CB5"/>
    <w:rsid w:val="003421A9"/>
    <w:rsid w:val="00343C09"/>
    <w:rsid w:val="00343DD4"/>
    <w:rsid w:val="00343F16"/>
    <w:rsid w:val="00343FAD"/>
    <w:rsid w:val="00344456"/>
    <w:rsid w:val="00344602"/>
    <w:rsid w:val="00344E06"/>
    <w:rsid w:val="00345009"/>
    <w:rsid w:val="003452F4"/>
    <w:rsid w:val="003453CB"/>
    <w:rsid w:val="003453ED"/>
    <w:rsid w:val="0034581A"/>
    <w:rsid w:val="0034616E"/>
    <w:rsid w:val="0034629E"/>
    <w:rsid w:val="003463A9"/>
    <w:rsid w:val="0034667D"/>
    <w:rsid w:val="00346688"/>
    <w:rsid w:val="0034672E"/>
    <w:rsid w:val="00346F69"/>
    <w:rsid w:val="0034771E"/>
    <w:rsid w:val="00347BAA"/>
    <w:rsid w:val="00347C56"/>
    <w:rsid w:val="00347C74"/>
    <w:rsid w:val="00347D0A"/>
    <w:rsid w:val="00347ECD"/>
    <w:rsid w:val="003501DE"/>
    <w:rsid w:val="003502D0"/>
    <w:rsid w:val="00350488"/>
    <w:rsid w:val="003508E7"/>
    <w:rsid w:val="003509B0"/>
    <w:rsid w:val="00350AC1"/>
    <w:rsid w:val="00350FCA"/>
    <w:rsid w:val="00352344"/>
    <w:rsid w:val="00352486"/>
    <w:rsid w:val="00352C6C"/>
    <w:rsid w:val="00352CC5"/>
    <w:rsid w:val="00352D4D"/>
    <w:rsid w:val="003533B4"/>
    <w:rsid w:val="0035360F"/>
    <w:rsid w:val="0035487B"/>
    <w:rsid w:val="00354F29"/>
    <w:rsid w:val="00355067"/>
    <w:rsid w:val="0035517C"/>
    <w:rsid w:val="00355287"/>
    <w:rsid w:val="0035533F"/>
    <w:rsid w:val="0035541A"/>
    <w:rsid w:val="0035548C"/>
    <w:rsid w:val="00355BA0"/>
    <w:rsid w:val="003562EE"/>
    <w:rsid w:val="00356ACD"/>
    <w:rsid w:val="00356FB8"/>
    <w:rsid w:val="003575F9"/>
    <w:rsid w:val="00357B17"/>
    <w:rsid w:val="00357E99"/>
    <w:rsid w:val="003602FE"/>
    <w:rsid w:val="0036033D"/>
    <w:rsid w:val="00360A30"/>
    <w:rsid w:val="00360AE3"/>
    <w:rsid w:val="00360DE8"/>
    <w:rsid w:val="00360FC4"/>
    <w:rsid w:val="0036134C"/>
    <w:rsid w:val="0036168F"/>
    <w:rsid w:val="003617D2"/>
    <w:rsid w:val="00362200"/>
    <w:rsid w:val="00362C78"/>
    <w:rsid w:val="00363781"/>
    <w:rsid w:val="00364228"/>
    <w:rsid w:val="00364542"/>
    <w:rsid w:val="003648AB"/>
    <w:rsid w:val="00364A5B"/>
    <w:rsid w:val="00364DE7"/>
    <w:rsid w:val="00364E5C"/>
    <w:rsid w:val="003652E5"/>
    <w:rsid w:val="003657BB"/>
    <w:rsid w:val="003658F8"/>
    <w:rsid w:val="00365A9C"/>
    <w:rsid w:val="00365CFA"/>
    <w:rsid w:val="00365D86"/>
    <w:rsid w:val="00365DEB"/>
    <w:rsid w:val="0036647A"/>
    <w:rsid w:val="00366ABF"/>
    <w:rsid w:val="00366D2B"/>
    <w:rsid w:val="00366D7F"/>
    <w:rsid w:val="00366DE4"/>
    <w:rsid w:val="00366DF7"/>
    <w:rsid w:val="0036709E"/>
    <w:rsid w:val="0036711C"/>
    <w:rsid w:val="003678FA"/>
    <w:rsid w:val="00367B98"/>
    <w:rsid w:val="003701BE"/>
    <w:rsid w:val="00370774"/>
    <w:rsid w:val="003707F8"/>
    <w:rsid w:val="0037083F"/>
    <w:rsid w:val="00370B07"/>
    <w:rsid w:val="00370CD6"/>
    <w:rsid w:val="00371349"/>
    <w:rsid w:val="003718DA"/>
    <w:rsid w:val="00371BEF"/>
    <w:rsid w:val="00371E81"/>
    <w:rsid w:val="00371F89"/>
    <w:rsid w:val="0037219C"/>
    <w:rsid w:val="0037262D"/>
    <w:rsid w:val="00372647"/>
    <w:rsid w:val="00372C33"/>
    <w:rsid w:val="00372ECA"/>
    <w:rsid w:val="00372F15"/>
    <w:rsid w:val="0037305A"/>
    <w:rsid w:val="003730C1"/>
    <w:rsid w:val="00373218"/>
    <w:rsid w:val="003738B7"/>
    <w:rsid w:val="0037390E"/>
    <w:rsid w:val="003739E5"/>
    <w:rsid w:val="00373F8F"/>
    <w:rsid w:val="00374559"/>
    <w:rsid w:val="003748AB"/>
    <w:rsid w:val="00374CB3"/>
    <w:rsid w:val="00374FB1"/>
    <w:rsid w:val="0037521B"/>
    <w:rsid w:val="00375B41"/>
    <w:rsid w:val="00376318"/>
    <w:rsid w:val="00376A5C"/>
    <w:rsid w:val="00376B53"/>
    <w:rsid w:val="00376FC4"/>
    <w:rsid w:val="00377761"/>
    <w:rsid w:val="00377BF9"/>
    <w:rsid w:val="00380610"/>
    <w:rsid w:val="00380621"/>
    <w:rsid w:val="003806AB"/>
    <w:rsid w:val="003809EA"/>
    <w:rsid w:val="00381488"/>
    <w:rsid w:val="00381802"/>
    <w:rsid w:val="00381B28"/>
    <w:rsid w:val="00381BA9"/>
    <w:rsid w:val="00381C20"/>
    <w:rsid w:val="00382215"/>
    <w:rsid w:val="00382305"/>
    <w:rsid w:val="003823B8"/>
    <w:rsid w:val="003824A1"/>
    <w:rsid w:val="00382C16"/>
    <w:rsid w:val="00382CAC"/>
    <w:rsid w:val="00382DB5"/>
    <w:rsid w:val="00382ED1"/>
    <w:rsid w:val="00383382"/>
    <w:rsid w:val="003833F8"/>
    <w:rsid w:val="00383F2E"/>
    <w:rsid w:val="00384253"/>
    <w:rsid w:val="003843E6"/>
    <w:rsid w:val="0038471C"/>
    <w:rsid w:val="003847E6"/>
    <w:rsid w:val="00384A81"/>
    <w:rsid w:val="00384F99"/>
    <w:rsid w:val="00384FFC"/>
    <w:rsid w:val="003855BE"/>
    <w:rsid w:val="0038698D"/>
    <w:rsid w:val="00387207"/>
    <w:rsid w:val="003879C2"/>
    <w:rsid w:val="00387F8B"/>
    <w:rsid w:val="00390389"/>
    <w:rsid w:val="0039086B"/>
    <w:rsid w:val="0039087A"/>
    <w:rsid w:val="0039099C"/>
    <w:rsid w:val="003909AE"/>
    <w:rsid w:val="003909B3"/>
    <w:rsid w:val="003909EF"/>
    <w:rsid w:val="00390E59"/>
    <w:rsid w:val="0039120D"/>
    <w:rsid w:val="00391701"/>
    <w:rsid w:val="003917C8"/>
    <w:rsid w:val="00391AC1"/>
    <w:rsid w:val="00391BEA"/>
    <w:rsid w:val="003920B7"/>
    <w:rsid w:val="0039249F"/>
    <w:rsid w:val="003925E5"/>
    <w:rsid w:val="00392975"/>
    <w:rsid w:val="00392E1D"/>
    <w:rsid w:val="003937AF"/>
    <w:rsid w:val="00393B1F"/>
    <w:rsid w:val="00394543"/>
    <w:rsid w:val="0039493D"/>
    <w:rsid w:val="00394981"/>
    <w:rsid w:val="00394F25"/>
    <w:rsid w:val="0039502A"/>
    <w:rsid w:val="00395045"/>
    <w:rsid w:val="003956C7"/>
    <w:rsid w:val="00395850"/>
    <w:rsid w:val="00395B01"/>
    <w:rsid w:val="00395BAB"/>
    <w:rsid w:val="00395D53"/>
    <w:rsid w:val="00396284"/>
    <w:rsid w:val="0039745F"/>
    <w:rsid w:val="00397866"/>
    <w:rsid w:val="00397C51"/>
    <w:rsid w:val="003A025E"/>
    <w:rsid w:val="003A0701"/>
    <w:rsid w:val="003A070B"/>
    <w:rsid w:val="003A126E"/>
    <w:rsid w:val="003A142A"/>
    <w:rsid w:val="003A1764"/>
    <w:rsid w:val="003A192F"/>
    <w:rsid w:val="003A1B2B"/>
    <w:rsid w:val="003A21C7"/>
    <w:rsid w:val="003A2706"/>
    <w:rsid w:val="003A27EF"/>
    <w:rsid w:val="003A34CF"/>
    <w:rsid w:val="003A3742"/>
    <w:rsid w:val="003A38EE"/>
    <w:rsid w:val="003A3B24"/>
    <w:rsid w:val="003A3CF1"/>
    <w:rsid w:val="003A3EB8"/>
    <w:rsid w:val="003A3FFE"/>
    <w:rsid w:val="003A462C"/>
    <w:rsid w:val="003A4800"/>
    <w:rsid w:val="003A49C6"/>
    <w:rsid w:val="003A4C09"/>
    <w:rsid w:val="003A54D4"/>
    <w:rsid w:val="003A5603"/>
    <w:rsid w:val="003A5A31"/>
    <w:rsid w:val="003A5C69"/>
    <w:rsid w:val="003A5D50"/>
    <w:rsid w:val="003A5E94"/>
    <w:rsid w:val="003A67C7"/>
    <w:rsid w:val="003A7136"/>
    <w:rsid w:val="003A7344"/>
    <w:rsid w:val="003A7612"/>
    <w:rsid w:val="003A7652"/>
    <w:rsid w:val="003A7EFB"/>
    <w:rsid w:val="003B03F7"/>
    <w:rsid w:val="003B0649"/>
    <w:rsid w:val="003B06DC"/>
    <w:rsid w:val="003B0848"/>
    <w:rsid w:val="003B085A"/>
    <w:rsid w:val="003B0CD0"/>
    <w:rsid w:val="003B1138"/>
    <w:rsid w:val="003B169F"/>
    <w:rsid w:val="003B17E0"/>
    <w:rsid w:val="003B1B52"/>
    <w:rsid w:val="003B1D9B"/>
    <w:rsid w:val="003B2078"/>
    <w:rsid w:val="003B276E"/>
    <w:rsid w:val="003B3094"/>
    <w:rsid w:val="003B44C5"/>
    <w:rsid w:val="003B4861"/>
    <w:rsid w:val="003B4A27"/>
    <w:rsid w:val="003B4A84"/>
    <w:rsid w:val="003B4D36"/>
    <w:rsid w:val="003B5001"/>
    <w:rsid w:val="003B50A3"/>
    <w:rsid w:val="003B52CD"/>
    <w:rsid w:val="003B5312"/>
    <w:rsid w:val="003B555F"/>
    <w:rsid w:val="003B5671"/>
    <w:rsid w:val="003B5816"/>
    <w:rsid w:val="003B5CA5"/>
    <w:rsid w:val="003B61A3"/>
    <w:rsid w:val="003B634A"/>
    <w:rsid w:val="003B6363"/>
    <w:rsid w:val="003B64BF"/>
    <w:rsid w:val="003B6E1D"/>
    <w:rsid w:val="003B6E41"/>
    <w:rsid w:val="003B7026"/>
    <w:rsid w:val="003B710A"/>
    <w:rsid w:val="003B7379"/>
    <w:rsid w:val="003B7904"/>
    <w:rsid w:val="003B7D3B"/>
    <w:rsid w:val="003C03FF"/>
    <w:rsid w:val="003C04F2"/>
    <w:rsid w:val="003C085A"/>
    <w:rsid w:val="003C0878"/>
    <w:rsid w:val="003C08F3"/>
    <w:rsid w:val="003C0A57"/>
    <w:rsid w:val="003C0A5E"/>
    <w:rsid w:val="003C0F4A"/>
    <w:rsid w:val="003C3057"/>
    <w:rsid w:val="003C3175"/>
    <w:rsid w:val="003C3248"/>
    <w:rsid w:val="003C3B69"/>
    <w:rsid w:val="003C3BAF"/>
    <w:rsid w:val="003C3EB7"/>
    <w:rsid w:val="003C4875"/>
    <w:rsid w:val="003C4A1E"/>
    <w:rsid w:val="003C4B5A"/>
    <w:rsid w:val="003C4DCF"/>
    <w:rsid w:val="003C5047"/>
    <w:rsid w:val="003C550A"/>
    <w:rsid w:val="003C5641"/>
    <w:rsid w:val="003C5965"/>
    <w:rsid w:val="003C59FF"/>
    <w:rsid w:val="003C5D7D"/>
    <w:rsid w:val="003C5F3F"/>
    <w:rsid w:val="003C6072"/>
    <w:rsid w:val="003C6111"/>
    <w:rsid w:val="003C6180"/>
    <w:rsid w:val="003C65D2"/>
    <w:rsid w:val="003C68A4"/>
    <w:rsid w:val="003C6E4C"/>
    <w:rsid w:val="003C7223"/>
    <w:rsid w:val="003C7D4A"/>
    <w:rsid w:val="003C7E91"/>
    <w:rsid w:val="003C7F0B"/>
    <w:rsid w:val="003D01CE"/>
    <w:rsid w:val="003D1030"/>
    <w:rsid w:val="003D118E"/>
    <w:rsid w:val="003D1434"/>
    <w:rsid w:val="003D144E"/>
    <w:rsid w:val="003D14A2"/>
    <w:rsid w:val="003D1770"/>
    <w:rsid w:val="003D1C55"/>
    <w:rsid w:val="003D1E63"/>
    <w:rsid w:val="003D2719"/>
    <w:rsid w:val="003D29D0"/>
    <w:rsid w:val="003D2B2D"/>
    <w:rsid w:val="003D2C36"/>
    <w:rsid w:val="003D373A"/>
    <w:rsid w:val="003D3979"/>
    <w:rsid w:val="003D3C74"/>
    <w:rsid w:val="003D42FF"/>
    <w:rsid w:val="003D456D"/>
    <w:rsid w:val="003D4A14"/>
    <w:rsid w:val="003D4F17"/>
    <w:rsid w:val="003D533C"/>
    <w:rsid w:val="003D5900"/>
    <w:rsid w:val="003D590F"/>
    <w:rsid w:val="003D59BE"/>
    <w:rsid w:val="003D6A8A"/>
    <w:rsid w:val="003D6D5C"/>
    <w:rsid w:val="003D6DD3"/>
    <w:rsid w:val="003D7EFC"/>
    <w:rsid w:val="003E01DC"/>
    <w:rsid w:val="003E0621"/>
    <w:rsid w:val="003E071D"/>
    <w:rsid w:val="003E081A"/>
    <w:rsid w:val="003E0858"/>
    <w:rsid w:val="003E089E"/>
    <w:rsid w:val="003E1521"/>
    <w:rsid w:val="003E1A33"/>
    <w:rsid w:val="003E1E4B"/>
    <w:rsid w:val="003E24F7"/>
    <w:rsid w:val="003E2DD0"/>
    <w:rsid w:val="003E2FA7"/>
    <w:rsid w:val="003E3145"/>
    <w:rsid w:val="003E387D"/>
    <w:rsid w:val="003E3B45"/>
    <w:rsid w:val="003E3EE4"/>
    <w:rsid w:val="003E40AD"/>
    <w:rsid w:val="003E427A"/>
    <w:rsid w:val="003E4F63"/>
    <w:rsid w:val="003E4F8A"/>
    <w:rsid w:val="003E5014"/>
    <w:rsid w:val="003E5320"/>
    <w:rsid w:val="003E5B2F"/>
    <w:rsid w:val="003E6110"/>
    <w:rsid w:val="003E6388"/>
    <w:rsid w:val="003E709F"/>
    <w:rsid w:val="003E7117"/>
    <w:rsid w:val="003E72BB"/>
    <w:rsid w:val="003E73A9"/>
    <w:rsid w:val="003F0205"/>
    <w:rsid w:val="003F03D1"/>
    <w:rsid w:val="003F05EE"/>
    <w:rsid w:val="003F0651"/>
    <w:rsid w:val="003F07A3"/>
    <w:rsid w:val="003F08BC"/>
    <w:rsid w:val="003F0DED"/>
    <w:rsid w:val="003F0DFD"/>
    <w:rsid w:val="003F159E"/>
    <w:rsid w:val="003F2240"/>
    <w:rsid w:val="003F2315"/>
    <w:rsid w:val="003F28E4"/>
    <w:rsid w:val="003F28FA"/>
    <w:rsid w:val="003F2DF4"/>
    <w:rsid w:val="003F3040"/>
    <w:rsid w:val="003F30F0"/>
    <w:rsid w:val="003F31FD"/>
    <w:rsid w:val="003F3591"/>
    <w:rsid w:val="003F385D"/>
    <w:rsid w:val="003F3893"/>
    <w:rsid w:val="003F3C61"/>
    <w:rsid w:val="003F4052"/>
    <w:rsid w:val="003F411F"/>
    <w:rsid w:val="003F41C1"/>
    <w:rsid w:val="003F4440"/>
    <w:rsid w:val="003F471E"/>
    <w:rsid w:val="003F4C90"/>
    <w:rsid w:val="003F4F80"/>
    <w:rsid w:val="003F519A"/>
    <w:rsid w:val="003F53EC"/>
    <w:rsid w:val="003F5632"/>
    <w:rsid w:val="003F5825"/>
    <w:rsid w:val="003F5B34"/>
    <w:rsid w:val="003F5C72"/>
    <w:rsid w:val="003F5D18"/>
    <w:rsid w:val="003F636F"/>
    <w:rsid w:val="003F64EB"/>
    <w:rsid w:val="003F6915"/>
    <w:rsid w:val="003F69D6"/>
    <w:rsid w:val="003F6ABE"/>
    <w:rsid w:val="003F6BCC"/>
    <w:rsid w:val="003F6CD4"/>
    <w:rsid w:val="003F725C"/>
    <w:rsid w:val="003F7729"/>
    <w:rsid w:val="003F7857"/>
    <w:rsid w:val="003F79FB"/>
    <w:rsid w:val="00400402"/>
    <w:rsid w:val="004004E0"/>
    <w:rsid w:val="00400A3D"/>
    <w:rsid w:val="00400B6A"/>
    <w:rsid w:val="00400F27"/>
    <w:rsid w:val="0040132E"/>
    <w:rsid w:val="0040191F"/>
    <w:rsid w:val="00401C31"/>
    <w:rsid w:val="00401C59"/>
    <w:rsid w:val="00401CE2"/>
    <w:rsid w:val="00402093"/>
    <w:rsid w:val="00402A57"/>
    <w:rsid w:val="0040320B"/>
    <w:rsid w:val="0040353E"/>
    <w:rsid w:val="0040379A"/>
    <w:rsid w:val="00403802"/>
    <w:rsid w:val="00403886"/>
    <w:rsid w:val="00403AA6"/>
    <w:rsid w:val="00403BB2"/>
    <w:rsid w:val="00403C35"/>
    <w:rsid w:val="0040430C"/>
    <w:rsid w:val="004044E2"/>
    <w:rsid w:val="00404632"/>
    <w:rsid w:val="004048D3"/>
    <w:rsid w:val="004048E0"/>
    <w:rsid w:val="00404FD9"/>
    <w:rsid w:val="00405172"/>
    <w:rsid w:val="004053D4"/>
    <w:rsid w:val="004055E5"/>
    <w:rsid w:val="004056DA"/>
    <w:rsid w:val="00405C40"/>
    <w:rsid w:val="00405F1D"/>
    <w:rsid w:val="00406A08"/>
    <w:rsid w:val="00406D57"/>
    <w:rsid w:val="0040713A"/>
    <w:rsid w:val="00407711"/>
    <w:rsid w:val="0040795A"/>
    <w:rsid w:val="00410409"/>
    <w:rsid w:val="00410C61"/>
    <w:rsid w:val="00410F13"/>
    <w:rsid w:val="0041150E"/>
    <w:rsid w:val="00411510"/>
    <w:rsid w:val="004119C3"/>
    <w:rsid w:val="00411BDA"/>
    <w:rsid w:val="00412563"/>
    <w:rsid w:val="00412A05"/>
    <w:rsid w:val="00413C28"/>
    <w:rsid w:val="00413F2C"/>
    <w:rsid w:val="00413F34"/>
    <w:rsid w:val="00414E4A"/>
    <w:rsid w:val="00415004"/>
    <w:rsid w:val="0041516A"/>
    <w:rsid w:val="004153BB"/>
    <w:rsid w:val="00415431"/>
    <w:rsid w:val="00415567"/>
    <w:rsid w:val="0041591E"/>
    <w:rsid w:val="00415925"/>
    <w:rsid w:val="00415BD8"/>
    <w:rsid w:val="00415C5D"/>
    <w:rsid w:val="00415C9A"/>
    <w:rsid w:val="00416D34"/>
    <w:rsid w:val="00416D4B"/>
    <w:rsid w:val="00417B44"/>
    <w:rsid w:val="00420448"/>
    <w:rsid w:val="004204C1"/>
    <w:rsid w:val="00420559"/>
    <w:rsid w:val="004206BC"/>
    <w:rsid w:val="00421604"/>
    <w:rsid w:val="004217A4"/>
    <w:rsid w:val="004218C6"/>
    <w:rsid w:val="004220AD"/>
    <w:rsid w:val="004223E4"/>
    <w:rsid w:val="004225C1"/>
    <w:rsid w:val="004232AD"/>
    <w:rsid w:val="00423654"/>
    <w:rsid w:val="00424117"/>
    <w:rsid w:val="004241FE"/>
    <w:rsid w:val="004247B2"/>
    <w:rsid w:val="00424F42"/>
    <w:rsid w:val="0042575D"/>
    <w:rsid w:val="00425C32"/>
    <w:rsid w:val="00425FCB"/>
    <w:rsid w:val="0042608C"/>
    <w:rsid w:val="004265C7"/>
    <w:rsid w:val="00426B0A"/>
    <w:rsid w:val="00427DB7"/>
    <w:rsid w:val="00427F15"/>
    <w:rsid w:val="004301E8"/>
    <w:rsid w:val="004303B4"/>
    <w:rsid w:val="00430401"/>
    <w:rsid w:val="004304D5"/>
    <w:rsid w:val="004309B7"/>
    <w:rsid w:val="00430B6E"/>
    <w:rsid w:val="00430F00"/>
    <w:rsid w:val="00431D10"/>
    <w:rsid w:val="00431D57"/>
    <w:rsid w:val="00432898"/>
    <w:rsid w:val="00432A52"/>
    <w:rsid w:val="00432C9E"/>
    <w:rsid w:val="00432F9D"/>
    <w:rsid w:val="004330DE"/>
    <w:rsid w:val="00433584"/>
    <w:rsid w:val="0043358B"/>
    <w:rsid w:val="00433641"/>
    <w:rsid w:val="00433815"/>
    <w:rsid w:val="00433B15"/>
    <w:rsid w:val="00433D24"/>
    <w:rsid w:val="00434185"/>
    <w:rsid w:val="00434715"/>
    <w:rsid w:val="004348A6"/>
    <w:rsid w:val="004348B9"/>
    <w:rsid w:val="00434B00"/>
    <w:rsid w:val="00434B0A"/>
    <w:rsid w:val="00434C3A"/>
    <w:rsid w:val="00434F7B"/>
    <w:rsid w:val="004351A0"/>
    <w:rsid w:val="0043540A"/>
    <w:rsid w:val="004362FD"/>
    <w:rsid w:val="00436420"/>
    <w:rsid w:val="004365AF"/>
    <w:rsid w:val="004367BF"/>
    <w:rsid w:val="00436A7C"/>
    <w:rsid w:val="00436F6F"/>
    <w:rsid w:val="0043740A"/>
    <w:rsid w:val="00437B2D"/>
    <w:rsid w:val="00437DEB"/>
    <w:rsid w:val="0044078E"/>
    <w:rsid w:val="00440AF3"/>
    <w:rsid w:val="00440F85"/>
    <w:rsid w:val="0044171D"/>
    <w:rsid w:val="00441FE1"/>
    <w:rsid w:val="00442798"/>
    <w:rsid w:val="00442A75"/>
    <w:rsid w:val="00442D73"/>
    <w:rsid w:val="004431DC"/>
    <w:rsid w:val="004433A4"/>
    <w:rsid w:val="00443AEA"/>
    <w:rsid w:val="004440E2"/>
    <w:rsid w:val="004445B2"/>
    <w:rsid w:val="00444964"/>
    <w:rsid w:val="00444B37"/>
    <w:rsid w:val="00444D3A"/>
    <w:rsid w:val="00445306"/>
    <w:rsid w:val="004454AC"/>
    <w:rsid w:val="00445AFE"/>
    <w:rsid w:val="00446D36"/>
    <w:rsid w:val="00446E63"/>
    <w:rsid w:val="00447781"/>
    <w:rsid w:val="0044795E"/>
    <w:rsid w:val="00447D18"/>
    <w:rsid w:val="004504DE"/>
    <w:rsid w:val="00450B33"/>
    <w:rsid w:val="00450ED3"/>
    <w:rsid w:val="00450F34"/>
    <w:rsid w:val="00451296"/>
    <w:rsid w:val="004515FB"/>
    <w:rsid w:val="00451715"/>
    <w:rsid w:val="00452083"/>
    <w:rsid w:val="004521EC"/>
    <w:rsid w:val="00452ABE"/>
    <w:rsid w:val="00452BE0"/>
    <w:rsid w:val="0045316E"/>
    <w:rsid w:val="0045327B"/>
    <w:rsid w:val="00453BE9"/>
    <w:rsid w:val="00454A5D"/>
    <w:rsid w:val="0045506C"/>
    <w:rsid w:val="00455754"/>
    <w:rsid w:val="00455B12"/>
    <w:rsid w:val="00455C7D"/>
    <w:rsid w:val="00455FCF"/>
    <w:rsid w:val="004560F1"/>
    <w:rsid w:val="004567E9"/>
    <w:rsid w:val="00456A2F"/>
    <w:rsid w:val="004572D7"/>
    <w:rsid w:val="0045760C"/>
    <w:rsid w:val="00457761"/>
    <w:rsid w:val="004579C7"/>
    <w:rsid w:val="00457A89"/>
    <w:rsid w:val="00457CDF"/>
    <w:rsid w:val="00457E9B"/>
    <w:rsid w:val="00457EC7"/>
    <w:rsid w:val="004602A1"/>
    <w:rsid w:val="0046059D"/>
    <w:rsid w:val="004607A5"/>
    <w:rsid w:val="004608F7"/>
    <w:rsid w:val="00460DAE"/>
    <w:rsid w:val="00460E89"/>
    <w:rsid w:val="004611F0"/>
    <w:rsid w:val="004612C2"/>
    <w:rsid w:val="004612DD"/>
    <w:rsid w:val="004613D3"/>
    <w:rsid w:val="00461C5A"/>
    <w:rsid w:val="00462CBD"/>
    <w:rsid w:val="00462F51"/>
    <w:rsid w:val="00463315"/>
    <w:rsid w:val="00463495"/>
    <w:rsid w:val="004635F6"/>
    <w:rsid w:val="00463EF6"/>
    <w:rsid w:val="00463F95"/>
    <w:rsid w:val="0046478E"/>
    <w:rsid w:val="00464C3E"/>
    <w:rsid w:val="00465677"/>
    <w:rsid w:val="00465A5F"/>
    <w:rsid w:val="00465AE7"/>
    <w:rsid w:val="00465C51"/>
    <w:rsid w:val="00465D62"/>
    <w:rsid w:val="004660FC"/>
    <w:rsid w:val="004665E9"/>
    <w:rsid w:val="004666B0"/>
    <w:rsid w:val="004666D8"/>
    <w:rsid w:val="00466AAD"/>
    <w:rsid w:val="00466B8E"/>
    <w:rsid w:val="00466E17"/>
    <w:rsid w:val="00466F51"/>
    <w:rsid w:val="004670D1"/>
    <w:rsid w:val="00467B76"/>
    <w:rsid w:val="00467C33"/>
    <w:rsid w:val="00467C87"/>
    <w:rsid w:val="004701B0"/>
    <w:rsid w:val="004702AB"/>
    <w:rsid w:val="00470735"/>
    <w:rsid w:val="00470843"/>
    <w:rsid w:val="00470C53"/>
    <w:rsid w:val="00471051"/>
    <w:rsid w:val="0047135D"/>
    <w:rsid w:val="00471866"/>
    <w:rsid w:val="00471E4D"/>
    <w:rsid w:val="00471E80"/>
    <w:rsid w:val="00472078"/>
    <w:rsid w:val="0047237D"/>
    <w:rsid w:val="004723C8"/>
    <w:rsid w:val="004725D6"/>
    <w:rsid w:val="0047261D"/>
    <w:rsid w:val="004726D3"/>
    <w:rsid w:val="0047280A"/>
    <w:rsid w:val="0047280D"/>
    <w:rsid w:val="00472991"/>
    <w:rsid w:val="00472BAC"/>
    <w:rsid w:val="0047306D"/>
    <w:rsid w:val="00473540"/>
    <w:rsid w:val="0047387E"/>
    <w:rsid w:val="00473F64"/>
    <w:rsid w:val="00474729"/>
    <w:rsid w:val="0047477E"/>
    <w:rsid w:val="0047488B"/>
    <w:rsid w:val="00474E11"/>
    <w:rsid w:val="004750AB"/>
    <w:rsid w:val="00475AB6"/>
    <w:rsid w:val="00475B22"/>
    <w:rsid w:val="004763D5"/>
    <w:rsid w:val="004764D4"/>
    <w:rsid w:val="00477433"/>
    <w:rsid w:val="004776B9"/>
    <w:rsid w:val="004776D8"/>
    <w:rsid w:val="00477829"/>
    <w:rsid w:val="0047791B"/>
    <w:rsid w:val="00477BD8"/>
    <w:rsid w:val="004800E2"/>
    <w:rsid w:val="00480175"/>
    <w:rsid w:val="004802CE"/>
    <w:rsid w:val="0048030D"/>
    <w:rsid w:val="0048039B"/>
    <w:rsid w:val="004804E1"/>
    <w:rsid w:val="00480BE0"/>
    <w:rsid w:val="004814FC"/>
    <w:rsid w:val="00481D84"/>
    <w:rsid w:val="0048211F"/>
    <w:rsid w:val="004822CD"/>
    <w:rsid w:val="00482CDE"/>
    <w:rsid w:val="00483B7C"/>
    <w:rsid w:val="00483BF0"/>
    <w:rsid w:val="004841FB"/>
    <w:rsid w:val="00484405"/>
    <w:rsid w:val="00484FD5"/>
    <w:rsid w:val="004850B0"/>
    <w:rsid w:val="00485824"/>
    <w:rsid w:val="00485A55"/>
    <w:rsid w:val="004861F4"/>
    <w:rsid w:val="0048620C"/>
    <w:rsid w:val="004864D8"/>
    <w:rsid w:val="0048684E"/>
    <w:rsid w:val="00486E84"/>
    <w:rsid w:val="00486E8A"/>
    <w:rsid w:val="00486F30"/>
    <w:rsid w:val="0048728E"/>
    <w:rsid w:val="00487422"/>
    <w:rsid w:val="004878C9"/>
    <w:rsid w:val="004878E2"/>
    <w:rsid w:val="00487A41"/>
    <w:rsid w:val="0049065C"/>
    <w:rsid w:val="00490793"/>
    <w:rsid w:val="004907DA"/>
    <w:rsid w:val="0049081C"/>
    <w:rsid w:val="004908BA"/>
    <w:rsid w:val="00490D09"/>
    <w:rsid w:val="00491278"/>
    <w:rsid w:val="00491305"/>
    <w:rsid w:val="0049172A"/>
    <w:rsid w:val="00491920"/>
    <w:rsid w:val="00491CCB"/>
    <w:rsid w:val="00491E56"/>
    <w:rsid w:val="0049217A"/>
    <w:rsid w:val="004921F4"/>
    <w:rsid w:val="00492425"/>
    <w:rsid w:val="00492CA5"/>
    <w:rsid w:val="00493908"/>
    <w:rsid w:val="00493C61"/>
    <w:rsid w:val="00493CE6"/>
    <w:rsid w:val="00493FCE"/>
    <w:rsid w:val="004944E2"/>
    <w:rsid w:val="00494B18"/>
    <w:rsid w:val="00494B3C"/>
    <w:rsid w:val="00494F26"/>
    <w:rsid w:val="00494F54"/>
    <w:rsid w:val="00495015"/>
    <w:rsid w:val="0049548B"/>
    <w:rsid w:val="004954CF"/>
    <w:rsid w:val="00495A72"/>
    <w:rsid w:val="00495EA7"/>
    <w:rsid w:val="00496070"/>
    <w:rsid w:val="004966FD"/>
    <w:rsid w:val="00496D75"/>
    <w:rsid w:val="00496E51"/>
    <w:rsid w:val="00497033"/>
    <w:rsid w:val="0049735C"/>
    <w:rsid w:val="004976FB"/>
    <w:rsid w:val="00497831"/>
    <w:rsid w:val="00497850"/>
    <w:rsid w:val="00497A47"/>
    <w:rsid w:val="00497C49"/>
    <w:rsid w:val="004A0478"/>
    <w:rsid w:val="004A0FAA"/>
    <w:rsid w:val="004A0FCD"/>
    <w:rsid w:val="004A1251"/>
    <w:rsid w:val="004A1859"/>
    <w:rsid w:val="004A18B5"/>
    <w:rsid w:val="004A1963"/>
    <w:rsid w:val="004A1994"/>
    <w:rsid w:val="004A1B61"/>
    <w:rsid w:val="004A1D67"/>
    <w:rsid w:val="004A21EF"/>
    <w:rsid w:val="004A2203"/>
    <w:rsid w:val="004A22AA"/>
    <w:rsid w:val="004A2630"/>
    <w:rsid w:val="004A2797"/>
    <w:rsid w:val="004A3B96"/>
    <w:rsid w:val="004A3DF4"/>
    <w:rsid w:val="004A41E2"/>
    <w:rsid w:val="004A4732"/>
    <w:rsid w:val="004A49E7"/>
    <w:rsid w:val="004A4B43"/>
    <w:rsid w:val="004A4D82"/>
    <w:rsid w:val="004A550C"/>
    <w:rsid w:val="004A6474"/>
    <w:rsid w:val="004A6CD6"/>
    <w:rsid w:val="004A6D04"/>
    <w:rsid w:val="004A6E5A"/>
    <w:rsid w:val="004A6F61"/>
    <w:rsid w:val="004A7649"/>
    <w:rsid w:val="004A76A4"/>
    <w:rsid w:val="004A7AFB"/>
    <w:rsid w:val="004A7D33"/>
    <w:rsid w:val="004A7E89"/>
    <w:rsid w:val="004A7F73"/>
    <w:rsid w:val="004B049D"/>
    <w:rsid w:val="004B0EA2"/>
    <w:rsid w:val="004B19D4"/>
    <w:rsid w:val="004B1DFF"/>
    <w:rsid w:val="004B1F22"/>
    <w:rsid w:val="004B23A1"/>
    <w:rsid w:val="004B30CA"/>
    <w:rsid w:val="004B3113"/>
    <w:rsid w:val="004B4A1A"/>
    <w:rsid w:val="004B4A1B"/>
    <w:rsid w:val="004B4C2A"/>
    <w:rsid w:val="004B501D"/>
    <w:rsid w:val="004B592A"/>
    <w:rsid w:val="004B5AA0"/>
    <w:rsid w:val="004B5EA1"/>
    <w:rsid w:val="004B6C58"/>
    <w:rsid w:val="004B7107"/>
    <w:rsid w:val="004B730F"/>
    <w:rsid w:val="004B73A1"/>
    <w:rsid w:val="004B7563"/>
    <w:rsid w:val="004B77D2"/>
    <w:rsid w:val="004B7928"/>
    <w:rsid w:val="004B7B3F"/>
    <w:rsid w:val="004B7CAA"/>
    <w:rsid w:val="004C001B"/>
    <w:rsid w:val="004C08AA"/>
    <w:rsid w:val="004C0A05"/>
    <w:rsid w:val="004C0BF9"/>
    <w:rsid w:val="004C0C45"/>
    <w:rsid w:val="004C1207"/>
    <w:rsid w:val="004C1340"/>
    <w:rsid w:val="004C1693"/>
    <w:rsid w:val="004C17EF"/>
    <w:rsid w:val="004C1BC7"/>
    <w:rsid w:val="004C1CDE"/>
    <w:rsid w:val="004C1D0A"/>
    <w:rsid w:val="004C2153"/>
    <w:rsid w:val="004C21E2"/>
    <w:rsid w:val="004C21F9"/>
    <w:rsid w:val="004C227F"/>
    <w:rsid w:val="004C2321"/>
    <w:rsid w:val="004C2330"/>
    <w:rsid w:val="004C246E"/>
    <w:rsid w:val="004C2476"/>
    <w:rsid w:val="004C28E1"/>
    <w:rsid w:val="004C3011"/>
    <w:rsid w:val="004C367D"/>
    <w:rsid w:val="004C3CD3"/>
    <w:rsid w:val="004C3E47"/>
    <w:rsid w:val="004C4020"/>
    <w:rsid w:val="004C4289"/>
    <w:rsid w:val="004C4739"/>
    <w:rsid w:val="004C4833"/>
    <w:rsid w:val="004C4915"/>
    <w:rsid w:val="004C4D4D"/>
    <w:rsid w:val="004C541F"/>
    <w:rsid w:val="004C59C3"/>
    <w:rsid w:val="004C5B77"/>
    <w:rsid w:val="004C5BEF"/>
    <w:rsid w:val="004C5D0E"/>
    <w:rsid w:val="004C63DF"/>
    <w:rsid w:val="004C6850"/>
    <w:rsid w:val="004C6878"/>
    <w:rsid w:val="004C6C95"/>
    <w:rsid w:val="004C6DC6"/>
    <w:rsid w:val="004C7050"/>
    <w:rsid w:val="004C7327"/>
    <w:rsid w:val="004C76BF"/>
    <w:rsid w:val="004D0552"/>
    <w:rsid w:val="004D0C3C"/>
    <w:rsid w:val="004D151B"/>
    <w:rsid w:val="004D1CEC"/>
    <w:rsid w:val="004D1DBA"/>
    <w:rsid w:val="004D1FAF"/>
    <w:rsid w:val="004D2538"/>
    <w:rsid w:val="004D2754"/>
    <w:rsid w:val="004D2758"/>
    <w:rsid w:val="004D2C24"/>
    <w:rsid w:val="004D31CF"/>
    <w:rsid w:val="004D34F2"/>
    <w:rsid w:val="004D355B"/>
    <w:rsid w:val="004D4001"/>
    <w:rsid w:val="004D446B"/>
    <w:rsid w:val="004D45D6"/>
    <w:rsid w:val="004D461D"/>
    <w:rsid w:val="004D467F"/>
    <w:rsid w:val="004D4DB5"/>
    <w:rsid w:val="004D54AF"/>
    <w:rsid w:val="004D579B"/>
    <w:rsid w:val="004D5B12"/>
    <w:rsid w:val="004D5CEC"/>
    <w:rsid w:val="004D613B"/>
    <w:rsid w:val="004D61A4"/>
    <w:rsid w:val="004D7359"/>
    <w:rsid w:val="004D76F2"/>
    <w:rsid w:val="004D77A8"/>
    <w:rsid w:val="004D7877"/>
    <w:rsid w:val="004D78D1"/>
    <w:rsid w:val="004D7BA6"/>
    <w:rsid w:val="004D7D47"/>
    <w:rsid w:val="004D7D52"/>
    <w:rsid w:val="004D7D68"/>
    <w:rsid w:val="004E02B6"/>
    <w:rsid w:val="004E060F"/>
    <w:rsid w:val="004E083A"/>
    <w:rsid w:val="004E0A7F"/>
    <w:rsid w:val="004E0C8D"/>
    <w:rsid w:val="004E1138"/>
    <w:rsid w:val="004E1280"/>
    <w:rsid w:val="004E12B7"/>
    <w:rsid w:val="004E1450"/>
    <w:rsid w:val="004E16A7"/>
    <w:rsid w:val="004E26D8"/>
    <w:rsid w:val="004E2C26"/>
    <w:rsid w:val="004E2DA3"/>
    <w:rsid w:val="004E4323"/>
    <w:rsid w:val="004E4458"/>
    <w:rsid w:val="004E4469"/>
    <w:rsid w:val="004E46C0"/>
    <w:rsid w:val="004E480A"/>
    <w:rsid w:val="004E4B3F"/>
    <w:rsid w:val="004E4D56"/>
    <w:rsid w:val="004E54FB"/>
    <w:rsid w:val="004E56FE"/>
    <w:rsid w:val="004E59D3"/>
    <w:rsid w:val="004E5A1C"/>
    <w:rsid w:val="004E6491"/>
    <w:rsid w:val="004E64D8"/>
    <w:rsid w:val="004E6741"/>
    <w:rsid w:val="004E69F5"/>
    <w:rsid w:val="004E6C71"/>
    <w:rsid w:val="004E7A9F"/>
    <w:rsid w:val="004E7E5D"/>
    <w:rsid w:val="004F10B1"/>
    <w:rsid w:val="004F1822"/>
    <w:rsid w:val="004F194B"/>
    <w:rsid w:val="004F1B30"/>
    <w:rsid w:val="004F1DEA"/>
    <w:rsid w:val="004F2851"/>
    <w:rsid w:val="004F2979"/>
    <w:rsid w:val="004F3226"/>
    <w:rsid w:val="004F3423"/>
    <w:rsid w:val="004F363F"/>
    <w:rsid w:val="004F3916"/>
    <w:rsid w:val="004F3E21"/>
    <w:rsid w:val="004F4199"/>
    <w:rsid w:val="004F4A4B"/>
    <w:rsid w:val="004F4B5E"/>
    <w:rsid w:val="004F4B72"/>
    <w:rsid w:val="004F4E16"/>
    <w:rsid w:val="004F5060"/>
    <w:rsid w:val="004F509C"/>
    <w:rsid w:val="004F51EF"/>
    <w:rsid w:val="004F5AC2"/>
    <w:rsid w:val="004F7A47"/>
    <w:rsid w:val="004F7F18"/>
    <w:rsid w:val="004F7FAC"/>
    <w:rsid w:val="00500097"/>
    <w:rsid w:val="005001B5"/>
    <w:rsid w:val="00500503"/>
    <w:rsid w:val="00500609"/>
    <w:rsid w:val="00500B03"/>
    <w:rsid w:val="00500C02"/>
    <w:rsid w:val="00500DA8"/>
    <w:rsid w:val="005016BA"/>
    <w:rsid w:val="00501A58"/>
    <w:rsid w:val="00501AD6"/>
    <w:rsid w:val="00502220"/>
    <w:rsid w:val="00502645"/>
    <w:rsid w:val="00502665"/>
    <w:rsid w:val="005029FB"/>
    <w:rsid w:val="00502D18"/>
    <w:rsid w:val="00502E54"/>
    <w:rsid w:val="00502FCF"/>
    <w:rsid w:val="00502FEC"/>
    <w:rsid w:val="00503981"/>
    <w:rsid w:val="00503FEA"/>
    <w:rsid w:val="0050454A"/>
    <w:rsid w:val="00504941"/>
    <w:rsid w:val="00504B81"/>
    <w:rsid w:val="0050546E"/>
    <w:rsid w:val="005056D9"/>
    <w:rsid w:val="00505CC5"/>
    <w:rsid w:val="00505F80"/>
    <w:rsid w:val="00506526"/>
    <w:rsid w:val="005065F4"/>
    <w:rsid w:val="00506674"/>
    <w:rsid w:val="0050679F"/>
    <w:rsid w:val="005069D5"/>
    <w:rsid w:val="00506CBD"/>
    <w:rsid w:val="00506CF1"/>
    <w:rsid w:val="00506E83"/>
    <w:rsid w:val="00507288"/>
    <w:rsid w:val="00507A3E"/>
    <w:rsid w:val="00507B4D"/>
    <w:rsid w:val="005106F6"/>
    <w:rsid w:val="0051092E"/>
    <w:rsid w:val="00510A0F"/>
    <w:rsid w:val="00510CB8"/>
    <w:rsid w:val="00510F08"/>
    <w:rsid w:val="005114BD"/>
    <w:rsid w:val="005117E5"/>
    <w:rsid w:val="00511AB2"/>
    <w:rsid w:val="00511CB2"/>
    <w:rsid w:val="00512307"/>
    <w:rsid w:val="005123DB"/>
    <w:rsid w:val="005127B6"/>
    <w:rsid w:val="00512DBA"/>
    <w:rsid w:val="00513080"/>
    <w:rsid w:val="00513183"/>
    <w:rsid w:val="005133D6"/>
    <w:rsid w:val="00513467"/>
    <w:rsid w:val="00513A1A"/>
    <w:rsid w:val="00513C66"/>
    <w:rsid w:val="00513FB6"/>
    <w:rsid w:val="005140B7"/>
    <w:rsid w:val="005142A1"/>
    <w:rsid w:val="0051435C"/>
    <w:rsid w:val="00514730"/>
    <w:rsid w:val="00514BB7"/>
    <w:rsid w:val="00514F19"/>
    <w:rsid w:val="00514F4C"/>
    <w:rsid w:val="00514FD6"/>
    <w:rsid w:val="005150D3"/>
    <w:rsid w:val="00515BC0"/>
    <w:rsid w:val="00515FF0"/>
    <w:rsid w:val="00516345"/>
    <w:rsid w:val="005163E3"/>
    <w:rsid w:val="005164CE"/>
    <w:rsid w:val="00516713"/>
    <w:rsid w:val="00516894"/>
    <w:rsid w:val="0051692C"/>
    <w:rsid w:val="00516F4F"/>
    <w:rsid w:val="00517204"/>
    <w:rsid w:val="00517269"/>
    <w:rsid w:val="0051733A"/>
    <w:rsid w:val="005176DB"/>
    <w:rsid w:val="0051770D"/>
    <w:rsid w:val="00517C3B"/>
    <w:rsid w:val="0052001A"/>
    <w:rsid w:val="00520021"/>
    <w:rsid w:val="0052030E"/>
    <w:rsid w:val="005206E7"/>
    <w:rsid w:val="0052087B"/>
    <w:rsid w:val="00520FEE"/>
    <w:rsid w:val="00521023"/>
    <w:rsid w:val="00521243"/>
    <w:rsid w:val="00521538"/>
    <w:rsid w:val="00521584"/>
    <w:rsid w:val="00521AA5"/>
    <w:rsid w:val="00521CFA"/>
    <w:rsid w:val="00521F3A"/>
    <w:rsid w:val="005229E3"/>
    <w:rsid w:val="00522C5F"/>
    <w:rsid w:val="00522D36"/>
    <w:rsid w:val="00522DBA"/>
    <w:rsid w:val="0052301D"/>
    <w:rsid w:val="005231E8"/>
    <w:rsid w:val="00523302"/>
    <w:rsid w:val="00523E0D"/>
    <w:rsid w:val="005241A1"/>
    <w:rsid w:val="005241E4"/>
    <w:rsid w:val="00524F44"/>
    <w:rsid w:val="00524FFE"/>
    <w:rsid w:val="0052524A"/>
    <w:rsid w:val="00525264"/>
    <w:rsid w:val="00525BC9"/>
    <w:rsid w:val="00526454"/>
    <w:rsid w:val="005264E7"/>
    <w:rsid w:val="00526A14"/>
    <w:rsid w:val="00526B52"/>
    <w:rsid w:val="005274E1"/>
    <w:rsid w:val="00527A78"/>
    <w:rsid w:val="00527D8B"/>
    <w:rsid w:val="00527DE3"/>
    <w:rsid w:val="0053004A"/>
    <w:rsid w:val="0053007D"/>
    <w:rsid w:val="0053009C"/>
    <w:rsid w:val="00530684"/>
    <w:rsid w:val="00530B69"/>
    <w:rsid w:val="00531165"/>
    <w:rsid w:val="005317E9"/>
    <w:rsid w:val="00531809"/>
    <w:rsid w:val="00531980"/>
    <w:rsid w:val="00531F65"/>
    <w:rsid w:val="0053253F"/>
    <w:rsid w:val="00532577"/>
    <w:rsid w:val="005327CA"/>
    <w:rsid w:val="0053291E"/>
    <w:rsid w:val="00532C03"/>
    <w:rsid w:val="00533097"/>
    <w:rsid w:val="00533127"/>
    <w:rsid w:val="00533320"/>
    <w:rsid w:val="00533D30"/>
    <w:rsid w:val="00533D46"/>
    <w:rsid w:val="005343C3"/>
    <w:rsid w:val="0053472F"/>
    <w:rsid w:val="00534BB8"/>
    <w:rsid w:val="00534C21"/>
    <w:rsid w:val="00534CA6"/>
    <w:rsid w:val="0053544A"/>
    <w:rsid w:val="00535B7E"/>
    <w:rsid w:val="00536256"/>
    <w:rsid w:val="0053644C"/>
    <w:rsid w:val="00536685"/>
    <w:rsid w:val="00536686"/>
    <w:rsid w:val="00536D5B"/>
    <w:rsid w:val="005378B9"/>
    <w:rsid w:val="00537A7A"/>
    <w:rsid w:val="00540181"/>
    <w:rsid w:val="0054076A"/>
    <w:rsid w:val="00540893"/>
    <w:rsid w:val="00541051"/>
    <w:rsid w:val="00541229"/>
    <w:rsid w:val="005415FB"/>
    <w:rsid w:val="005419B6"/>
    <w:rsid w:val="00541A55"/>
    <w:rsid w:val="00541B30"/>
    <w:rsid w:val="00541E1B"/>
    <w:rsid w:val="005423B4"/>
    <w:rsid w:val="0054284E"/>
    <w:rsid w:val="00542D2F"/>
    <w:rsid w:val="00542F64"/>
    <w:rsid w:val="005431EA"/>
    <w:rsid w:val="0054353A"/>
    <w:rsid w:val="00543610"/>
    <w:rsid w:val="00543A45"/>
    <w:rsid w:val="00544155"/>
    <w:rsid w:val="00544215"/>
    <w:rsid w:val="0054423D"/>
    <w:rsid w:val="00544522"/>
    <w:rsid w:val="00544589"/>
    <w:rsid w:val="00544673"/>
    <w:rsid w:val="00544B20"/>
    <w:rsid w:val="0054545C"/>
    <w:rsid w:val="00545700"/>
    <w:rsid w:val="00545C72"/>
    <w:rsid w:val="005463D2"/>
    <w:rsid w:val="00546E7E"/>
    <w:rsid w:val="00546E92"/>
    <w:rsid w:val="00546EE7"/>
    <w:rsid w:val="0054783E"/>
    <w:rsid w:val="005501CB"/>
    <w:rsid w:val="00550479"/>
    <w:rsid w:val="00550D6E"/>
    <w:rsid w:val="00551461"/>
    <w:rsid w:val="00551843"/>
    <w:rsid w:val="00551907"/>
    <w:rsid w:val="0055231C"/>
    <w:rsid w:val="00552D5E"/>
    <w:rsid w:val="00552F91"/>
    <w:rsid w:val="00552FD9"/>
    <w:rsid w:val="00553204"/>
    <w:rsid w:val="0055321F"/>
    <w:rsid w:val="00553566"/>
    <w:rsid w:val="005537AD"/>
    <w:rsid w:val="00553E3E"/>
    <w:rsid w:val="00554745"/>
    <w:rsid w:val="00554F50"/>
    <w:rsid w:val="00555659"/>
    <w:rsid w:val="00555849"/>
    <w:rsid w:val="00556060"/>
    <w:rsid w:val="00556315"/>
    <w:rsid w:val="00556460"/>
    <w:rsid w:val="005567B5"/>
    <w:rsid w:val="005567F2"/>
    <w:rsid w:val="005574DA"/>
    <w:rsid w:val="0055757E"/>
    <w:rsid w:val="00557968"/>
    <w:rsid w:val="00557A50"/>
    <w:rsid w:val="00557B73"/>
    <w:rsid w:val="00557B97"/>
    <w:rsid w:val="00557C31"/>
    <w:rsid w:val="00557D4E"/>
    <w:rsid w:val="00557F78"/>
    <w:rsid w:val="00560185"/>
    <w:rsid w:val="0056086B"/>
    <w:rsid w:val="0056120A"/>
    <w:rsid w:val="0056125F"/>
    <w:rsid w:val="00561274"/>
    <w:rsid w:val="0056137B"/>
    <w:rsid w:val="005613A4"/>
    <w:rsid w:val="00561F0E"/>
    <w:rsid w:val="00561FDE"/>
    <w:rsid w:val="00562167"/>
    <w:rsid w:val="0056243D"/>
    <w:rsid w:val="0056257B"/>
    <w:rsid w:val="0056290B"/>
    <w:rsid w:val="005629D3"/>
    <w:rsid w:val="00562AD3"/>
    <w:rsid w:val="00562EB9"/>
    <w:rsid w:val="00562F1E"/>
    <w:rsid w:val="00563308"/>
    <w:rsid w:val="00563C04"/>
    <w:rsid w:val="00563E5C"/>
    <w:rsid w:val="00563F8C"/>
    <w:rsid w:val="00564091"/>
    <w:rsid w:val="00564108"/>
    <w:rsid w:val="005642E7"/>
    <w:rsid w:val="005643E5"/>
    <w:rsid w:val="005646E5"/>
    <w:rsid w:val="00564E6B"/>
    <w:rsid w:val="0056501B"/>
    <w:rsid w:val="005650DF"/>
    <w:rsid w:val="0056536D"/>
    <w:rsid w:val="00565451"/>
    <w:rsid w:val="0056547C"/>
    <w:rsid w:val="00565645"/>
    <w:rsid w:val="0056596D"/>
    <w:rsid w:val="00565AA1"/>
    <w:rsid w:val="00565CC0"/>
    <w:rsid w:val="00566015"/>
    <w:rsid w:val="0056666D"/>
    <w:rsid w:val="0056678E"/>
    <w:rsid w:val="00566B52"/>
    <w:rsid w:val="00566DB2"/>
    <w:rsid w:val="005673FF"/>
    <w:rsid w:val="00567E76"/>
    <w:rsid w:val="00570165"/>
    <w:rsid w:val="00570843"/>
    <w:rsid w:val="00570EC3"/>
    <w:rsid w:val="00571038"/>
    <w:rsid w:val="0057114A"/>
    <w:rsid w:val="005716CB"/>
    <w:rsid w:val="00571731"/>
    <w:rsid w:val="00571B12"/>
    <w:rsid w:val="00571B16"/>
    <w:rsid w:val="00571C00"/>
    <w:rsid w:val="00571D08"/>
    <w:rsid w:val="00571E3F"/>
    <w:rsid w:val="0057204F"/>
    <w:rsid w:val="00572562"/>
    <w:rsid w:val="005725F7"/>
    <w:rsid w:val="005727E8"/>
    <w:rsid w:val="005729D7"/>
    <w:rsid w:val="00572B43"/>
    <w:rsid w:val="00572EE8"/>
    <w:rsid w:val="00573873"/>
    <w:rsid w:val="005739B0"/>
    <w:rsid w:val="00573E4C"/>
    <w:rsid w:val="0057400E"/>
    <w:rsid w:val="00574AD5"/>
    <w:rsid w:val="005757AC"/>
    <w:rsid w:val="00575FE7"/>
    <w:rsid w:val="00576030"/>
    <w:rsid w:val="00576145"/>
    <w:rsid w:val="00576415"/>
    <w:rsid w:val="00576465"/>
    <w:rsid w:val="00576705"/>
    <w:rsid w:val="00577295"/>
    <w:rsid w:val="00577497"/>
    <w:rsid w:val="0057773D"/>
    <w:rsid w:val="005779ED"/>
    <w:rsid w:val="0058061C"/>
    <w:rsid w:val="00580735"/>
    <w:rsid w:val="00581253"/>
    <w:rsid w:val="00581C0E"/>
    <w:rsid w:val="00581C45"/>
    <w:rsid w:val="00581C96"/>
    <w:rsid w:val="00581CD9"/>
    <w:rsid w:val="005820E6"/>
    <w:rsid w:val="0058223C"/>
    <w:rsid w:val="00582BF5"/>
    <w:rsid w:val="00583244"/>
    <w:rsid w:val="00583418"/>
    <w:rsid w:val="00583CC5"/>
    <w:rsid w:val="00583F7F"/>
    <w:rsid w:val="00584273"/>
    <w:rsid w:val="00584BB6"/>
    <w:rsid w:val="00584F73"/>
    <w:rsid w:val="005854A8"/>
    <w:rsid w:val="005856A5"/>
    <w:rsid w:val="005858E7"/>
    <w:rsid w:val="00585CFC"/>
    <w:rsid w:val="0058658D"/>
    <w:rsid w:val="00586639"/>
    <w:rsid w:val="00586CB7"/>
    <w:rsid w:val="00586E81"/>
    <w:rsid w:val="00587E32"/>
    <w:rsid w:val="00590A7C"/>
    <w:rsid w:val="00590BCD"/>
    <w:rsid w:val="00590EE2"/>
    <w:rsid w:val="00591040"/>
    <w:rsid w:val="00591438"/>
    <w:rsid w:val="005914EE"/>
    <w:rsid w:val="00591CC8"/>
    <w:rsid w:val="00591D59"/>
    <w:rsid w:val="00592025"/>
    <w:rsid w:val="00592942"/>
    <w:rsid w:val="00592B2D"/>
    <w:rsid w:val="0059311B"/>
    <w:rsid w:val="00593170"/>
    <w:rsid w:val="005935B8"/>
    <w:rsid w:val="0059378E"/>
    <w:rsid w:val="005937A8"/>
    <w:rsid w:val="00593BE9"/>
    <w:rsid w:val="00593DCC"/>
    <w:rsid w:val="00593E55"/>
    <w:rsid w:val="00594E34"/>
    <w:rsid w:val="005950D8"/>
    <w:rsid w:val="0059510E"/>
    <w:rsid w:val="0059538A"/>
    <w:rsid w:val="00595A42"/>
    <w:rsid w:val="00595E24"/>
    <w:rsid w:val="00596436"/>
    <w:rsid w:val="0059687A"/>
    <w:rsid w:val="0059699D"/>
    <w:rsid w:val="00596F6E"/>
    <w:rsid w:val="00597704"/>
    <w:rsid w:val="00597725"/>
    <w:rsid w:val="00597E0C"/>
    <w:rsid w:val="005A0671"/>
    <w:rsid w:val="005A0F91"/>
    <w:rsid w:val="005A1059"/>
    <w:rsid w:val="005A108E"/>
    <w:rsid w:val="005A1A2B"/>
    <w:rsid w:val="005A23D3"/>
    <w:rsid w:val="005A276B"/>
    <w:rsid w:val="005A2B35"/>
    <w:rsid w:val="005A2D22"/>
    <w:rsid w:val="005A2F52"/>
    <w:rsid w:val="005A386B"/>
    <w:rsid w:val="005A39E3"/>
    <w:rsid w:val="005A43A8"/>
    <w:rsid w:val="005A467F"/>
    <w:rsid w:val="005A4CFB"/>
    <w:rsid w:val="005A5213"/>
    <w:rsid w:val="005A5251"/>
    <w:rsid w:val="005A56F2"/>
    <w:rsid w:val="005A5953"/>
    <w:rsid w:val="005A5B16"/>
    <w:rsid w:val="005A5C82"/>
    <w:rsid w:val="005A5E7E"/>
    <w:rsid w:val="005A5F60"/>
    <w:rsid w:val="005A66E1"/>
    <w:rsid w:val="005A697D"/>
    <w:rsid w:val="005A6B79"/>
    <w:rsid w:val="005A70F9"/>
    <w:rsid w:val="005A7535"/>
    <w:rsid w:val="005A774D"/>
    <w:rsid w:val="005B02B6"/>
    <w:rsid w:val="005B05A5"/>
    <w:rsid w:val="005B075F"/>
    <w:rsid w:val="005B07AC"/>
    <w:rsid w:val="005B0869"/>
    <w:rsid w:val="005B087E"/>
    <w:rsid w:val="005B0A4C"/>
    <w:rsid w:val="005B0F47"/>
    <w:rsid w:val="005B1A33"/>
    <w:rsid w:val="005B1BF5"/>
    <w:rsid w:val="005B2365"/>
    <w:rsid w:val="005B2596"/>
    <w:rsid w:val="005B2824"/>
    <w:rsid w:val="005B2E31"/>
    <w:rsid w:val="005B3210"/>
    <w:rsid w:val="005B32D3"/>
    <w:rsid w:val="005B356B"/>
    <w:rsid w:val="005B3EE7"/>
    <w:rsid w:val="005B40DA"/>
    <w:rsid w:val="005B41F7"/>
    <w:rsid w:val="005B433B"/>
    <w:rsid w:val="005B4D76"/>
    <w:rsid w:val="005B517D"/>
    <w:rsid w:val="005B5572"/>
    <w:rsid w:val="005B6156"/>
    <w:rsid w:val="005B63AF"/>
    <w:rsid w:val="005B7092"/>
    <w:rsid w:val="005B748B"/>
    <w:rsid w:val="005B762A"/>
    <w:rsid w:val="005B7717"/>
    <w:rsid w:val="005B7AE7"/>
    <w:rsid w:val="005C01E6"/>
    <w:rsid w:val="005C03D5"/>
    <w:rsid w:val="005C04C9"/>
    <w:rsid w:val="005C07E4"/>
    <w:rsid w:val="005C09CD"/>
    <w:rsid w:val="005C0AD6"/>
    <w:rsid w:val="005C1B95"/>
    <w:rsid w:val="005C1BB3"/>
    <w:rsid w:val="005C2225"/>
    <w:rsid w:val="005C25B6"/>
    <w:rsid w:val="005C2F05"/>
    <w:rsid w:val="005C314A"/>
    <w:rsid w:val="005C33DB"/>
    <w:rsid w:val="005C36C6"/>
    <w:rsid w:val="005C3726"/>
    <w:rsid w:val="005C3E27"/>
    <w:rsid w:val="005C3F40"/>
    <w:rsid w:val="005C4FB0"/>
    <w:rsid w:val="005C54E2"/>
    <w:rsid w:val="005C585A"/>
    <w:rsid w:val="005C5A83"/>
    <w:rsid w:val="005C5D2F"/>
    <w:rsid w:val="005C5DF2"/>
    <w:rsid w:val="005C5F37"/>
    <w:rsid w:val="005C6111"/>
    <w:rsid w:val="005C6491"/>
    <w:rsid w:val="005C6709"/>
    <w:rsid w:val="005C6764"/>
    <w:rsid w:val="005C6797"/>
    <w:rsid w:val="005C6867"/>
    <w:rsid w:val="005C6B17"/>
    <w:rsid w:val="005C6B63"/>
    <w:rsid w:val="005C6B90"/>
    <w:rsid w:val="005C6DC4"/>
    <w:rsid w:val="005C6F89"/>
    <w:rsid w:val="005C7049"/>
    <w:rsid w:val="005C765D"/>
    <w:rsid w:val="005C773E"/>
    <w:rsid w:val="005C7AF6"/>
    <w:rsid w:val="005D071C"/>
    <w:rsid w:val="005D095D"/>
    <w:rsid w:val="005D0C6C"/>
    <w:rsid w:val="005D0FB1"/>
    <w:rsid w:val="005D12A8"/>
    <w:rsid w:val="005D1650"/>
    <w:rsid w:val="005D1BAE"/>
    <w:rsid w:val="005D1D04"/>
    <w:rsid w:val="005D1F0A"/>
    <w:rsid w:val="005D1FD0"/>
    <w:rsid w:val="005D1FE4"/>
    <w:rsid w:val="005D29D4"/>
    <w:rsid w:val="005D3480"/>
    <w:rsid w:val="005D3597"/>
    <w:rsid w:val="005D3FA1"/>
    <w:rsid w:val="005D410A"/>
    <w:rsid w:val="005D47C0"/>
    <w:rsid w:val="005D4E44"/>
    <w:rsid w:val="005D55C9"/>
    <w:rsid w:val="005D5972"/>
    <w:rsid w:val="005D5A59"/>
    <w:rsid w:val="005D5F6B"/>
    <w:rsid w:val="005D60A4"/>
    <w:rsid w:val="005D62A3"/>
    <w:rsid w:val="005D6572"/>
    <w:rsid w:val="005D6677"/>
    <w:rsid w:val="005D68E8"/>
    <w:rsid w:val="005D6DD9"/>
    <w:rsid w:val="005D7AB9"/>
    <w:rsid w:val="005D7DB9"/>
    <w:rsid w:val="005D7DC1"/>
    <w:rsid w:val="005E0519"/>
    <w:rsid w:val="005E07C3"/>
    <w:rsid w:val="005E12B4"/>
    <w:rsid w:val="005E14A9"/>
    <w:rsid w:val="005E14DA"/>
    <w:rsid w:val="005E1984"/>
    <w:rsid w:val="005E1D3D"/>
    <w:rsid w:val="005E251E"/>
    <w:rsid w:val="005E2C51"/>
    <w:rsid w:val="005E328F"/>
    <w:rsid w:val="005E3573"/>
    <w:rsid w:val="005E3698"/>
    <w:rsid w:val="005E3827"/>
    <w:rsid w:val="005E382B"/>
    <w:rsid w:val="005E3C0E"/>
    <w:rsid w:val="005E3D3E"/>
    <w:rsid w:val="005E41BC"/>
    <w:rsid w:val="005E4A01"/>
    <w:rsid w:val="005E4FB1"/>
    <w:rsid w:val="005E591D"/>
    <w:rsid w:val="005E5F82"/>
    <w:rsid w:val="005E5F9E"/>
    <w:rsid w:val="005E622E"/>
    <w:rsid w:val="005E6581"/>
    <w:rsid w:val="005E6588"/>
    <w:rsid w:val="005E69B7"/>
    <w:rsid w:val="005E7304"/>
    <w:rsid w:val="005E7772"/>
    <w:rsid w:val="005E7E22"/>
    <w:rsid w:val="005E7F7B"/>
    <w:rsid w:val="005F00D7"/>
    <w:rsid w:val="005F03C2"/>
    <w:rsid w:val="005F0464"/>
    <w:rsid w:val="005F05FD"/>
    <w:rsid w:val="005F0BCA"/>
    <w:rsid w:val="005F0C7E"/>
    <w:rsid w:val="005F1107"/>
    <w:rsid w:val="005F14DE"/>
    <w:rsid w:val="005F1F19"/>
    <w:rsid w:val="005F2067"/>
    <w:rsid w:val="005F2C36"/>
    <w:rsid w:val="005F3386"/>
    <w:rsid w:val="005F3637"/>
    <w:rsid w:val="005F3A15"/>
    <w:rsid w:val="005F3A5E"/>
    <w:rsid w:val="005F3CD1"/>
    <w:rsid w:val="005F3D51"/>
    <w:rsid w:val="005F3FC9"/>
    <w:rsid w:val="005F44AF"/>
    <w:rsid w:val="005F481D"/>
    <w:rsid w:val="005F4FCA"/>
    <w:rsid w:val="005F5017"/>
    <w:rsid w:val="005F52A2"/>
    <w:rsid w:val="005F5647"/>
    <w:rsid w:val="005F59C0"/>
    <w:rsid w:val="005F60FF"/>
    <w:rsid w:val="005F6164"/>
    <w:rsid w:val="005F624A"/>
    <w:rsid w:val="005F639C"/>
    <w:rsid w:val="005F6859"/>
    <w:rsid w:val="005F6AF4"/>
    <w:rsid w:val="005F7217"/>
    <w:rsid w:val="005F7226"/>
    <w:rsid w:val="005F7A16"/>
    <w:rsid w:val="005F7E8C"/>
    <w:rsid w:val="00600010"/>
    <w:rsid w:val="0060023D"/>
    <w:rsid w:val="00600432"/>
    <w:rsid w:val="00600659"/>
    <w:rsid w:val="00600D0C"/>
    <w:rsid w:val="00600EA5"/>
    <w:rsid w:val="00600FB8"/>
    <w:rsid w:val="00601241"/>
    <w:rsid w:val="006017DC"/>
    <w:rsid w:val="00601A03"/>
    <w:rsid w:val="00601DA5"/>
    <w:rsid w:val="00602750"/>
    <w:rsid w:val="00602879"/>
    <w:rsid w:val="00603774"/>
    <w:rsid w:val="006038AC"/>
    <w:rsid w:val="00603BD7"/>
    <w:rsid w:val="00603D3C"/>
    <w:rsid w:val="00604907"/>
    <w:rsid w:val="006057DB"/>
    <w:rsid w:val="00605F97"/>
    <w:rsid w:val="0060660B"/>
    <w:rsid w:val="006068FC"/>
    <w:rsid w:val="0060691B"/>
    <w:rsid w:val="00606A63"/>
    <w:rsid w:val="00607284"/>
    <w:rsid w:val="00607A24"/>
    <w:rsid w:val="00607C67"/>
    <w:rsid w:val="00607C9C"/>
    <w:rsid w:val="00607CF9"/>
    <w:rsid w:val="00607F51"/>
    <w:rsid w:val="0061091F"/>
    <w:rsid w:val="00610A2B"/>
    <w:rsid w:val="00610B51"/>
    <w:rsid w:val="00610C11"/>
    <w:rsid w:val="00610C32"/>
    <w:rsid w:val="00610CDE"/>
    <w:rsid w:val="00612136"/>
    <w:rsid w:val="00612429"/>
    <w:rsid w:val="00612F9B"/>
    <w:rsid w:val="006130CD"/>
    <w:rsid w:val="006130D1"/>
    <w:rsid w:val="00613117"/>
    <w:rsid w:val="0061345B"/>
    <w:rsid w:val="00613531"/>
    <w:rsid w:val="0061364A"/>
    <w:rsid w:val="006139ED"/>
    <w:rsid w:val="00613C15"/>
    <w:rsid w:val="00613E38"/>
    <w:rsid w:val="00613F74"/>
    <w:rsid w:val="00614DD2"/>
    <w:rsid w:val="00616517"/>
    <w:rsid w:val="00616AC5"/>
    <w:rsid w:val="00616BC5"/>
    <w:rsid w:val="006172BB"/>
    <w:rsid w:val="00620743"/>
    <w:rsid w:val="0062088C"/>
    <w:rsid w:val="00620D3F"/>
    <w:rsid w:val="00620F26"/>
    <w:rsid w:val="00620F5F"/>
    <w:rsid w:val="006213A1"/>
    <w:rsid w:val="00621441"/>
    <w:rsid w:val="006221CB"/>
    <w:rsid w:val="00622B3B"/>
    <w:rsid w:val="00623451"/>
    <w:rsid w:val="00623462"/>
    <w:rsid w:val="0062358F"/>
    <w:rsid w:val="006236BB"/>
    <w:rsid w:val="006237AA"/>
    <w:rsid w:val="00623BAF"/>
    <w:rsid w:val="006240C6"/>
    <w:rsid w:val="00624624"/>
    <w:rsid w:val="00624747"/>
    <w:rsid w:val="00624D60"/>
    <w:rsid w:val="00624F21"/>
    <w:rsid w:val="006251B0"/>
    <w:rsid w:val="006254F3"/>
    <w:rsid w:val="0062576E"/>
    <w:rsid w:val="00625A51"/>
    <w:rsid w:val="00625AD3"/>
    <w:rsid w:val="00625D28"/>
    <w:rsid w:val="006265E7"/>
    <w:rsid w:val="0062664E"/>
    <w:rsid w:val="00626DE9"/>
    <w:rsid w:val="006270F8"/>
    <w:rsid w:val="006272E4"/>
    <w:rsid w:val="00627368"/>
    <w:rsid w:val="00627AAC"/>
    <w:rsid w:val="00627C19"/>
    <w:rsid w:val="00627E6D"/>
    <w:rsid w:val="0063050E"/>
    <w:rsid w:val="00630CF2"/>
    <w:rsid w:val="00630F59"/>
    <w:rsid w:val="0063135F"/>
    <w:rsid w:val="006315F4"/>
    <w:rsid w:val="00631D52"/>
    <w:rsid w:val="006328E4"/>
    <w:rsid w:val="006338A3"/>
    <w:rsid w:val="00633BDF"/>
    <w:rsid w:val="0063400E"/>
    <w:rsid w:val="00634191"/>
    <w:rsid w:val="006344FF"/>
    <w:rsid w:val="00634563"/>
    <w:rsid w:val="00634CDC"/>
    <w:rsid w:val="006355CB"/>
    <w:rsid w:val="006355D9"/>
    <w:rsid w:val="00635680"/>
    <w:rsid w:val="006359F7"/>
    <w:rsid w:val="00635CBB"/>
    <w:rsid w:val="0063626D"/>
    <w:rsid w:val="00636329"/>
    <w:rsid w:val="00636B5C"/>
    <w:rsid w:val="00637391"/>
    <w:rsid w:val="00637737"/>
    <w:rsid w:val="00637F35"/>
    <w:rsid w:val="00637F6A"/>
    <w:rsid w:val="0064056F"/>
    <w:rsid w:val="006406D5"/>
    <w:rsid w:val="00640A1F"/>
    <w:rsid w:val="00640DBF"/>
    <w:rsid w:val="00640DD7"/>
    <w:rsid w:val="00641142"/>
    <w:rsid w:val="00641212"/>
    <w:rsid w:val="00641239"/>
    <w:rsid w:val="00641579"/>
    <w:rsid w:val="006419D8"/>
    <w:rsid w:val="0064204C"/>
    <w:rsid w:val="00642216"/>
    <w:rsid w:val="0064250F"/>
    <w:rsid w:val="00642584"/>
    <w:rsid w:val="00643210"/>
    <w:rsid w:val="00643346"/>
    <w:rsid w:val="006433BB"/>
    <w:rsid w:val="0064379A"/>
    <w:rsid w:val="00643B6F"/>
    <w:rsid w:val="00643E0F"/>
    <w:rsid w:val="00644253"/>
    <w:rsid w:val="0064464A"/>
    <w:rsid w:val="006449B4"/>
    <w:rsid w:val="00644DCF"/>
    <w:rsid w:val="0064504D"/>
    <w:rsid w:val="0064547A"/>
    <w:rsid w:val="00645490"/>
    <w:rsid w:val="00645493"/>
    <w:rsid w:val="006454D5"/>
    <w:rsid w:val="00645606"/>
    <w:rsid w:val="00645A6D"/>
    <w:rsid w:val="00645D52"/>
    <w:rsid w:val="00646094"/>
    <w:rsid w:val="00646772"/>
    <w:rsid w:val="00646866"/>
    <w:rsid w:val="00646907"/>
    <w:rsid w:val="00646AB7"/>
    <w:rsid w:val="00646AF4"/>
    <w:rsid w:val="00646B6A"/>
    <w:rsid w:val="006471D0"/>
    <w:rsid w:val="006472C1"/>
    <w:rsid w:val="006478D6"/>
    <w:rsid w:val="00647AF0"/>
    <w:rsid w:val="00647DE6"/>
    <w:rsid w:val="00647F85"/>
    <w:rsid w:val="0065030C"/>
    <w:rsid w:val="006507DF"/>
    <w:rsid w:val="00650F89"/>
    <w:rsid w:val="006510A5"/>
    <w:rsid w:val="00651B1B"/>
    <w:rsid w:val="00651D5B"/>
    <w:rsid w:val="00652404"/>
    <w:rsid w:val="0065277A"/>
    <w:rsid w:val="006527F2"/>
    <w:rsid w:val="00652A64"/>
    <w:rsid w:val="00652C6E"/>
    <w:rsid w:val="00652E01"/>
    <w:rsid w:val="006532C8"/>
    <w:rsid w:val="006533E9"/>
    <w:rsid w:val="00653681"/>
    <w:rsid w:val="006539BD"/>
    <w:rsid w:val="00653B0C"/>
    <w:rsid w:val="00653F08"/>
    <w:rsid w:val="00654005"/>
    <w:rsid w:val="00654F54"/>
    <w:rsid w:val="00655099"/>
    <w:rsid w:val="00655618"/>
    <w:rsid w:val="00655795"/>
    <w:rsid w:val="00655895"/>
    <w:rsid w:val="00655999"/>
    <w:rsid w:val="00655CFA"/>
    <w:rsid w:val="0065600E"/>
    <w:rsid w:val="0065616B"/>
    <w:rsid w:val="006561DB"/>
    <w:rsid w:val="0065644C"/>
    <w:rsid w:val="00656CAD"/>
    <w:rsid w:val="00656E41"/>
    <w:rsid w:val="006570D9"/>
    <w:rsid w:val="00657170"/>
    <w:rsid w:val="00657580"/>
    <w:rsid w:val="00657588"/>
    <w:rsid w:val="00657907"/>
    <w:rsid w:val="00657DE7"/>
    <w:rsid w:val="006602C5"/>
    <w:rsid w:val="00660333"/>
    <w:rsid w:val="0066073F"/>
    <w:rsid w:val="00660BB9"/>
    <w:rsid w:val="00661142"/>
    <w:rsid w:val="00661EA1"/>
    <w:rsid w:val="006620BC"/>
    <w:rsid w:val="0066210B"/>
    <w:rsid w:val="006627FE"/>
    <w:rsid w:val="00662912"/>
    <w:rsid w:val="00663829"/>
    <w:rsid w:val="00663BF4"/>
    <w:rsid w:val="00663C04"/>
    <w:rsid w:val="00663EC1"/>
    <w:rsid w:val="006641F6"/>
    <w:rsid w:val="00664279"/>
    <w:rsid w:val="0066428B"/>
    <w:rsid w:val="00664417"/>
    <w:rsid w:val="006644F4"/>
    <w:rsid w:val="00664946"/>
    <w:rsid w:val="006651AC"/>
    <w:rsid w:val="006652BB"/>
    <w:rsid w:val="0066562F"/>
    <w:rsid w:val="0066565D"/>
    <w:rsid w:val="00665C31"/>
    <w:rsid w:val="00665CC9"/>
    <w:rsid w:val="00665EAC"/>
    <w:rsid w:val="00666434"/>
    <w:rsid w:val="006664E3"/>
    <w:rsid w:val="006665FF"/>
    <w:rsid w:val="00666795"/>
    <w:rsid w:val="00666FB6"/>
    <w:rsid w:val="00667804"/>
    <w:rsid w:val="00667A1E"/>
    <w:rsid w:val="006705F1"/>
    <w:rsid w:val="00670B16"/>
    <w:rsid w:val="00671BAD"/>
    <w:rsid w:val="00671BC5"/>
    <w:rsid w:val="00671BCB"/>
    <w:rsid w:val="00671CEF"/>
    <w:rsid w:val="00671D46"/>
    <w:rsid w:val="00672813"/>
    <w:rsid w:val="00672D98"/>
    <w:rsid w:val="00672F50"/>
    <w:rsid w:val="0067369A"/>
    <w:rsid w:val="006737FD"/>
    <w:rsid w:val="00673F5A"/>
    <w:rsid w:val="006748C4"/>
    <w:rsid w:val="006749C5"/>
    <w:rsid w:val="00674C76"/>
    <w:rsid w:val="00674F03"/>
    <w:rsid w:val="0067534D"/>
    <w:rsid w:val="00675855"/>
    <w:rsid w:val="00675A08"/>
    <w:rsid w:val="00675ADB"/>
    <w:rsid w:val="00675D74"/>
    <w:rsid w:val="00675FC9"/>
    <w:rsid w:val="00676122"/>
    <w:rsid w:val="00676630"/>
    <w:rsid w:val="006769E8"/>
    <w:rsid w:val="00676EAA"/>
    <w:rsid w:val="006774AA"/>
    <w:rsid w:val="00677DDC"/>
    <w:rsid w:val="00680065"/>
    <w:rsid w:val="00680D02"/>
    <w:rsid w:val="00680D92"/>
    <w:rsid w:val="0068154C"/>
    <w:rsid w:val="006823B9"/>
    <w:rsid w:val="006824E8"/>
    <w:rsid w:val="0068264F"/>
    <w:rsid w:val="0068265A"/>
    <w:rsid w:val="00682DCE"/>
    <w:rsid w:val="00682E29"/>
    <w:rsid w:val="00682FCF"/>
    <w:rsid w:val="00683464"/>
    <w:rsid w:val="0068366C"/>
    <w:rsid w:val="006836E2"/>
    <w:rsid w:val="006837BF"/>
    <w:rsid w:val="0068385C"/>
    <w:rsid w:val="00683E5E"/>
    <w:rsid w:val="00683E84"/>
    <w:rsid w:val="00684150"/>
    <w:rsid w:val="0068430C"/>
    <w:rsid w:val="00684514"/>
    <w:rsid w:val="00684706"/>
    <w:rsid w:val="006847B6"/>
    <w:rsid w:val="00684DFB"/>
    <w:rsid w:val="00684E7E"/>
    <w:rsid w:val="00684EB2"/>
    <w:rsid w:val="006855E9"/>
    <w:rsid w:val="0068589E"/>
    <w:rsid w:val="00685935"/>
    <w:rsid w:val="00685B33"/>
    <w:rsid w:val="00685B59"/>
    <w:rsid w:val="00685D2E"/>
    <w:rsid w:val="00685FFE"/>
    <w:rsid w:val="0068635A"/>
    <w:rsid w:val="00686C3B"/>
    <w:rsid w:val="00686DF7"/>
    <w:rsid w:val="0068716B"/>
    <w:rsid w:val="00687B2A"/>
    <w:rsid w:val="00687C81"/>
    <w:rsid w:val="006901BE"/>
    <w:rsid w:val="00690C7E"/>
    <w:rsid w:val="0069120C"/>
    <w:rsid w:val="006917A1"/>
    <w:rsid w:val="0069183C"/>
    <w:rsid w:val="00691AA1"/>
    <w:rsid w:val="00691C29"/>
    <w:rsid w:val="00691C80"/>
    <w:rsid w:val="00691F64"/>
    <w:rsid w:val="00691F7A"/>
    <w:rsid w:val="0069212E"/>
    <w:rsid w:val="00692320"/>
    <w:rsid w:val="006924F3"/>
    <w:rsid w:val="00692795"/>
    <w:rsid w:val="0069295B"/>
    <w:rsid w:val="00692B92"/>
    <w:rsid w:val="00692F11"/>
    <w:rsid w:val="006933AB"/>
    <w:rsid w:val="0069364E"/>
    <w:rsid w:val="00693C40"/>
    <w:rsid w:val="00694C72"/>
    <w:rsid w:val="00694C79"/>
    <w:rsid w:val="00694EB6"/>
    <w:rsid w:val="00695372"/>
    <w:rsid w:val="0069576E"/>
    <w:rsid w:val="00695FD0"/>
    <w:rsid w:val="006960A3"/>
    <w:rsid w:val="006968D5"/>
    <w:rsid w:val="00696AF2"/>
    <w:rsid w:val="00696EBC"/>
    <w:rsid w:val="006971D9"/>
    <w:rsid w:val="0069722F"/>
    <w:rsid w:val="00697665"/>
    <w:rsid w:val="006976AA"/>
    <w:rsid w:val="00697AA5"/>
    <w:rsid w:val="00697B4E"/>
    <w:rsid w:val="006A0766"/>
    <w:rsid w:val="006A0A89"/>
    <w:rsid w:val="006A0A92"/>
    <w:rsid w:val="006A0CCD"/>
    <w:rsid w:val="006A194E"/>
    <w:rsid w:val="006A1F0B"/>
    <w:rsid w:val="006A1F43"/>
    <w:rsid w:val="006A2092"/>
    <w:rsid w:val="006A2485"/>
    <w:rsid w:val="006A2685"/>
    <w:rsid w:val="006A2AAD"/>
    <w:rsid w:val="006A2EC7"/>
    <w:rsid w:val="006A2FB6"/>
    <w:rsid w:val="006A37B2"/>
    <w:rsid w:val="006A3C17"/>
    <w:rsid w:val="006A3F2A"/>
    <w:rsid w:val="006A42A5"/>
    <w:rsid w:val="006A4318"/>
    <w:rsid w:val="006A4462"/>
    <w:rsid w:val="006A4F16"/>
    <w:rsid w:val="006A5C1B"/>
    <w:rsid w:val="006A5DA2"/>
    <w:rsid w:val="006A5EF2"/>
    <w:rsid w:val="006A5F9A"/>
    <w:rsid w:val="006A665F"/>
    <w:rsid w:val="006A666F"/>
    <w:rsid w:val="006A68F1"/>
    <w:rsid w:val="006A6C2E"/>
    <w:rsid w:val="006A6DDD"/>
    <w:rsid w:val="006A70E9"/>
    <w:rsid w:val="006A72B2"/>
    <w:rsid w:val="006A75F0"/>
    <w:rsid w:val="006A793A"/>
    <w:rsid w:val="006A7E69"/>
    <w:rsid w:val="006A7FD6"/>
    <w:rsid w:val="006B004F"/>
    <w:rsid w:val="006B0732"/>
    <w:rsid w:val="006B1526"/>
    <w:rsid w:val="006B1A3B"/>
    <w:rsid w:val="006B1BE8"/>
    <w:rsid w:val="006B1D21"/>
    <w:rsid w:val="006B1E42"/>
    <w:rsid w:val="006B2033"/>
    <w:rsid w:val="006B2223"/>
    <w:rsid w:val="006B263E"/>
    <w:rsid w:val="006B27AC"/>
    <w:rsid w:val="006B29D7"/>
    <w:rsid w:val="006B396D"/>
    <w:rsid w:val="006B3E86"/>
    <w:rsid w:val="006B3EE9"/>
    <w:rsid w:val="006B4838"/>
    <w:rsid w:val="006B4A08"/>
    <w:rsid w:val="006B4F55"/>
    <w:rsid w:val="006B4F9F"/>
    <w:rsid w:val="006B4FE5"/>
    <w:rsid w:val="006B5137"/>
    <w:rsid w:val="006B51E4"/>
    <w:rsid w:val="006B5386"/>
    <w:rsid w:val="006B5584"/>
    <w:rsid w:val="006B589D"/>
    <w:rsid w:val="006B59FF"/>
    <w:rsid w:val="006B5FE2"/>
    <w:rsid w:val="006B6139"/>
    <w:rsid w:val="006B6D24"/>
    <w:rsid w:val="006B70FB"/>
    <w:rsid w:val="006B7D74"/>
    <w:rsid w:val="006B7DC0"/>
    <w:rsid w:val="006C07F0"/>
    <w:rsid w:val="006C0B1D"/>
    <w:rsid w:val="006C0F2F"/>
    <w:rsid w:val="006C1527"/>
    <w:rsid w:val="006C15DC"/>
    <w:rsid w:val="006C18DC"/>
    <w:rsid w:val="006C1AA4"/>
    <w:rsid w:val="006C1BDC"/>
    <w:rsid w:val="006C1D21"/>
    <w:rsid w:val="006C1ECE"/>
    <w:rsid w:val="006C2061"/>
    <w:rsid w:val="006C2238"/>
    <w:rsid w:val="006C2CA7"/>
    <w:rsid w:val="006C31DD"/>
    <w:rsid w:val="006C37C1"/>
    <w:rsid w:val="006C405D"/>
    <w:rsid w:val="006C4293"/>
    <w:rsid w:val="006C45C5"/>
    <w:rsid w:val="006C45E3"/>
    <w:rsid w:val="006C4627"/>
    <w:rsid w:val="006C49FE"/>
    <w:rsid w:val="006C51ED"/>
    <w:rsid w:val="006C5263"/>
    <w:rsid w:val="006C52E9"/>
    <w:rsid w:val="006C58A2"/>
    <w:rsid w:val="006C5D38"/>
    <w:rsid w:val="006C6496"/>
    <w:rsid w:val="006C6788"/>
    <w:rsid w:val="006C69C0"/>
    <w:rsid w:val="006C6A02"/>
    <w:rsid w:val="006C6E9C"/>
    <w:rsid w:val="006C7459"/>
    <w:rsid w:val="006C7C7C"/>
    <w:rsid w:val="006C7CAB"/>
    <w:rsid w:val="006D0C90"/>
    <w:rsid w:val="006D132B"/>
    <w:rsid w:val="006D1B1A"/>
    <w:rsid w:val="006D1C74"/>
    <w:rsid w:val="006D1D59"/>
    <w:rsid w:val="006D241E"/>
    <w:rsid w:val="006D2B40"/>
    <w:rsid w:val="006D2B96"/>
    <w:rsid w:val="006D2D7F"/>
    <w:rsid w:val="006D2E60"/>
    <w:rsid w:val="006D3133"/>
    <w:rsid w:val="006D38A5"/>
    <w:rsid w:val="006D3ADC"/>
    <w:rsid w:val="006D3E2B"/>
    <w:rsid w:val="006D413D"/>
    <w:rsid w:val="006D4917"/>
    <w:rsid w:val="006D4B75"/>
    <w:rsid w:val="006D4E59"/>
    <w:rsid w:val="006D4F5B"/>
    <w:rsid w:val="006D5B67"/>
    <w:rsid w:val="006D6170"/>
    <w:rsid w:val="006D66AB"/>
    <w:rsid w:val="006D6ADC"/>
    <w:rsid w:val="006D6B33"/>
    <w:rsid w:val="006D719C"/>
    <w:rsid w:val="006D7271"/>
    <w:rsid w:val="006E020D"/>
    <w:rsid w:val="006E0829"/>
    <w:rsid w:val="006E11F8"/>
    <w:rsid w:val="006E123C"/>
    <w:rsid w:val="006E13FE"/>
    <w:rsid w:val="006E1569"/>
    <w:rsid w:val="006E1727"/>
    <w:rsid w:val="006E1A0B"/>
    <w:rsid w:val="006E1C29"/>
    <w:rsid w:val="006E1ED7"/>
    <w:rsid w:val="006E1F32"/>
    <w:rsid w:val="006E229E"/>
    <w:rsid w:val="006E273E"/>
    <w:rsid w:val="006E280F"/>
    <w:rsid w:val="006E2A0F"/>
    <w:rsid w:val="006E322C"/>
    <w:rsid w:val="006E3327"/>
    <w:rsid w:val="006E3588"/>
    <w:rsid w:val="006E3C64"/>
    <w:rsid w:val="006E3EAF"/>
    <w:rsid w:val="006E42B3"/>
    <w:rsid w:val="006E43EB"/>
    <w:rsid w:val="006E49E2"/>
    <w:rsid w:val="006E4B78"/>
    <w:rsid w:val="006E4C12"/>
    <w:rsid w:val="006E4FEA"/>
    <w:rsid w:val="006E505F"/>
    <w:rsid w:val="006E54FB"/>
    <w:rsid w:val="006E5893"/>
    <w:rsid w:val="006E58B8"/>
    <w:rsid w:val="006E5D0F"/>
    <w:rsid w:val="006E5E91"/>
    <w:rsid w:val="006E6182"/>
    <w:rsid w:val="006E6278"/>
    <w:rsid w:val="006E639D"/>
    <w:rsid w:val="006E6A85"/>
    <w:rsid w:val="006F0012"/>
    <w:rsid w:val="006F093E"/>
    <w:rsid w:val="006F0E38"/>
    <w:rsid w:val="006F0FE9"/>
    <w:rsid w:val="006F12DD"/>
    <w:rsid w:val="006F1589"/>
    <w:rsid w:val="006F1615"/>
    <w:rsid w:val="006F1979"/>
    <w:rsid w:val="006F2083"/>
    <w:rsid w:val="006F2327"/>
    <w:rsid w:val="006F2370"/>
    <w:rsid w:val="006F25AE"/>
    <w:rsid w:val="006F27DD"/>
    <w:rsid w:val="006F2A7A"/>
    <w:rsid w:val="006F2E0A"/>
    <w:rsid w:val="006F3D55"/>
    <w:rsid w:val="006F3E5D"/>
    <w:rsid w:val="006F3FA4"/>
    <w:rsid w:val="006F406A"/>
    <w:rsid w:val="006F479A"/>
    <w:rsid w:val="006F4842"/>
    <w:rsid w:val="006F48CE"/>
    <w:rsid w:val="006F4AE6"/>
    <w:rsid w:val="006F4B60"/>
    <w:rsid w:val="006F4E62"/>
    <w:rsid w:val="006F4FDA"/>
    <w:rsid w:val="006F510B"/>
    <w:rsid w:val="006F5A89"/>
    <w:rsid w:val="006F5C62"/>
    <w:rsid w:val="006F5FFE"/>
    <w:rsid w:val="006F6182"/>
    <w:rsid w:val="006F65E1"/>
    <w:rsid w:val="006F6758"/>
    <w:rsid w:val="006F686A"/>
    <w:rsid w:val="006F6EA4"/>
    <w:rsid w:val="006F75A7"/>
    <w:rsid w:val="006F7D39"/>
    <w:rsid w:val="0070012F"/>
    <w:rsid w:val="007001F2"/>
    <w:rsid w:val="00700486"/>
    <w:rsid w:val="00700611"/>
    <w:rsid w:val="00700BD4"/>
    <w:rsid w:val="00700C35"/>
    <w:rsid w:val="00700CCE"/>
    <w:rsid w:val="00700D41"/>
    <w:rsid w:val="00700EB9"/>
    <w:rsid w:val="00700F96"/>
    <w:rsid w:val="00701657"/>
    <w:rsid w:val="007018AB"/>
    <w:rsid w:val="00701B12"/>
    <w:rsid w:val="0070255E"/>
    <w:rsid w:val="00702B50"/>
    <w:rsid w:val="00703508"/>
    <w:rsid w:val="007037DF"/>
    <w:rsid w:val="007037ED"/>
    <w:rsid w:val="00703918"/>
    <w:rsid w:val="007039E5"/>
    <w:rsid w:val="00703A21"/>
    <w:rsid w:val="00703E55"/>
    <w:rsid w:val="007043FA"/>
    <w:rsid w:val="00704557"/>
    <w:rsid w:val="00704714"/>
    <w:rsid w:val="007047AE"/>
    <w:rsid w:val="00704829"/>
    <w:rsid w:val="0070489F"/>
    <w:rsid w:val="007048BC"/>
    <w:rsid w:val="007054A6"/>
    <w:rsid w:val="00705DF7"/>
    <w:rsid w:val="00705F26"/>
    <w:rsid w:val="00706575"/>
    <w:rsid w:val="00706AB0"/>
    <w:rsid w:val="00706AF2"/>
    <w:rsid w:val="00706C26"/>
    <w:rsid w:val="00706CD0"/>
    <w:rsid w:val="00706DE6"/>
    <w:rsid w:val="00706F74"/>
    <w:rsid w:val="00707342"/>
    <w:rsid w:val="00707355"/>
    <w:rsid w:val="00707386"/>
    <w:rsid w:val="007074FC"/>
    <w:rsid w:val="00707B1D"/>
    <w:rsid w:val="00707BB2"/>
    <w:rsid w:val="00710040"/>
    <w:rsid w:val="0071040B"/>
    <w:rsid w:val="00710647"/>
    <w:rsid w:val="007113C8"/>
    <w:rsid w:val="00711860"/>
    <w:rsid w:val="0071194B"/>
    <w:rsid w:val="00711C26"/>
    <w:rsid w:val="00711D78"/>
    <w:rsid w:val="007122E1"/>
    <w:rsid w:val="00712468"/>
    <w:rsid w:val="0071262F"/>
    <w:rsid w:val="0071281A"/>
    <w:rsid w:val="00713474"/>
    <w:rsid w:val="00713577"/>
    <w:rsid w:val="007136AE"/>
    <w:rsid w:val="0071380F"/>
    <w:rsid w:val="00714710"/>
    <w:rsid w:val="00715A6E"/>
    <w:rsid w:val="007164E0"/>
    <w:rsid w:val="00716CB8"/>
    <w:rsid w:val="00717372"/>
    <w:rsid w:val="0071797B"/>
    <w:rsid w:val="00717EED"/>
    <w:rsid w:val="0072050F"/>
    <w:rsid w:val="007209BA"/>
    <w:rsid w:val="00720A00"/>
    <w:rsid w:val="00720E13"/>
    <w:rsid w:val="00721763"/>
    <w:rsid w:val="00721B13"/>
    <w:rsid w:val="00721F81"/>
    <w:rsid w:val="007223F7"/>
    <w:rsid w:val="007223FB"/>
    <w:rsid w:val="00722458"/>
    <w:rsid w:val="007226F1"/>
    <w:rsid w:val="00722D7A"/>
    <w:rsid w:val="00722E28"/>
    <w:rsid w:val="0072302A"/>
    <w:rsid w:val="007235DC"/>
    <w:rsid w:val="00723B5F"/>
    <w:rsid w:val="00723BDD"/>
    <w:rsid w:val="00723C2E"/>
    <w:rsid w:val="0072424A"/>
    <w:rsid w:val="007246E9"/>
    <w:rsid w:val="00724B55"/>
    <w:rsid w:val="00724FF2"/>
    <w:rsid w:val="0072554D"/>
    <w:rsid w:val="007256A8"/>
    <w:rsid w:val="0072575C"/>
    <w:rsid w:val="007259E2"/>
    <w:rsid w:val="00725A8C"/>
    <w:rsid w:val="007261CE"/>
    <w:rsid w:val="007264BB"/>
    <w:rsid w:val="007264EF"/>
    <w:rsid w:val="0072670A"/>
    <w:rsid w:val="00726BB9"/>
    <w:rsid w:val="00726CDE"/>
    <w:rsid w:val="00726E93"/>
    <w:rsid w:val="007270C0"/>
    <w:rsid w:val="00727397"/>
    <w:rsid w:val="00727911"/>
    <w:rsid w:val="00727BE1"/>
    <w:rsid w:val="00727D60"/>
    <w:rsid w:val="00727E7D"/>
    <w:rsid w:val="00730050"/>
    <w:rsid w:val="00730352"/>
    <w:rsid w:val="0073077F"/>
    <w:rsid w:val="007307EF"/>
    <w:rsid w:val="00730976"/>
    <w:rsid w:val="00731135"/>
    <w:rsid w:val="00731615"/>
    <w:rsid w:val="00731A48"/>
    <w:rsid w:val="00731DAB"/>
    <w:rsid w:val="00731E16"/>
    <w:rsid w:val="0073257E"/>
    <w:rsid w:val="0073259A"/>
    <w:rsid w:val="007327AE"/>
    <w:rsid w:val="007329D3"/>
    <w:rsid w:val="007334E2"/>
    <w:rsid w:val="0073375F"/>
    <w:rsid w:val="00733821"/>
    <w:rsid w:val="00733A60"/>
    <w:rsid w:val="00733B96"/>
    <w:rsid w:val="0073402C"/>
    <w:rsid w:val="00734352"/>
    <w:rsid w:val="00734BED"/>
    <w:rsid w:val="007354FD"/>
    <w:rsid w:val="00735E8D"/>
    <w:rsid w:val="0073661E"/>
    <w:rsid w:val="00736803"/>
    <w:rsid w:val="00736EF2"/>
    <w:rsid w:val="007372F2"/>
    <w:rsid w:val="007373ED"/>
    <w:rsid w:val="0073782C"/>
    <w:rsid w:val="0073797A"/>
    <w:rsid w:val="00737A15"/>
    <w:rsid w:val="00737DF0"/>
    <w:rsid w:val="00737E2A"/>
    <w:rsid w:val="00737FDA"/>
    <w:rsid w:val="00740027"/>
    <w:rsid w:val="007400E0"/>
    <w:rsid w:val="0074019B"/>
    <w:rsid w:val="00740AF2"/>
    <w:rsid w:val="00740C60"/>
    <w:rsid w:val="00741285"/>
    <w:rsid w:val="00741915"/>
    <w:rsid w:val="00741A4B"/>
    <w:rsid w:val="007420B2"/>
    <w:rsid w:val="007425DE"/>
    <w:rsid w:val="00742BF9"/>
    <w:rsid w:val="00742E46"/>
    <w:rsid w:val="0074323D"/>
    <w:rsid w:val="007432B1"/>
    <w:rsid w:val="00743E03"/>
    <w:rsid w:val="00743EE8"/>
    <w:rsid w:val="007440E6"/>
    <w:rsid w:val="00744206"/>
    <w:rsid w:val="0074428D"/>
    <w:rsid w:val="007449A5"/>
    <w:rsid w:val="00744BBA"/>
    <w:rsid w:val="00745340"/>
    <w:rsid w:val="00745848"/>
    <w:rsid w:val="00745928"/>
    <w:rsid w:val="00745DE4"/>
    <w:rsid w:val="00746039"/>
    <w:rsid w:val="00746086"/>
    <w:rsid w:val="00746222"/>
    <w:rsid w:val="007464C6"/>
    <w:rsid w:val="0074653F"/>
    <w:rsid w:val="00747102"/>
    <w:rsid w:val="00747414"/>
    <w:rsid w:val="00747A4C"/>
    <w:rsid w:val="00747CB6"/>
    <w:rsid w:val="00747D12"/>
    <w:rsid w:val="00750C95"/>
    <w:rsid w:val="00750DC6"/>
    <w:rsid w:val="00750DE2"/>
    <w:rsid w:val="00751617"/>
    <w:rsid w:val="00751A69"/>
    <w:rsid w:val="00751C0E"/>
    <w:rsid w:val="0075217F"/>
    <w:rsid w:val="00752489"/>
    <w:rsid w:val="00752884"/>
    <w:rsid w:val="00752B54"/>
    <w:rsid w:val="00752F78"/>
    <w:rsid w:val="0075319F"/>
    <w:rsid w:val="007532A9"/>
    <w:rsid w:val="0075341F"/>
    <w:rsid w:val="00753836"/>
    <w:rsid w:val="007538CB"/>
    <w:rsid w:val="00753B36"/>
    <w:rsid w:val="00753F25"/>
    <w:rsid w:val="00754333"/>
    <w:rsid w:val="00754499"/>
    <w:rsid w:val="007549BD"/>
    <w:rsid w:val="00754A35"/>
    <w:rsid w:val="00754D40"/>
    <w:rsid w:val="00754F25"/>
    <w:rsid w:val="00754FE7"/>
    <w:rsid w:val="00754FFF"/>
    <w:rsid w:val="00755975"/>
    <w:rsid w:val="00755C5C"/>
    <w:rsid w:val="00755C6C"/>
    <w:rsid w:val="00755D4D"/>
    <w:rsid w:val="00756A50"/>
    <w:rsid w:val="00756A62"/>
    <w:rsid w:val="00756B54"/>
    <w:rsid w:val="00757276"/>
    <w:rsid w:val="00757398"/>
    <w:rsid w:val="00757696"/>
    <w:rsid w:val="0075773D"/>
    <w:rsid w:val="00757DAC"/>
    <w:rsid w:val="00757E52"/>
    <w:rsid w:val="00757F3C"/>
    <w:rsid w:val="0076080A"/>
    <w:rsid w:val="0076089A"/>
    <w:rsid w:val="00760B79"/>
    <w:rsid w:val="00760D16"/>
    <w:rsid w:val="00760D29"/>
    <w:rsid w:val="00760DD4"/>
    <w:rsid w:val="00760E1C"/>
    <w:rsid w:val="00760E37"/>
    <w:rsid w:val="00760E47"/>
    <w:rsid w:val="00760EAC"/>
    <w:rsid w:val="00761040"/>
    <w:rsid w:val="007610B4"/>
    <w:rsid w:val="00761458"/>
    <w:rsid w:val="00761751"/>
    <w:rsid w:val="007622E4"/>
    <w:rsid w:val="007623B7"/>
    <w:rsid w:val="00763197"/>
    <w:rsid w:val="0076331E"/>
    <w:rsid w:val="00763537"/>
    <w:rsid w:val="007635DA"/>
    <w:rsid w:val="00763789"/>
    <w:rsid w:val="00763890"/>
    <w:rsid w:val="00763A94"/>
    <w:rsid w:val="00763A9C"/>
    <w:rsid w:val="00763B99"/>
    <w:rsid w:val="00763C20"/>
    <w:rsid w:val="00763DFB"/>
    <w:rsid w:val="0076404A"/>
    <w:rsid w:val="007640A2"/>
    <w:rsid w:val="00764813"/>
    <w:rsid w:val="007649A1"/>
    <w:rsid w:val="00764BC1"/>
    <w:rsid w:val="00764BDA"/>
    <w:rsid w:val="00764CC8"/>
    <w:rsid w:val="00764EC2"/>
    <w:rsid w:val="00765543"/>
    <w:rsid w:val="007655F3"/>
    <w:rsid w:val="00765A3C"/>
    <w:rsid w:val="00765D95"/>
    <w:rsid w:val="00766612"/>
    <w:rsid w:val="0076672E"/>
    <w:rsid w:val="00766AD2"/>
    <w:rsid w:val="0076704B"/>
    <w:rsid w:val="00767491"/>
    <w:rsid w:val="0076779B"/>
    <w:rsid w:val="007701A3"/>
    <w:rsid w:val="00770408"/>
    <w:rsid w:val="00771A19"/>
    <w:rsid w:val="00771C3F"/>
    <w:rsid w:val="00771FE2"/>
    <w:rsid w:val="0077261D"/>
    <w:rsid w:val="00772C64"/>
    <w:rsid w:val="00772C9E"/>
    <w:rsid w:val="007736C1"/>
    <w:rsid w:val="00773EA1"/>
    <w:rsid w:val="007742DF"/>
    <w:rsid w:val="00774450"/>
    <w:rsid w:val="00774FD5"/>
    <w:rsid w:val="0077599C"/>
    <w:rsid w:val="0077614F"/>
    <w:rsid w:val="007766FB"/>
    <w:rsid w:val="00776AFA"/>
    <w:rsid w:val="00777411"/>
    <w:rsid w:val="0077751A"/>
    <w:rsid w:val="00777931"/>
    <w:rsid w:val="00777D23"/>
    <w:rsid w:val="00777E36"/>
    <w:rsid w:val="00780130"/>
    <w:rsid w:val="0078038F"/>
    <w:rsid w:val="007805B7"/>
    <w:rsid w:val="00780ABA"/>
    <w:rsid w:val="00780EB0"/>
    <w:rsid w:val="007812E3"/>
    <w:rsid w:val="0078194D"/>
    <w:rsid w:val="007819FC"/>
    <w:rsid w:val="00781B20"/>
    <w:rsid w:val="00781CD7"/>
    <w:rsid w:val="007822A4"/>
    <w:rsid w:val="00782575"/>
    <w:rsid w:val="00782BA8"/>
    <w:rsid w:val="00782C49"/>
    <w:rsid w:val="0078336C"/>
    <w:rsid w:val="00783CE8"/>
    <w:rsid w:val="0078459A"/>
    <w:rsid w:val="00784813"/>
    <w:rsid w:val="00784B2B"/>
    <w:rsid w:val="00784DDA"/>
    <w:rsid w:val="00785587"/>
    <w:rsid w:val="007856F6"/>
    <w:rsid w:val="00785A4F"/>
    <w:rsid w:val="00785BEB"/>
    <w:rsid w:val="00786673"/>
    <w:rsid w:val="00786B9D"/>
    <w:rsid w:val="007870A8"/>
    <w:rsid w:val="007870B3"/>
    <w:rsid w:val="00787193"/>
    <w:rsid w:val="007871B7"/>
    <w:rsid w:val="0078730E"/>
    <w:rsid w:val="00787404"/>
    <w:rsid w:val="00787A5F"/>
    <w:rsid w:val="00787BA8"/>
    <w:rsid w:val="00787C3A"/>
    <w:rsid w:val="00787CE2"/>
    <w:rsid w:val="00787DE6"/>
    <w:rsid w:val="007901CE"/>
    <w:rsid w:val="007901D5"/>
    <w:rsid w:val="0079082B"/>
    <w:rsid w:val="00790996"/>
    <w:rsid w:val="00790A73"/>
    <w:rsid w:val="00791007"/>
    <w:rsid w:val="007910D9"/>
    <w:rsid w:val="00791873"/>
    <w:rsid w:val="00791BFE"/>
    <w:rsid w:val="00791F4F"/>
    <w:rsid w:val="00791F5E"/>
    <w:rsid w:val="00792013"/>
    <w:rsid w:val="00792088"/>
    <w:rsid w:val="00792470"/>
    <w:rsid w:val="007925BC"/>
    <w:rsid w:val="00793068"/>
    <w:rsid w:val="00793686"/>
    <w:rsid w:val="00793FD4"/>
    <w:rsid w:val="00794DE4"/>
    <w:rsid w:val="00795364"/>
    <w:rsid w:val="007956B8"/>
    <w:rsid w:val="00795D18"/>
    <w:rsid w:val="00795D2A"/>
    <w:rsid w:val="00795EFB"/>
    <w:rsid w:val="00796265"/>
    <w:rsid w:val="007963A0"/>
    <w:rsid w:val="0079665D"/>
    <w:rsid w:val="007967C1"/>
    <w:rsid w:val="00796C88"/>
    <w:rsid w:val="007971DF"/>
    <w:rsid w:val="00797CD1"/>
    <w:rsid w:val="00797CED"/>
    <w:rsid w:val="00797D42"/>
    <w:rsid w:val="00797F27"/>
    <w:rsid w:val="007A0011"/>
    <w:rsid w:val="007A01F9"/>
    <w:rsid w:val="007A03BC"/>
    <w:rsid w:val="007A0B6D"/>
    <w:rsid w:val="007A0F7E"/>
    <w:rsid w:val="007A1394"/>
    <w:rsid w:val="007A15F5"/>
    <w:rsid w:val="007A17B8"/>
    <w:rsid w:val="007A19F2"/>
    <w:rsid w:val="007A1CD0"/>
    <w:rsid w:val="007A1E9E"/>
    <w:rsid w:val="007A1F96"/>
    <w:rsid w:val="007A2762"/>
    <w:rsid w:val="007A2A6F"/>
    <w:rsid w:val="007A2E8F"/>
    <w:rsid w:val="007A340A"/>
    <w:rsid w:val="007A349A"/>
    <w:rsid w:val="007A34B0"/>
    <w:rsid w:val="007A3B00"/>
    <w:rsid w:val="007A3BAC"/>
    <w:rsid w:val="007A4256"/>
    <w:rsid w:val="007A43FF"/>
    <w:rsid w:val="007A4593"/>
    <w:rsid w:val="007A499A"/>
    <w:rsid w:val="007A49EF"/>
    <w:rsid w:val="007A4C14"/>
    <w:rsid w:val="007A5001"/>
    <w:rsid w:val="007A56A2"/>
    <w:rsid w:val="007A60BB"/>
    <w:rsid w:val="007A618C"/>
    <w:rsid w:val="007A6834"/>
    <w:rsid w:val="007A6873"/>
    <w:rsid w:val="007A6DAA"/>
    <w:rsid w:val="007A6EA0"/>
    <w:rsid w:val="007A7309"/>
    <w:rsid w:val="007A76FC"/>
    <w:rsid w:val="007A7811"/>
    <w:rsid w:val="007A78EC"/>
    <w:rsid w:val="007B02C5"/>
    <w:rsid w:val="007B0EC2"/>
    <w:rsid w:val="007B0F3B"/>
    <w:rsid w:val="007B13A1"/>
    <w:rsid w:val="007B1443"/>
    <w:rsid w:val="007B1625"/>
    <w:rsid w:val="007B182F"/>
    <w:rsid w:val="007B189B"/>
    <w:rsid w:val="007B1BBB"/>
    <w:rsid w:val="007B255C"/>
    <w:rsid w:val="007B2C2B"/>
    <w:rsid w:val="007B3634"/>
    <w:rsid w:val="007B370A"/>
    <w:rsid w:val="007B3B02"/>
    <w:rsid w:val="007B3C5E"/>
    <w:rsid w:val="007B3CCF"/>
    <w:rsid w:val="007B40FD"/>
    <w:rsid w:val="007B411F"/>
    <w:rsid w:val="007B45E1"/>
    <w:rsid w:val="007B5240"/>
    <w:rsid w:val="007B545A"/>
    <w:rsid w:val="007B5582"/>
    <w:rsid w:val="007B5802"/>
    <w:rsid w:val="007B5CFA"/>
    <w:rsid w:val="007B5F0F"/>
    <w:rsid w:val="007B6D70"/>
    <w:rsid w:val="007B7409"/>
    <w:rsid w:val="007B748D"/>
    <w:rsid w:val="007B7CC1"/>
    <w:rsid w:val="007B7F4A"/>
    <w:rsid w:val="007C0A92"/>
    <w:rsid w:val="007C1588"/>
    <w:rsid w:val="007C1611"/>
    <w:rsid w:val="007C1716"/>
    <w:rsid w:val="007C1AE1"/>
    <w:rsid w:val="007C1C62"/>
    <w:rsid w:val="007C1F4A"/>
    <w:rsid w:val="007C2364"/>
    <w:rsid w:val="007C2442"/>
    <w:rsid w:val="007C24A0"/>
    <w:rsid w:val="007C2FBF"/>
    <w:rsid w:val="007C3180"/>
    <w:rsid w:val="007C33DB"/>
    <w:rsid w:val="007C3498"/>
    <w:rsid w:val="007C35BE"/>
    <w:rsid w:val="007C3685"/>
    <w:rsid w:val="007C3873"/>
    <w:rsid w:val="007C3903"/>
    <w:rsid w:val="007C3A4A"/>
    <w:rsid w:val="007C3A6A"/>
    <w:rsid w:val="007C3D67"/>
    <w:rsid w:val="007C41A5"/>
    <w:rsid w:val="007C41B0"/>
    <w:rsid w:val="007C4A80"/>
    <w:rsid w:val="007C4AFD"/>
    <w:rsid w:val="007C53C8"/>
    <w:rsid w:val="007C5404"/>
    <w:rsid w:val="007C5413"/>
    <w:rsid w:val="007C5A60"/>
    <w:rsid w:val="007C5B5E"/>
    <w:rsid w:val="007C6ADD"/>
    <w:rsid w:val="007C6C88"/>
    <w:rsid w:val="007C6EA9"/>
    <w:rsid w:val="007C6F2B"/>
    <w:rsid w:val="007C6FAD"/>
    <w:rsid w:val="007C7902"/>
    <w:rsid w:val="007C7A25"/>
    <w:rsid w:val="007C7FAE"/>
    <w:rsid w:val="007D03E8"/>
    <w:rsid w:val="007D06DB"/>
    <w:rsid w:val="007D0AB4"/>
    <w:rsid w:val="007D0F01"/>
    <w:rsid w:val="007D156A"/>
    <w:rsid w:val="007D1879"/>
    <w:rsid w:val="007D1A41"/>
    <w:rsid w:val="007D1DF9"/>
    <w:rsid w:val="007D1EBA"/>
    <w:rsid w:val="007D312B"/>
    <w:rsid w:val="007D32B2"/>
    <w:rsid w:val="007D3546"/>
    <w:rsid w:val="007D3D8C"/>
    <w:rsid w:val="007D3E76"/>
    <w:rsid w:val="007D3FF8"/>
    <w:rsid w:val="007D40C6"/>
    <w:rsid w:val="007D41FC"/>
    <w:rsid w:val="007D4486"/>
    <w:rsid w:val="007D449F"/>
    <w:rsid w:val="007D4B1C"/>
    <w:rsid w:val="007D5332"/>
    <w:rsid w:val="007D55B7"/>
    <w:rsid w:val="007D5AE7"/>
    <w:rsid w:val="007D5C51"/>
    <w:rsid w:val="007D5EDC"/>
    <w:rsid w:val="007D6060"/>
    <w:rsid w:val="007D6727"/>
    <w:rsid w:val="007D67E1"/>
    <w:rsid w:val="007D68E4"/>
    <w:rsid w:val="007D6A69"/>
    <w:rsid w:val="007D6C9E"/>
    <w:rsid w:val="007D778D"/>
    <w:rsid w:val="007D7E3F"/>
    <w:rsid w:val="007D7EA7"/>
    <w:rsid w:val="007E00E3"/>
    <w:rsid w:val="007E0518"/>
    <w:rsid w:val="007E079E"/>
    <w:rsid w:val="007E16BB"/>
    <w:rsid w:val="007E1793"/>
    <w:rsid w:val="007E189F"/>
    <w:rsid w:val="007E1E3F"/>
    <w:rsid w:val="007E2228"/>
    <w:rsid w:val="007E288B"/>
    <w:rsid w:val="007E2A97"/>
    <w:rsid w:val="007E2BF2"/>
    <w:rsid w:val="007E2C13"/>
    <w:rsid w:val="007E30C2"/>
    <w:rsid w:val="007E3573"/>
    <w:rsid w:val="007E3CF9"/>
    <w:rsid w:val="007E48D5"/>
    <w:rsid w:val="007E4BAA"/>
    <w:rsid w:val="007E518F"/>
    <w:rsid w:val="007E58FA"/>
    <w:rsid w:val="007E5CFD"/>
    <w:rsid w:val="007E61E0"/>
    <w:rsid w:val="007E6227"/>
    <w:rsid w:val="007E6409"/>
    <w:rsid w:val="007E6771"/>
    <w:rsid w:val="007E6882"/>
    <w:rsid w:val="007E68CE"/>
    <w:rsid w:val="007E6EA3"/>
    <w:rsid w:val="007E7467"/>
    <w:rsid w:val="007E763B"/>
    <w:rsid w:val="007E79CE"/>
    <w:rsid w:val="007E7BBD"/>
    <w:rsid w:val="007E7D8D"/>
    <w:rsid w:val="007F024F"/>
    <w:rsid w:val="007F02B4"/>
    <w:rsid w:val="007F04D7"/>
    <w:rsid w:val="007F0F22"/>
    <w:rsid w:val="007F1098"/>
    <w:rsid w:val="007F157A"/>
    <w:rsid w:val="007F19B0"/>
    <w:rsid w:val="007F1EE1"/>
    <w:rsid w:val="007F21C8"/>
    <w:rsid w:val="007F237D"/>
    <w:rsid w:val="007F24CB"/>
    <w:rsid w:val="007F2FED"/>
    <w:rsid w:val="007F31BC"/>
    <w:rsid w:val="007F36D0"/>
    <w:rsid w:val="007F40A2"/>
    <w:rsid w:val="007F42CB"/>
    <w:rsid w:val="007F43CD"/>
    <w:rsid w:val="007F4A70"/>
    <w:rsid w:val="007F4EA3"/>
    <w:rsid w:val="007F4F2B"/>
    <w:rsid w:val="007F4FA1"/>
    <w:rsid w:val="007F50EF"/>
    <w:rsid w:val="007F5492"/>
    <w:rsid w:val="007F5602"/>
    <w:rsid w:val="007F58A1"/>
    <w:rsid w:val="007F5F1E"/>
    <w:rsid w:val="007F634E"/>
    <w:rsid w:val="007F641B"/>
    <w:rsid w:val="007F662C"/>
    <w:rsid w:val="007F67E3"/>
    <w:rsid w:val="007F6E17"/>
    <w:rsid w:val="007F6E3C"/>
    <w:rsid w:val="007F6F01"/>
    <w:rsid w:val="0080019E"/>
    <w:rsid w:val="00800248"/>
    <w:rsid w:val="00800393"/>
    <w:rsid w:val="00800438"/>
    <w:rsid w:val="00800D42"/>
    <w:rsid w:val="008013E3"/>
    <w:rsid w:val="008014EC"/>
    <w:rsid w:val="00801523"/>
    <w:rsid w:val="00801613"/>
    <w:rsid w:val="0080189A"/>
    <w:rsid w:val="00801932"/>
    <w:rsid w:val="00801966"/>
    <w:rsid w:val="0080249D"/>
    <w:rsid w:val="00802704"/>
    <w:rsid w:val="00802B83"/>
    <w:rsid w:val="00802EB0"/>
    <w:rsid w:val="008036D9"/>
    <w:rsid w:val="00803A09"/>
    <w:rsid w:val="00804C23"/>
    <w:rsid w:val="00804E0C"/>
    <w:rsid w:val="0080531B"/>
    <w:rsid w:val="00805827"/>
    <w:rsid w:val="0080590B"/>
    <w:rsid w:val="00805998"/>
    <w:rsid w:val="008059F2"/>
    <w:rsid w:val="0080608F"/>
    <w:rsid w:val="008060A9"/>
    <w:rsid w:val="008068B5"/>
    <w:rsid w:val="00806D78"/>
    <w:rsid w:val="0080716C"/>
    <w:rsid w:val="0080758A"/>
    <w:rsid w:val="00807747"/>
    <w:rsid w:val="00810760"/>
    <w:rsid w:val="008109CA"/>
    <w:rsid w:val="00810ADC"/>
    <w:rsid w:val="00810B67"/>
    <w:rsid w:val="00811474"/>
    <w:rsid w:val="00811D59"/>
    <w:rsid w:val="00811F27"/>
    <w:rsid w:val="0081304A"/>
    <w:rsid w:val="00813086"/>
    <w:rsid w:val="00813612"/>
    <w:rsid w:val="00813856"/>
    <w:rsid w:val="008138CD"/>
    <w:rsid w:val="00813928"/>
    <w:rsid w:val="00813A57"/>
    <w:rsid w:val="00813C6B"/>
    <w:rsid w:val="00813DC1"/>
    <w:rsid w:val="008140DA"/>
    <w:rsid w:val="00814311"/>
    <w:rsid w:val="008143E9"/>
    <w:rsid w:val="0081466C"/>
    <w:rsid w:val="0081548E"/>
    <w:rsid w:val="008156FA"/>
    <w:rsid w:val="00815A30"/>
    <w:rsid w:val="00816358"/>
    <w:rsid w:val="0081686B"/>
    <w:rsid w:val="00816C6D"/>
    <w:rsid w:val="00816EB5"/>
    <w:rsid w:val="00817070"/>
    <w:rsid w:val="008174EF"/>
    <w:rsid w:val="00817600"/>
    <w:rsid w:val="00817AE5"/>
    <w:rsid w:val="00820368"/>
    <w:rsid w:val="008208C4"/>
    <w:rsid w:val="008208C8"/>
    <w:rsid w:val="00820A81"/>
    <w:rsid w:val="00820EDE"/>
    <w:rsid w:val="008210EE"/>
    <w:rsid w:val="00821599"/>
    <w:rsid w:val="00821707"/>
    <w:rsid w:val="00822000"/>
    <w:rsid w:val="00822005"/>
    <w:rsid w:val="008223D7"/>
    <w:rsid w:val="008226BD"/>
    <w:rsid w:val="00822B7C"/>
    <w:rsid w:val="00823503"/>
    <w:rsid w:val="008238AE"/>
    <w:rsid w:val="00823B30"/>
    <w:rsid w:val="00823CF5"/>
    <w:rsid w:val="00823DCB"/>
    <w:rsid w:val="008240CD"/>
    <w:rsid w:val="00824A7B"/>
    <w:rsid w:val="0082556C"/>
    <w:rsid w:val="008261F3"/>
    <w:rsid w:val="008265B7"/>
    <w:rsid w:val="0082671D"/>
    <w:rsid w:val="008267E0"/>
    <w:rsid w:val="00826AD2"/>
    <w:rsid w:val="00826BB9"/>
    <w:rsid w:val="00826D17"/>
    <w:rsid w:val="00826D58"/>
    <w:rsid w:val="00826E63"/>
    <w:rsid w:val="008274D5"/>
    <w:rsid w:val="00827B87"/>
    <w:rsid w:val="00827D45"/>
    <w:rsid w:val="00830587"/>
    <w:rsid w:val="00830A34"/>
    <w:rsid w:val="00830C9D"/>
    <w:rsid w:val="00830D4D"/>
    <w:rsid w:val="00830DA5"/>
    <w:rsid w:val="00830F4E"/>
    <w:rsid w:val="008317FA"/>
    <w:rsid w:val="00831AEA"/>
    <w:rsid w:val="0083252E"/>
    <w:rsid w:val="008329EA"/>
    <w:rsid w:val="00832E41"/>
    <w:rsid w:val="00832F62"/>
    <w:rsid w:val="0083314F"/>
    <w:rsid w:val="0083358C"/>
    <w:rsid w:val="00833667"/>
    <w:rsid w:val="008336F8"/>
    <w:rsid w:val="00833AFE"/>
    <w:rsid w:val="00833FE1"/>
    <w:rsid w:val="00834136"/>
    <w:rsid w:val="00834812"/>
    <w:rsid w:val="0083486D"/>
    <w:rsid w:val="0083489B"/>
    <w:rsid w:val="00834AA2"/>
    <w:rsid w:val="00835001"/>
    <w:rsid w:val="00835546"/>
    <w:rsid w:val="00835592"/>
    <w:rsid w:val="00835B84"/>
    <w:rsid w:val="00835CC8"/>
    <w:rsid w:val="00835D3D"/>
    <w:rsid w:val="00835EB0"/>
    <w:rsid w:val="00836195"/>
    <w:rsid w:val="00836727"/>
    <w:rsid w:val="00836D18"/>
    <w:rsid w:val="00836DBF"/>
    <w:rsid w:val="00837039"/>
    <w:rsid w:val="00837532"/>
    <w:rsid w:val="0083768C"/>
    <w:rsid w:val="00840A90"/>
    <w:rsid w:val="00840E8B"/>
    <w:rsid w:val="00841E1D"/>
    <w:rsid w:val="00841E60"/>
    <w:rsid w:val="00842114"/>
    <w:rsid w:val="008423AA"/>
    <w:rsid w:val="00842527"/>
    <w:rsid w:val="00842579"/>
    <w:rsid w:val="00842922"/>
    <w:rsid w:val="00842EF5"/>
    <w:rsid w:val="008431F2"/>
    <w:rsid w:val="00843312"/>
    <w:rsid w:val="008436A8"/>
    <w:rsid w:val="008438B4"/>
    <w:rsid w:val="00843D01"/>
    <w:rsid w:val="00843F5D"/>
    <w:rsid w:val="008444EE"/>
    <w:rsid w:val="008453CB"/>
    <w:rsid w:val="00845435"/>
    <w:rsid w:val="008456B7"/>
    <w:rsid w:val="0084584A"/>
    <w:rsid w:val="00845992"/>
    <w:rsid w:val="008459D5"/>
    <w:rsid w:val="00845A1A"/>
    <w:rsid w:val="00845E8C"/>
    <w:rsid w:val="00845E9D"/>
    <w:rsid w:val="008460F3"/>
    <w:rsid w:val="00846D03"/>
    <w:rsid w:val="00847031"/>
    <w:rsid w:val="0084705F"/>
    <w:rsid w:val="008470F5"/>
    <w:rsid w:val="0084737C"/>
    <w:rsid w:val="00847EB1"/>
    <w:rsid w:val="00847F10"/>
    <w:rsid w:val="00850C37"/>
    <w:rsid w:val="00851362"/>
    <w:rsid w:val="00851570"/>
    <w:rsid w:val="00851915"/>
    <w:rsid w:val="00851C3F"/>
    <w:rsid w:val="0085212D"/>
    <w:rsid w:val="008524E0"/>
    <w:rsid w:val="00853080"/>
    <w:rsid w:val="00853232"/>
    <w:rsid w:val="0085376A"/>
    <w:rsid w:val="00853DAD"/>
    <w:rsid w:val="00854343"/>
    <w:rsid w:val="0085435D"/>
    <w:rsid w:val="0085438F"/>
    <w:rsid w:val="00854416"/>
    <w:rsid w:val="008546EC"/>
    <w:rsid w:val="00854D45"/>
    <w:rsid w:val="00854E9B"/>
    <w:rsid w:val="00854FBA"/>
    <w:rsid w:val="00855203"/>
    <w:rsid w:val="00855384"/>
    <w:rsid w:val="00855BE8"/>
    <w:rsid w:val="00855DD8"/>
    <w:rsid w:val="00855EDF"/>
    <w:rsid w:val="008563B8"/>
    <w:rsid w:val="0085664A"/>
    <w:rsid w:val="00856A2D"/>
    <w:rsid w:val="00856BE6"/>
    <w:rsid w:val="00856CA5"/>
    <w:rsid w:val="00857012"/>
    <w:rsid w:val="00857112"/>
    <w:rsid w:val="008573A3"/>
    <w:rsid w:val="00857697"/>
    <w:rsid w:val="008576EC"/>
    <w:rsid w:val="00857CDA"/>
    <w:rsid w:val="00857CE5"/>
    <w:rsid w:val="00857D37"/>
    <w:rsid w:val="00860680"/>
    <w:rsid w:val="00860695"/>
    <w:rsid w:val="00860CC7"/>
    <w:rsid w:val="00860D75"/>
    <w:rsid w:val="00861040"/>
    <w:rsid w:val="008617DC"/>
    <w:rsid w:val="00861C59"/>
    <w:rsid w:val="00862438"/>
    <w:rsid w:val="00862569"/>
    <w:rsid w:val="00863160"/>
    <w:rsid w:val="008633C0"/>
    <w:rsid w:val="008636AD"/>
    <w:rsid w:val="008636D1"/>
    <w:rsid w:val="008636EA"/>
    <w:rsid w:val="00863E54"/>
    <w:rsid w:val="00864057"/>
    <w:rsid w:val="00864279"/>
    <w:rsid w:val="0086441E"/>
    <w:rsid w:val="00864AB9"/>
    <w:rsid w:val="00864D42"/>
    <w:rsid w:val="008654E5"/>
    <w:rsid w:val="008658AB"/>
    <w:rsid w:val="00865954"/>
    <w:rsid w:val="00865BE0"/>
    <w:rsid w:val="008660B0"/>
    <w:rsid w:val="008660E4"/>
    <w:rsid w:val="008663FA"/>
    <w:rsid w:val="008664A4"/>
    <w:rsid w:val="00866E28"/>
    <w:rsid w:val="00867133"/>
    <w:rsid w:val="0087001D"/>
    <w:rsid w:val="0087026C"/>
    <w:rsid w:val="00870443"/>
    <w:rsid w:val="0087048B"/>
    <w:rsid w:val="00870EA8"/>
    <w:rsid w:val="00870ED8"/>
    <w:rsid w:val="00871ABC"/>
    <w:rsid w:val="00872401"/>
    <w:rsid w:val="008726D3"/>
    <w:rsid w:val="008728FC"/>
    <w:rsid w:val="00872BE7"/>
    <w:rsid w:val="00872E5E"/>
    <w:rsid w:val="00872F18"/>
    <w:rsid w:val="00872FCB"/>
    <w:rsid w:val="008730A5"/>
    <w:rsid w:val="008730D8"/>
    <w:rsid w:val="00873345"/>
    <w:rsid w:val="00873AF3"/>
    <w:rsid w:val="00873EA9"/>
    <w:rsid w:val="00874CC7"/>
    <w:rsid w:val="00875333"/>
    <w:rsid w:val="008758D5"/>
    <w:rsid w:val="00875BC7"/>
    <w:rsid w:val="00875BD6"/>
    <w:rsid w:val="00875BF4"/>
    <w:rsid w:val="00875CE0"/>
    <w:rsid w:val="008760E6"/>
    <w:rsid w:val="00876359"/>
    <w:rsid w:val="00876615"/>
    <w:rsid w:val="00876D2E"/>
    <w:rsid w:val="00876E91"/>
    <w:rsid w:val="00876EA5"/>
    <w:rsid w:val="00877025"/>
    <w:rsid w:val="00877219"/>
    <w:rsid w:val="00877F32"/>
    <w:rsid w:val="00880E2B"/>
    <w:rsid w:val="00881BE3"/>
    <w:rsid w:val="0088201B"/>
    <w:rsid w:val="008823DD"/>
    <w:rsid w:val="00882503"/>
    <w:rsid w:val="00882AA2"/>
    <w:rsid w:val="00883454"/>
    <w:rsid w:val="008837B7"/>
    <w:rsid w:val="00883800"/>
    <w:rsid w:val="0088409B"/>
    <w:rsid w:val="00884270"/>
    <w:rsid w:val="008849F0"/>
    <w:rsid w:val="00884B1D"/>
    <w:rsid w:val="008856B9"/>
    <w:rsid w:val="00885A98"/>
    <w:rsid w:val="00885EDB"/>
    <w:rsid w:val="00885F62"/>
    <w:rsid w:val="00885F67"/>
    <w:rsid w:val="0088660E"/>
    <w:rsid w:val="008867E6"/>
    <w:rsid w:val="0088681A"/>
    <w:rsid w:val="00886E38"/>
    <w:rsid w:val="00886F38"/>
    <w:rsid w:val="008872DF"/>
    <w:rsid w:val="0088741B"/>
    <w:rsid w:val="008874E4"/>
    <w:rsid w:val="00887C65"/>
    <w:rsid w:val="00887DCB"/>
    <w:rsid w:val="00887ED2"/>
    <w:rsid w:val="008901B1"/>
    <w:rsid w:val="00890313"/>
    <w:rsid w:val="00890494"/>
    <w:rsid w:val="008904E0"/>
    <w:rsid w:val="00890A73"/>
    <w:rsid w:val="00890D6C"/>
    <w:rsid w:val="008912CF"/>
    <w:rsid w:val="00891603"/>
    <w:rsid w:val="00891ABB"/>
    <w:rsid w:val="00891D6D"/>
    <w:rsid w:val="00892043"/>
    <w:rsid w:val="0089245D"/>
    <w:rsid w:val="00892753"/>
    <w:rsid w:val="008929B1"/>
    <w:rsid w:val="008933AF"/>
    <w:rsid w:val="008938D2"/>
    <w:rsid w:val="00894753"/>
    <w:rsid w:val="00894A42"/>
    <w:rsid w:val="00894A65"/>
    <w:rsid w:val="00894CF9"/>
    <w:rsid w:val="00895B96"/>
    <w:rsid w:val="00895DCF"/>
    <w:rsid w:val="00895FA7"/>
    <w:rsid w:val="008963AC"/>
    <w:rsid w:val="00896790"/>
    <w:rsid w:val="00896858"/>
    <w:rsid w:val="00896873"/>
    <w:rsid w:val="00896B6D"/>
    <w:rsid w:val="00897E20"/>
    <w:rsid w:val="00897E6B"/>
    <w:rsid w:val="008A0035"/>
    <w:rsid w:val="008A0D94"/>
    <w:rsid w:val="008A0DB3"/>
    <w:rsid w:val="008A102E"/>
    <w:rsid w:val="008A19A6"/>
    <w:rsid w:val="008A1A34"/>
    <w:rsid w:val="008A1D61"/>
    <w:rsid w:val="008A1F01"/>
    <w:rsid w:val="008A2102"/>
    <w:rsid w:val="008A22DC"/>
    <w:rsid w:val="008A2328"/>
    <w:rsid w:val="008A25FF"/>
    <w:rsid w:val="008A275F"/>
    <w:rsid w:val="008A27FF"/>
    <w:rsid w:val="008A2DB1"/>
    <w:rsid w:val="008A3330"/>
    <w:rsid w:val="008A39B8"/>
    <w:rsid w:val="008A3D86"/>
    <w:rsid w:val="008A44AF"/>
    <w:rsid w:val="008A45C6"/>
    <w:rsid w:val="008A49E5"/>
    <w:rsid w:val="008A4C82"/>
    <w:rsid w:val="008A4D3B"/>
    <w:rsid w:val="008A4D7E"/>
    <w:rsid w:val="008A4EEB"/>
    <w:rsid w:val="008A4F93"/>
    <w:rsid w:val="008A5377"/>
    <w:rsid w:val="008A5431"/>
    <w:rsid w:val="008A575C"/>
    <w:rsid w:val="008A5C90"/>
    <w:rsid w:val="008A61A0"/>
    <w:rsid w:val="008A688D"/>
    <w:rsid w:val="008A6B22"/>
    <w:rsid w:val="008A7216"/>
    <w:rsid w:val="008A73F4"/>
    <w:rsid w:val="008A76F3"/>
    <w:rsid w:val="008A7BAC"/>
    <w:rsid w:val="008B0DEE"/>
    <w:rsid w:val="008B128A"/>
    <w:rsid w:val="008B1460"/>
    <w:rsid w:val="008B16F0"/>
    <w:rsid w:val="008B174E"/>
    <w:rsid w:val="008B198B"/>
    <w:rsid w:val="008B1D42"/>
    <w:rsid w:val="008B1FF4"/>
    <w:rsid w:val="008B20EC"/>
    <w:rsid w:val="008B2271"/>
    <w:rsid w:val="008B22CF"/>
    <w:rsid w:val="008B2D25"/>
    <w:rsid w:val="008B339F"/>
    <w:rsid w:val="008B392F"/>
    <w:rsid w:val="008B3C31"/>
    <w:rsid w:val="008B3E67"/>
    <w:rsid w:val="008B4E20"/>
    <w:rsid w:val="008B50FB"/>
    <w:rsid w:val="008B5138"/>
    <w:rsid w:val="008B51FA"/>
    <w:rsid w:val="008B5556"/>
    <w:rsid w:val="008B55E4"/>
    <w:rsid w:val="008B5CE2"/>
    <w:rsid w:val="008B740D"/>
    <w:rsid w:val="008B7482"/>
    <w:rsid w:val="008B7CF7"/>
    <w:rsid w:val="008C02FD"/>
    <w:rsid w:val="008C0A6E"/>
    <w:rsid w:val="008C0BB2"/>
    <w:rsid w:val="008C105C"/>
    <w:rsid w:val="008C12D5"/>
    <w:rsid w:val="008C1327"/>
    <w:rsid w:val="008C170E"/>
    <w:rsid w:val="008C181F"/>
    <w:rsid w:val="008C1845"/>
    <w:rsid w:val="008C1956"/>
    <w:rsid w:val="008C1CE9"/>
    <w:rsid w:val="008C1DD4"/>
    <w:rsid w:val="008C1E41"/>
    <w:rsid w:val="008C22C3"/>
    <w:rsid w:val="008C254C"/>
    <w:rsid w:val="008C26CB"/>
    <w:rsid w:val="008C27F9"/>
    <w:rsid w:val="008C28A7"/>
    <w:rsid w:val="008C2A9A"/>
    <w:rsid w:val="008C2B2B"/>
    <w:rsid w:val="008C3805"/>
    <w:rsid w:val="008C3A2B"/>
    <w:rsid w:val="008C411F"/>
    <w:rsid w:val="008C420A"/>
    <w:rsid w:val="008C4555"/>
    <w:rsid w:val="008C47AD"/>
    <w:rsid w:val="008C490E"/>
    <w:rsid w:val="008C5042"/>
    <w:rsid w:val="008C5046"/>
    <w:rsid w:val="008C5570"/>
    <w:rsid w:val="008C5AA9"/>
    <w:rsid w:val="008C6274"/>
    <w:rsid w:val="008C6796"/>
    <w:rsid w:val="008C693B"/>
    <w:rsid w:val="008C6BAE"/>
    <w:rsid w:val="008C77A6"/>
    <w:rsid w:val="008C77E4"/>
    <w:rsid w:val="008C7B46"/>
    <w:rsid w:val="008C7FF7"/>
    <w:rsid w:val="008D01A1"/>
    <w:rsid w:val="008D02CD"/>
    <w:rsid w:val="008D02E7"/>
    <w:rsid w:val="008D03CA"/>
    <w:rsid w:val="008D03F9"/>
    <w:rsid w:val="008D0509"/>
    <w:rsid w:val="008D0564"/>
    <w:rsid w:val="008D0CF1"/>
    <w:rsid w:val="008D0E5F"/>
    <w:rsid w:val="008D135F"/>
    <w:rsid w:val="008D1417"/>
    <w:rsid w:val="008D1428"/>
    <w:rsid w:val="008D1511"/>
    <w:rsid w:val="008D1652"/>
    <w:rsid w:val="008D17E0"/>
    <w:rsid w:val="008D19F6"/>
    <w:rsid w:val="008D1B50"/>
    <w:rsid w:val="008D1CA4"/>
    <w:rsid w:val="008D1D2D"/>
    <w:rsid w:val="008D2412"/>
    <w:rsid w:val="008D24B6"/>
    <w:rsid w:val="008D2648"/>
    <w:rsid w:val="008D2677"/>
    <w:rsid w:val="008D2735"/>
    <w:rsid w:val="008D29E2"/>
    <w:rsid w:val="008D2BC4"/>
    <w:rsid w:val="008D301E"/>
    <w:rsid w:val="008D31D1"/>
    <w:rsid w:val="008D3535"/>
    <w:rsid w:val="008D379E"/>
    <w:rsid w:val="008D3E56"/>
    <w:rsid w:val="008D4416"/>
    <w:rsid w:val="008D49FF"/>
    <w:rsid w:val="008D4D94"/>
    <w:rsid w:val="008D608D"/>
    <w:rsid w:val="008D63B6"/>
    <w:rsid w:val="008D641A"/>
    <w:rsid w:val="008D6470"/>
    <w:rsid w:val="008D6512"/>
    <w:rsid w:val="008D6628"/>
    <w:rsid w:val="008D66D8"/>
    <w:rsid w:val="008D7504"/>
    <w:rsid w:val="008D7720"/>
    <w:rsid w:val="008D7C1B"/>
    <w:rsid w:val="008E037E"/>
    <w:rsid w:val="008E040F"/>
    <w:rsid w:val="008E045D"/>
    <w:rsid w:val="008E0836"/>
    <w:rsid w:val="008E19E7"/>
    <w:rsid w:val="008E1A62"/>
    <w:rsid w:val="008E1F52"/>
    <w:rsid w:val="008E1F72"/>
    <w:rsid w:val="008E26A6"/>
    <w:rsid w:val="008E279B"/>
    <w:rsid w:val="008E36C3"/>
    <w:rsid w:val="008E38D2"/>
    <w:rsid w:val="008E38F9"/>
    <w:rsid w:val="008E3A9B"/>
    <w:rsid w:val="008E3FA3"/>
    <w:rsid w:val="008E40FD"/>
    <w:rsid w:val="008E41A7"/>
    <w:rsid w:val="008E4526"/>
    <w:rsid w:val="008E4739"/>
    <w:rsid w:val="008E48A8"/>
    <w:rsid w:val="008E4D0E"/>
    <w:rsid w:val="008E4DB4"/>
    <w:rsid w:val="008E4DE2"/>
    <w:rsid w:val="008E4E27"/>
    <w:rsid w:val="008E5194"/>
    <w:rsid w:val="008E54A2"/>
    <w:rsid w:val="008E5EB1"/>
    <w:rsid w:val="008E5F33"/>
    <w:rsid w:val="008E61AB"/>
    <w:rsid w:val="008E61D4"/>
    <w:rsid w:val="008E620E"/>
    <w:rsid w:val="008E6995"/>
    <w:rsid w:val="008E6C57"/>
    <w:rsid w:val="008E73CF"/>
    <w:rsid w:val="008E7944"/>
    <w:rsid w:val="008E7A28"/>
    <w:rsid w:val="008E7CC0"/>
    <w:rsid w:val="008E7D05"/>
    <w:rsid w:val="008E7F03"/>
    <w:rsid w:val="008F030F"/>
    <w:rsid w:val="008F03FF"/>
    <w:rsid w:val="008F0487"/>
    <w:rsid w:val="008F06F2"/>
    <w:rsid w:val="008F0888"/>
    <w:rsid w:val="008F0AA9"/>
    <w:rsid w:val="008F1044"/>
    <w:rsid w:val="008F12FF"/>
    <w:rsid w:val="008F145B"/>
    <w:rsid w:val="008F1789"/>
    <w:rsid w:val="008F1B17"/>
    <w:rsid w:val="008F1DBC"/>
    <w:rsid w:val="008F2009"/>
    <w:rsid w:val="008F202E"/>
    <w:rsid w:val="008F25E7"/>
    <w:rsid w:val="008F274F"/>
    <w:rsid w:val="008F2BED"/>
    <w:rsid w:val="008F31AD"/>
    <w:rsid w:val="008F3A65"/>
    <w:rsid w:val="008F3A94"/>
    <w:rsid w:val="008F3C3C"/>
    <w:rsid w:val="008F3EDB"/>
    <w:rsid w:val="008F4254"/>
    <w:rsid w:val="008F4391"/>
    <w:rsid w:val="008F473C"/>
    <w:rsid w:val="008F47FA"/>
    <w:rsid w:val="008F4A1C"/>
    <w:rsid w:val="008F5019"/>
    <w:rsid w:val="008F5115"/>
    <w:rsid w:val="008F5487"/>
    <w:rsid w:val="008F5AF4"/>
    <w:rsid w:val="008F5D71"/>
    <w:rsid w:val="008F6211"/>
    <w:rsid w:val="008F638E"/>
    <w:rsid w:val="008F6A21"/>
    <w:rsid w:val="008F6BD3"/>
    <w:rsid w:val="008F6F1F"/>
    <w:rsid w:val="008F744C"/>
    <w:rsid w:val="008F767F"/>
    <w:rsid w:val="008F771A"/>
    <w:rsid w:val="008F7B11"/>
    <w:rsid w:val="008F7BFD"/>
    <w:rsid w:val="008F7DCB"/>
    <w:rsid w:val="00900201"/>
    <w:rsid w:val="00900248"/>
    <w:rsid w:val="0090077A"/>
    <w:rsid w:val="00900B06"/>
    <w:rsid w:val="00900B0A"/>
    <w:rsid w:val="00900B30"/>
    <w:rsid w:val="00900C88"/>
    <w:rsid w:val="00900CE9"/>
    <w:rsid w:val="00900E54"/>
    <w:rsid w:val="00900FF5"/>
    <w:rsid w:val="009010EC"/>
    <w:rsid w:val="009010F9"/>
    <w:rsid w:val="0090128A"/>
    <w:rsid w:val="0090148D"/>
    <w:rsid w:val="00901D83"/>
    <w:rsid w:val="00901E26"/>
    <w:rsid w:val="0090252A"/>
    <w:rsid w:val="00902620"/>
    <w:rsid w:val="00902941"/>
    <w:rsid w:val="00902CB4"/>
    <w:rsid w:val="009035C1"/>
    <w:rsid w:val="00903913"/>
    <w:rsid w:val="00903B7F"/>
    <w:rsid w:val="0090424F"/>
    <w:rsid w:val="00904256"/>
    <w:rsid w:val="00904912"/>
    <w:rsid w:val="00904A61"/>
    <w:rsid w:val="00904F25"/>
    <w:rsid w:val="0090518C"/>
    <w:rsid w:val="009052FB"/>
    <w:rsid w:val="0090555F"/>
    <w:rsid w:val="009057D9"/>
    <w:rsid w:val="0090591A"/>
    <w:rsid w:val="00905A65"/>
    <w:rsid w:val="00905F0D"/>
    <w:rsid w:val="009067B2"/>
    <w:rsid w:val="00906892"/>
    <w:rsid w:val="00906AFB"/>
    <w:rsid w:val="00906B3B"/>
    <w:rsid w:val="00906BB9"/>
    <w:rsid w:val="00906C88"/>
    <w:rsid w:val="0090753E"/>
    <w:rsid w:val="00907D28"/>
    <w:rsid w:val="009101E9"/>
    <w:rsid w:val="009104EB"/>
    <w:rsid w:val="0091078C"/>
    <w:rsid w:val="00910ADB"/>
    <w:rsid w:val="00910D2F"/>
    <w:rsid w:val="00910FEE"/>
    <w:rsid w:val="0091120C"/>
    <w:rsid w:val="00911408"/>
    <w:rsid w:val="009114A8"/>
    <w:rsid w:val="00911C83"/>
    <w:rsid w:val="00912A94"/>
    <w:rsid w:val="00913130"/>
    <w:rsid w:val="00913449"/>
    <w:rsid w:val="00913594"/>
    <w:rsid w:val="0091389F"/>
    <w:rsid w:val="00913DFE"/>
    <w:rsid w:val="00913E00"/>
    <w:rsid w:val="00913F0E"/>
    <w:rsid w:val="009144FE"/>
    <w:rsid w:val="00914BB6"/>
    <w:rsid w:val="00914C52"/>
    <w:rsid w:val="00914E1E"/>
    <w:rsid w:val="009150EC"/>
    <w:rsid w:val="0091571D"/>
    <w:rsid w:val="009163DE"/>
    <w:rsid w:val="009167FE"/>
    <w:rsid w:val="009168FC"/>
    <w:rsid w:val="00916A2D"/>
    <w:rsid w:val="00916BBA"/>
    <w:rsid w:val="00916CD6"/>
    <w:rsid w:val="00917424"/>
    <w:rsid w:val="00917444"/>
    <w:rsid w:val="009175C9"/>
    <w:rsid w:val="00917807"/>
    <w:rsid w:val="00917B56"/>
    <w:rsid w:val="00917DCE"/>
    <w:rsid w:val="00917F02"/>
    <w:rsid w:val="00917F3C"/>
    <w:rsid w:val="00920066"/>
    <w:rsid w:val="009206CB"/>
    <w:rsid w:val="00920ADE"/>
    <w:rsid w:val="00920E82"/>
    <w:rsid w:val="009217B9"/>
    <w:rsid w:val="009219B4"/>
    <w:rsid w:val="00921B4B"/>
    <w:rsid w:val="00921B69"/>
    <w:rsid w:val="00921F8D"/>
    <w:rsid w:val="009224E2"/>
    <w:rsid w:val="00922536"/>
    <w:rsid w:val="00922B44"/>
    <w:rsid w:val="00922B8E"/>
    <w:rsid w:val="00923090"/>
    <w:rsid w:val="0092352D"/>
    <w:rsid w:val="009236F4"/>
    <w:rsid w:val="00923C6E"/>
    <w:rsid w:val="00923EF2"/>
    <w:rsid w:val="00924B7D"/>
    <w:rsid w:val="00924D4B"/>
    <w:rsid w:val="009252B1"/>
    <w:rsid w:val="009262F0"/>
    <w:rsid w:val="009268C6"/>
    <w:rsid w:val="00926B77"/>
    <w:rsid w:val="009274B7"/>
    <w:rsid w:val="00927A33"/>
    <w:rsid w:val="00927F02"/>
    <w:rsid w:val="0093056A"/>
    <w:rsid w:val="00930636"/>
    <w:rsid w:val="0093084E"/>
    <w:rsid w:val="00930D2B"/>
    <w:rsid w:val="00930D6E"/>
    <w:rsid w:val="00931091"/>
    <w:rsid w:val="00931BB4"/>
    <w:rsid w:val="00932660"/>
    <w:rsid w:val="009326E1"/>
    <w:rsid w:val="00932756"/>
    <w:rsid w:val="00932EAF"/>
    <w:rsid w:val="00932FBB"/>
    <w:rsid w:val="009333E8"/>
    <w:rsid w:val="00933524"/>
    <w:rsid w:val="00933571"/>
    <w:rsid w:val="0093364A"/>
    <w:rsid w:val="00933BA4"/>
    <w:rsid w:val="00934317"/>
    <w:rsid w:val="0093486D"/>
    <w:rsid w:val="00934DB6"/>
    <w:rsid w:val="00934DE3"/>
    <w:rsid w:val="0093515E"/>
    <w:rsid w:val="009351D9"/>
    <w:rsid w:val="009351E8"/>
    <w:rsid w:val="00935218"/>
    <w:rsid w:val="00935326"/>
    <w:rsid w:val="0093552D"/>
    <w:rsid w:val="00935AA1"/>
    <w:rsid w:val="00935C2A"/>
    <w:rsid w:val="00935F36"/>
    <w:rsid w:val="009360F0"/>
    <w:rsid w:val="009365B4"/>
    <w:rsid w:val="00936774"/>
    <w:rsid w:val="00936E2C"/>
    <w:rsid w:val="00936F46"/>
    <w:rsid w:val="00937080"/>
    <w:rsid w:val="0093717D"/>
    <w:rsid w:val="009378AD"/>
    <w:rsid w:val="00940734"/>
    <w:rsid w:val="009409A4"/>
    <w:rsid w:val="00940BFD"/>
    <w:rsid w:val="00940E6D"/>
    <w:rsid w:val="0094131A"/>
    <w:rsid w:val="009419F9"/>
    <w:rsid w:val="00941BFB"/>
    <w:rsid w:val="00941D91"/>
    <w:rsid w:val="00941FD8"/>
    <w:rsid w:val="00942158"/>
    <w:rsid w:val="00942177"/>
    <w:rsid w:val="00942357"/>
    <w:rsid w:val="009431ED"/>
    <w:rsid w:val="009436B0"/>
    <w:rsid w:val="009445D1"/>
    <w:rsid w:val="00944605"/>
    <w:rsid w:val="00944A96"/>
    <w:rsid w:val="00944EEA"/>
    <w:rsid w:val="00944FA5"/>
    <w:rsid w:val="00945218"/>
    <w:rsid w:val="0094526E"/>
    <w:rsid w:val="009453E5"/>
    <w:rsid w:val="009456E6"/>
    <w:rsid w:val="00945A96"/>
    <w:rsid w:val="00945E12"/>
    <w:rsid w:val="00946003"/>
    <w:rsid w:val="009466D4"/>
    <w:rsid w:val="009469DC"/>
    <w:rsid w:val="00946BB0"/>
    <w:rsid w:val="00946C77"/>
    <w:rsid w:val="00946F13"/>
    <w:rsid w:val="0094728D"/>
    <w:rsid w:val="00947701"/>
    <w:rsid w:val="009478B6"/>
    <w:rsid w:val="00947F95"/>
    <w:rsid w:val="00950229"/>
    <w:rsid w:val="00950AF2"/>
    <w:rsid w:val="00950BDF"/>
    <w:rsid w:val="00950EA6"/>
    <w:rsid w:val="00950F2F"/>
    <w:rsid w:val="00950FDB"/>
    <w:rsid w:val="0095139F"/>
    <w:rsid w:val="009513ED"/>
    <w:rsid w:val="009517E2"/>
    <w:rsid w:val="00951F9A"/>
    <w:rsid w:val="00951FC7"/>
    <w:rsid w:val="00952055"/>
    <w:rsid w:val="0095206E"/>
    <w:rsid w:val="009521A9"/>
    <w:rsid w:val="0095260F"/>
    <w:rsid w:val="009526FC"/>
    <w:rsid w:val="0095295D"/>
    <w:rsid w:val="00952D13"/>
    <w:rsid w:val="00952DAA"/>
    <w:rsid w:val="00952E8A"/>
    <w:rsid w:val="00953BD4"/>
    <w:rsid w:val="00953D31"/>
    <w:rsid w:val="00954149"/>
    <w:rsid w:val="009543D9"/>
    <w:rsid w:val="00954B40"/>
    <w:rsid w:val="0095509F"/>
    <w:rsid w:val="00955200"/>
    <w:rsid w:val="0095571F"/>
    <w:rsid w:val="00955741"/>
    <w:rsid w:val="00955805"/>
    <w:rsid w:val="00955844"/>
    <w:rsid w:val="00955E7F"/>
    <w:rsid w:val="00956711"/>
    <w:rsid w:val="009568A5"/>
    <w:rsid w:val="00956FF4"/>
    <w:rsid w:val="009571BD"/>
    <w:rsid w:val="00957BCE"/>
    <w:rsid w:val="00957D36"/>
    <w:rsid w:val="00957FC6"/>
    <w:rsid w:val="009600A0"/>
    <w:rsid w:val="00960104"/>
    <w:rsid w:val="00960344"/>
    <w:rsid w:val="00960442"/>
    <w:rsid w:val="00960851"/>
    <w:rsid w:val="009614B7"/>
    <w:rsid w:val="0096216C"/>
    <w:rsid w:val="00962195"/>
    <w:rsid w:val="0096224B"/>
    <w:rsid w:val="0096224D"/>
    <w:rsid w:val="009623FD"/>
    <w:rsid w:val="00962715"/>
    <w:rsid w:val="00962A2B"/>
    <w:rsid w:val="00963028"/>
    <w:rsid w:val="009643E8"/>
    <w:rsid w:val="009647A9"/>
    <w:rsid w:val="009647D5"/>
    <w:rsid w:val="009649D0"/>
    <w:rsid w:val="00964B93"/>
    <w:rsid w:val="00964F62"/>
    <w:rsid w:val="00965B54"/>
    <w:rsid w:val="00965B65"/>
    <w:rsid w:val="0096614B"/>
    <w:rsid w:val="009661A4"/>
    <w:rsid w:val="0096652B"/>
    <w:rsid w:val="0096666F"/>
    <w:rsid w:val="0096673F"/>
    <w:rsid w:val="00966BED"/>
    <w:rsid w:val="00966D29"/>
    <w:rsid w:val="00966EFF"/>
    <w:rsid w:val="0096756E"/>
    <w:rsid w:val="009679BB"/>
    <w:rsid w:val="00967D45"/>
    <w:rsid w:val="00970113"/>
    <w:rsid w:val="00970382"/>
    <w:rsid w:val="009705DA"/>
    <w:rsid w:val="00970700"/>
    <w:rsid w:val="00970939"/>
    <w:rsid w:val="009709E6"/>
    <w:rsid w:val="00970CDE"/>
    <w:rsid w:val="00971526"/>
    <w:rsid w:val="00971C0F"/>
    <w:rsid w:val="00971E54"/>
    <w:rsid w:val="009722AA"/>
    <w:rsid w:val="009723FC"/>
    <w:rsid w:val="009725E7"/>
    <w:rsid w:val="00972E33"/>
    <w:rsid w:val="00972ECA"/>
    <w:rsid w:val="00972F3D"/>
    <w:rsid w:val="009731A4"/>
    <w:rsid w:val="00973266"/>
    <w:rsid w:val="009734DC"/>
    <w:rsid w:val="00973742"/>
    <w:rsid w:val="00973CC8"/>
    <w:rsid w:val="009744FC"/>
    <w:rsid w:val="00974CEC"/>
    <w:rsid w:val="00974EDB"/>
    <w:rsid w:val="009750DB"/>
    <w:rsid w:val="00975111"/>
    <w:rsid w:val="0097528B"/>
    <w:rsid w:val="00975393"/>
    <w:rsid w:val="0097555D"/>
    <w:rsid w:val="00975608"/>
    <w:rsid w:val="00975689"/>
    <w:rsid w:val="00975762"/>
    <w:rsid w:val="00975A81"/>
    <w:rsid w:val="00975AFF"/>
    <w:rsid w:val="00975E0E"/>
    <w:rsid w:val="00976F93"/>
    <w:rsid w:val="00977226"/>
    <w:rsid w:val="009776D0"/>
    <w:rsid w:val="0097771A"/>
    <w:rsid w:val="00977C74"/>
    <w:rsid w:val="00980BF1"/>
    <w:rsid w:val="00980E50"/>
    <w:rsid w:val="00981039"/>
    <w:rsid w:val="009812BB"/>
    <w:rsid w:val="009816B4"/>
    <w:rsid w:val="00981986"/>
    <w:rsid w:val="009820A9"/>
    <w:rsid w:val="009821AA"/>
    <w:rsid w:val="009821CC"/>
    <w:rsid w:val="0098279E"/>
    <w:rsid w:val="00982814"/>
    <w:rsid w:val="009828C9"/>
    <w:rsid w:val="009832BC"/>
    <w:rsid w:val="00983631"/>
    <w:rsid w:val="00983850"/>
    <w:rsid w:val="009838B2"/>
    <w:rsid w:val="00983941"/>
    <w:rsid w:val="009839DE"/>
    <w:rsid w:val="00983AAF"/>
    <w:rsid w:val="00984311"/>
    <w:rsid w:val="009843FB"/>
    <w:rsid w:val="00984A97"/>
    <w:rsid w:val="00984BAC"/>
    <w:rsid w:val="00984D39"/>
    <w:rsid w:val="00985396"/>
    <w:rsid w:val="00985EBD"/>
    <w:rsid w:val="00986339"/>
    <w:rsid w:val="009869F5"/>
    <w:rsid w:val="00986C57"/>
    <w:rsid w:val="00986E1C"/>
    <w:rsid w:val="00986E2B"/>
    <w:rsid w:val="00986EFD"/>
    <w:rsid w:val="009874B0"/>
    <w:rsid w:val="00987636"/>
    <w:rsid w:val="009878F5"/>
    <w:rsid w:val="0099079A"/>
    <w:rsid w:val="00990B40"/>
    <w:rsid w:val="009910D9"/>
    <w:rsid w:val="009911D2"/>
    <w:rsid w:val="0099121A"/>
    <w:rsid w:val="009912C2"/>
    <w:rsid w:val="0099147E"/>
    <w:rsid w:val="009918FD"/>
    <w:rsid w:val="009919BC"/>
    <w:rsid w:val="00991C43"/>
    <w:rsid w:val="00992422"/>
    <w:rsid w:val="00992592"/>
    <w:rsid w:val="00992800"/>
    <w:rsid w:val="00992CB6"/>
    <w:rsid w:val="00992DBF"/>
    <w:rsid w:val="00992F64"/>
    <w:rsid w:val="009934A9"/>
    <w:rsid w:val="009937A8"/>
    <w:rsid w:val="00993971"/>
    <w:rsid w:val="009939C6"/>
    <w:rsid w:val="00993B4C"/>
    <w:rsid w:val="00994291"/>
    <w:rsid w:val="00994849"/>
    <w:rsid w:val="00994B4E"/>
    <w:rsid w:val="00994B62"/>
    <w:rsid w:val="00994DA0"/>
    <w:rsid w:val="00994E80"/>
    <w:rsid w:val="009951B4"/>
    <w:rsid w:val="009955FB"/>
    <w:rsid w:val="00995794"/>
    <w:rsid w:val="009959B2"/>
    <w:rsid w:val="009963B4"/>
    <w:rsid w:val="009966E1"/>
    <w:rsid w:val="00996933"/>
    <w:rsid w:val="00996C40"/>
    <w:rsid w:val="009971CC"/>
    <w:rsid w:val="009976E3"/>
    <w:rsid w:val="00997A08"/>
    <w:rsid w:val="00997DE1"/>
    <w:rsid w:val="009A0173"/>
    <w:rsid w:val="009A0B27"/>
    <w:rsid w:val="009A0DD2"/>
    <w:rsid w:val="009A0F40"/>
    <w:rsid w:val="009A13B9"/>
    <w:rsid w:val="009A14B3"/>
    <w:rsid w:val="009A16EA"/>
    <w:rsid w:val="009A1E39"/>
    <w:rsid w:val="009A2363"/>
    <w:rsid w:val="009A27FB"/>
    <w:rsid w:val="009A296C"/>
    <w:rsid w:val="009A2B6F"/>
    <w:rsid w:val="009A2C6A"/>
    <w:rsid w:val="009A2C9D"/>
    <w:rsid w:val="009A2D67"/>
    <w:rsid w:val="009A2EE3"/>
    <w:rsid w:val="009A313F"/>
    <w:rsid w:val="009A3312"/>
    <w:rsid w:val="009A347C"/>
    <w:rsid w:val="009A34F6"/>
    <w:rsid w:val="009A3845"/>
    <w:rsid w:val="009A38B3"/>
    <w:rsid w:val="009A3EB6"/>
    <w:rsid w:val="009A4C0E"/>
    <w:rsid w:val="009A4D57"/>
    <w:rsid w:val="009A4D64"/>
    <w:rsid w:val="009A4F1B"/>
    <w:rsid w:val="009A5200"/>
    <w:rsid w:val="009A540E"/>
    <w:rsid w:val="009A55C6"/>
    <w:rsid w:val="009A575B"/>
    <w:rsid w:val="009A58C0"/>
    <w:rsid w:val="009A5CB0"/>
    <w:rsid w:val="009A5D3C"/>
    <w:rsid w:val="009A5EFF"/>
    <w:rsid w:val="009A646E"/>
    <w:rsid w:val="009A6542"/>
    <w:rsid w:val="009A65DE"/>
    <w:rsid w:val="009A6728"/>
    <w:rsid w:val="009A6731"/>
    <w:rsid w:val="009A689E"/>
    <w:rsid w:val="009A6A8C"/>
    <w:rsid w:val="009A6FC8"/>
    <w:rsid w:val="009B00EC"/>
    <w:rsid w:val="009B0207"/>
    <w:rsid w:val="009B027D"/>
    <w:rsid w:val="009B0FE0"/>
    <w:rsid w:val="009B105D"/>
    <w:rsid w:val="009B122A"/>
    <w:rsid w:val="009B14D0"/>
    <w:rsid w:val="009B1BA1"/>
    <w:rsid w:val="009B1F6F"/>
    <w:rsid w:val="009B1FC8"/>
    <w:rsid w:val="009B217C"/>
    <w:rsid w:val="009B255E"/>
    <w:rsid w:val="009B2733"/>
    <w:rsid w:val="009B283B"/>
    <w:rsid w:val="009B285D"/>
    <w:rsid w:val="009B2CDC"/>
    <w:rsid w:val="009B30B3"/>
    <w:rsid w:val="009B30EF"/>
    <w:rsid w:val="009B3155"/>
    <w:rsid w:val="009B3214"/>
    <w:rsid w:val="009B3B33"/>
    <w:rsid w:val="009B3BEC"/>
    <w:rsid w:val="009B467B"/>
    <w:rsid w:val="009B4AB2"/>
    <w:rsid w:val="009B4D7F"/>
    <w:rsid w:val="009B4EEF"/>
    <w:rsid w:val="009B526B"/>
    <w:rsid w:val="009B5639"/>
    <w:rsid w:val="009B5810"/>
    <w:rsid w:val="009B5914"/>
    <w:rsid w:val="009B5949"/>
    <w:rsid w:val="009B5AC6"/>
    <w:rsid w:val="009B5F53"/>
    <w:rsid w:val="009B639F"/>
    <w:rsid w:val="009B697C"/>
    <w:rsid w:val="009B7BAF"/>
    <w:rsid w:val="009B7CAB"/>
    <w:rsid w:val="009C01B9"/>
    <w:rsid w:val="009C05D9"/>
    <w:rsid w:val="009C0661"/>
    <w:rsid w:val="009C0DFF"/>
    <w:rsid w:val="009C11C6"/>
    <w:rsid w:val="009C1361"/>
    <w:rsid w:val="009C1547"/>
    <w:rsid w:val="009C1578"/>
    <w:rsid w:val="009C172F"/>
    <w:rsid w:val="009C1AEA"/>
    <w:rsid w:val="009C1D27"/>
    <w:rsid w:val="009C2117"/>
    <w:rsid w:val="009C2617"/>
    <w:rsid w:val="009C26CC"/>
    <w:rsid w:val="009C2889"/>
    <w:rsid w:val="009C2A21"/>
    <w:rsid w:val="009C3488"/>
    <w:rsid w:val="009C35E2"/>
    <w:rsid w:val="009C3879"/>
    <w:rsid w:val="009C3A9B"/>
    <w:rsid w:val="009C3B4B"/>
    <w:rsid w:val="009C4059"/>
    <w:rsid w:val="009C42F1"/>
    <w:rsid w:val="009C4531"/>
    <w:rsid w:val="009C4651"/>
    <w:rsid w:val="009C4729"/>
    <w:rsid w:val="009C4778"/>
    <w:rsid w:val="009C483E"/>
    <w:rsid w:val="009C4855"/>
    <w:rsid w:val="009C49DD"/>
    <w:rsid w:val="009C57C6"/>
    <w:rsid w:val="009C59B0"/>
    <w:rsid w:val="009C5A89"/>
    <w:rsid w:val="009C63B2"/>
    <w:rsid w:val="009C63B3"/>
    <w:rsid w:val="009C66DC"/>
    <w:rsid w:val="009C6A5E"/>
    <w:rsid w:val="009C7313"/>
    <w:rsid w:val="009C776F"/>
    <w:rsid w:val="009C78F9"/>
    <w:rsid w:val="009C7C5C"/>
    <w:rsid w:val="009C7D39"/>
    <w:rsid w:val="009C7EDF"/>
    <w:rsid w:val="009D0058"/>
    <w:rsid w:val="009D080C"/>
    <w:rsid w:val="009D09C7"/>
    <w:rsid w:val="009D1A41"/>
    <w:rsid w:val="009D1D21"/>
    <w:rsid w:val="009D2025"/>
    <w:rsid w:val="009D237F"/>
    <w:rsid w:val="009D2424"/>
    <w:rsid w:val="009D250F"/>
    <w:rsid w:val="009D2632"/>
    <w:rsid w:val="009D2BFF"/>
    <w:rsid w:val="009D2D48"/>
    <w:rsid w:val="009D2EF7"/>
    <w:rsid w:val="009D33DC"/>
    <w:rsid w:val="009D3ADE"/>
    <w:rsid w:val="009D4326"/>
    <w:rsid w:val="009D456E"/>
    <w:rsid w:val="009D48E3"/>
    <w:rsid w:val="009D4D2B"/>
    <w:rsid w:val="009D4E0B"/>
    <w:rsid w:val="009D5785"/>
    <w:rsid w:val="009D59CD"/>
    <w:rsid w:val="009D5B97"/>
    <w:rsid w:val="009D6217"/>
    <w:rsid w:val="009D67DC"/>
    <w:rsid w:val="009D6912"/>
    <w:rsid w:val="009D6A66"/>
    <w:rsid w:val="009D6BAF"/>
    <w:rsid w:val="009D6C85"/>
    <w:rsid w:val="009D6CE9"/>
    <w:rsid w:val="009D709A"/>
    <w:rsid w:val="009D7660"/>
    <w:rsid w:val="009D7661"/>
    <w:rsid w:val="009D7795"/>
    <w:rsid w:val="009D7BD1"/>
    <w:rsid w:val="009E0287"/>
    <w:rsid w:val="009E0489"/>
    <w:rsid w:val="009E0654"/>
    <w:rsid w:val="009E0664"/>
    <w:rsid w:val="009E0CB1"/>
    <w:rsid w:val="009E0CF2"/>
    <w:rsid w:val="009E0D60"/>
    <w:rsid w:val="009E0F5E"/>
    <w:rsid w:val="009E15D3"/>
    <w:rsid w:val="009E1DD4"/>
    <w:rsid w:val="009E219B"/>
    <w:rsid w:val="009E258F"/>
    <w:rsid w:val="009E2737"/>
    <w:rsid w:val="009E279B"/>
    <w:rsid w:val="009E29DA"/>
    <w:rsid w:val="009E2A30"/>
    <w:rsid w:val="009E2A91"/>
    <w:rsid w:val="009E33F1"/>
    <w:rsid w:val="009E3A61"/>
    <w:rsid w:val="009E40E4"/>
    <w:rsid w:val="009E4BE8"/>
    <w:rsid w:val="009E4C08"/>
    <w:rsid w:val="009E5A68"/>
    <w:rsid w:val="009E5B7A"/>
    <w:rsid w:val="009E5D5A"/>
    <w:rsid w:val="009E5EFB"/>
    <w:rsid w:val="009E64CD"/>
    <w:rsid w:val="009E65B8"/>
    <w:rsid w:val="009E6946"/>
    <w:rsid w:val="009E76B1"/>
    <w:rsid w:val="009E7AA2"/>
    <w:rsid w:val="009E7F29"/>
    <w:rsid w:val="009F04E2"/>
    <w:rsid w:val="009F1406"/>
    <w:rsid w:val="009F19D7"/>
    <w:rsid w:val="009F1B50"/>
    <w:rsid w:val="009F1C20"/>
    <w:rsid w:val="009F24B7"/>
    <w:rsid w:val="009F25BE"/>
    <w:rsid w:val="009F2986"/>
    <w:rsid w:val="009F2F1C"/>
    <w:rsid w:val="009F31CE"/>
    <w:rsid w:val="009F32EC"/>
    <w:rsid w:val="009F35B5"/>
    <w:rsid w:val="009F3F24"/>
    <w:rsid w:val="009F4164"/>
    <w:rsid w:val="009F4218"/>
    <w:rsid w:val="009F4314"/>
    <w:rsid w:val="009F4ADB"/>
    <w:rsid w:val="009F4C2C"/>
    <w:rsid w:val="009F50AE"/>
    <w:rsid w:val="009F515E"/>
    <w:rsid w:val="009F56C4"/>
    <w:rsid w:val="009F56EE"/>
    <w:rsid w:val="009F5903"/>
    <w:rsid w:val="009F5B6C"/>
    <w:rsid w:val="009F5CC2"/>
    <w:rsid w:val="009F5ED9"/>
    <w:rsid w:val="009F6003"/>
    <w:rsid w:val="009F602F"/>
    <w:rsid w:val="009F6206"/>
    <w:rsid w:val="009F6336"/>
    <w:rsid w:val="009F6652"/>
    <w:rsid w:val="009F66C8"/>
    <w:rsid w:val="009F6D9E"/>
    <w:rsid w:val="009F701D"/>
    <w:rsid w:val="009F764F"/>
    <w:rsid w:val="009F77A5"/>
    <w:rsid w:val="009F7BFF"/>
    <w:rsid w:val="00A001C3"/>
    <w:rsid w:val="00A00453"/>
    <w:rsid w:val="00A00471"/>
    <w:rsid w:val="00A0095F"/>
    <w:rsid w:val="00A00F96"/>
    <w:rsid w:val="00A01129"/>
    <w:rsid w:val="00A012A0"/>
    <w:rsid w:val="00A013D1"/>
    <w:rsid w:val="00A0176C"/>
    <w:rsid w:val="00A01BC5"/>
    <w:rsid w:val="00A022CC"/>
    <w:rsid w:val="00A02498"/>
    <w:rsid w:val="00A02626"/>
    <w:rsid w:val="00A026F6"/>
    <w:rsid w:val="00A027D5"/>
    <w:rsid w:val="00A02B88"/>
    <w:rsid w:val="00A02E50"/>
    <w:rsid w:val="00A0303B"/>
    <w:rsid w:val="00A03301"/>
    <w:rsid w:val="00A03598"/>
    <w:rsid w:val="00A03D9E"/>
    <w:rsid w:val="00A04771"/>
    <w:rsid w:val="00A04B73"/>
    <w:rsid w:val="00A0565B"/>
    <w:rsid w:val="00A0573B"/>
    <w:rsid w:val="00A05953"/>
    <w:rsid w:val="00A0597C"/>
    <w:rsid w:val="00A05B5E"/>
    <w:rsid w:val="00A05DC7"/>
    <w:rsid w:val="00A06287"/>
    <w:rsid w:val="00A0639F"/>
    <w:rsid w:val="00A07278"/>
    <w:rsid w:val="00A072C9"/>
    <w:rsid w:val="00A07B7E"/>
    <w:rsid w:val="00A10086"/>
    <w:rsid w:val="00A106F9"/>
    <w:rsid w:val="00A109EC"/>
    <w:rsid w:val="00A11298"/>
    <w:rsid w:val="00A113FD"/>
    <w:rsid w:val="00A115D5"/>
    <w:rsid w:val="00A1171E"/>
    <w:rsid w:val="00A11881"/>
    <w:rsid w:val="00A11A39"/>
    <w:rsid w:val="00A11BFC"/>
    <w:rsid w:val="00A11D65"/>
    <w:rsid w:val="00A12304"/>
    <w:rsid w:val="00A124CC"/>
    <w:rsid w:val="00A126B1"/>
    <w:rsid w:val="00A1276B"/>
    <w:rsid w:val="00A129AE"/>
    <w:rsid w:val="00A12CDB"/>
    <w:rsid w:val="00A12ECC"/>
    <w:rsid w:val="00A130E7"/>
    <w:rsid w:val="00A13256"/>
    <w:rsid w:val="00A136AF"/>
    <w:rsid w:val="00A13722"/>
    <w:rsid w:val="00A139E2"/>
    <w:rsid w:val="00A13CC7"/>
    <w:rsid w:val="00A13E49"/>
    <w:rsid w:val="00A14C21"/>
    <w:rsid w:val="00A15511"/>
    <w:rsid w:val="00A15519"/>
    <w:rsid w:val="00A15E2B"/>
    <w:rsid w:val="00A15F2D"/>
    <w:rsid w:val="00A15FAC"/>
    <w:rsid w:val="00A15FC2"/>
    <w:rsid w:val="00A163BB"/>
    <w:rsid w:val="00A16454"/>
    <w:rsid w:val="00A16985"/>
    <w:rsid w:val="00A17075"/>
    <w:rsid w:val="00A17D9D"/>
    <w:rsid w:val="00A208C1"/>
    <w:rsid w:val="00A20BE8"/>
    <w:rsid w:val="00A20D35"/>
    <w:rsid w:val="00A21174"/>
    <w:rsid w:val="00A211F7"/>
    <w:rsid w:val="00A21384"/>
    <w:rsid w:val="00A21455"/>
    <w:rsid w:val="00A21872"/>
    <w:rsid w:val="00A2195F"/>
    <w:rsid w:val="00A2207E"/>
    <w:rsid w:val="00A2208D"/>
    <w:rsid w:val="00A22526"/>
    <w:rsid w:val="00A22551"/>
    <w:rsid w:val="00A235AB"/>
    <w:rsid w:val="00A235C5"/>
    <w:rsid w:val="00A23685"/>
    <w:rsid w:val="00A23BE6"/>
    <w:rsid w:val="00A24253"/>
    <w:rsid w:val="00A2437A"/>
    <w:rsid w:val="00A24745"/>
    <w:rsid w:val="00A24EDF"/>
    <w:rsid w:val="00A251E4"/>
    <w:rsid w:val="00A252AC"/>
    <w:rsid w:val="00A25414"/>
    <w:rsid w:val="00A25639"/>
    <w:rsid w:val="00A2590D"/>
    <w:rsid w:val="00A2599C"/>
    <w:rsid w:val="00A25CD9"/>
    <w:rsid w:val="00A2609B"/>
    <w:rsid w:val="00A26382"/>
    <w:rsid w:val="00A2666F"/>
    <w:rsid w:val="00A26966"/>
    <w:rsid w:val="00A26E23"/>
    <w:rsid w:val="00A26EDC"/>
    <w:rsid w:val="00A26FC8"/>
    <w:rsid w:val="00A272B7"/>
    <w:rsid w:val="00A272EC"/>
    <w:rsid w:val="00A2755C"/>
    <w:rsid w:val="00A2770E"/>
    <w:rsid w:val="00A279A6"/>
    <w:rsid w:val="00A27B97"/>
    <w:rsid w:val="00A27BDD"/>
    <w:rsid w:val="00A27F1E"/>
    <w:rsid w:val="00A30085"/>
    <w:rsid w:val="00A307D3"/>
    <w:rsid w:val="00A308C3"/>
    <w:rsid w:val="00A308CD"/>
    <w:rsid w:val="00A30BAC"/>
    <w:rsid w:val="00A30FBA"/>
    <w:rsid w:val="00A31366"/>
    <w:rsid w:val="00A31500"/>
    <w:rsid w:val="00A315F1"/>
    <w:rsid w:val="00A3173B"/>
    <w:rsid w:val="00A319AD"/>
    <w:rsid w:val="00A32012"/>
    <w:rsid w:val="00A3227C"/>
    <w:rsid w:val="00A324DF"/>
    <w:rsid w:val="00A32770"/>
    <w:rsid w:val="00A328D3"/>
    <w:rsid w:val="00A3297E"/>
    <w:rsid w:val="00A33D21"/>
    <w:rsid w:val="00A34038"/>
    <w:rsid w:val="00A34118"/>
    <w:rsid w:val="00A34297"/>
    <w:rsid w:val="00A34478"/>
    <w:rsid w:val="00A345DA"/>
    <w:rsid w:val="00A3490B"/>
    <w:rsid w:val="00A34917"/>
    <w:rsid w:val="00A34C13"/>
    <w:rsid w:val="00A34DA8"/>
    <w:rsid w:val="00A354F0"/>
    <w:rsid w:val="00A358CB"/>
    <w:rsid w:val="00A359EC"/>
    <w:rsid w:val="00A35ADF"/>
    <w:rsid w:val="00A360E6"/>
    <w:rsid w:val="00A3661F"/>
    <w:rsid w:val="00A369AE"/>
    <w:rsid w:val="00A37291"/>
    <w:rsid w:val="00A374BA"/>
    <w:rsid w:val="00A37780"/>
    <w:rsid w:val="00A37A62"/>
    <w:rsid w:val="00A37B4C"/>
    <w:rsid w:val="00A37B99"/>
    <w:rsid w:val="00A37FFA"/>
    <w:rsid w:val="00A40707"/>
    <w:rsid w:val="00A40722"/>
    <w:rsid w:val="00A40B8A"/>
    <w:rsid w:val="00A40C24"/>
    <w:rsid w:val="00A40D30"/>
    <w:rsid w:val="00A40D86"/>
    <w:rsid w:val="00A41645"/>
    <w:rsid w:val="00A41927"/>
    <w:rsid w:val="00A41D42"/>
    <w:rsid w:val="00A42B14"/>
    <w:rsid w:val="00A42C4C"/>
    <w:rsid w:val="00A4402D"/>
    <w:rsid w:val="00A44081"/>
    <w:rsid w:val="00A440D6"/>
    <w:rsid w:val="00A44945"/>
    <w:rsid w:val="00A449BF"/>
    <w:rsid w:val="00A45262"/>
    <w:rsid w:val="00A463F7"/>
    <w:rsid w:val="00A467FA"/>
    <w:rsid w:val="00A4696F"/>
    <w:rsid w:val="00A46B5E"/>
    <w:rsid w:val="00A471E7"/>
    <w:rsid w:val="00A47502"/>
    <w:rsid w:val="00A47CBA"/>
    <w:rsid w:val="00A5053D"/>
    <w:rsid w:val="00A507AA"/>
    <w:rsid w:val="00A508CD"/>
    <w:rsid w:val="00A50C68"/>
    <w:rsid w:val="00A50EE3"/>
    <w:rsid w:val="00A51264"/>
    <w:rsid w:val="00A51452"/>
    <w:rsid w:val="00A51572"/>
    <w:rsid w:val="00A51B12"/>
    <w:rsid w:val="00A51B18"/>
    <w:rsid w:val="00A51BA5"/>
    <w:rsid w:val="00A51F1E"/>
    <w:rsid w:val="00A520C6"/>
    <w:rsid w:val="00A520FC"/>
    <w:rsid w:val="00A5260F"/>
    <w:rsid w:val="00A52AC6"/>
    <w:rsid w:val="00A52C95"/>
    <w:rsid w:val="00A52DE3"/>
    <w:rsid w:val="00A52F7E"/>
    <w:rsid w:val="00A5333B"/>
    <w:rsid w:val="00A53345"/>
    <w:rsid w:val="00A538D0"/>
    <w:rsid w:val="00A54009"/>
    <w:rsid w:val="00A541B8"/>
    <w:rsid w:val="00A5448A"/>
    <w:rsid w:val="00A54EEF"/>
    <w:rsid w:val="00A55131"/>
    <w:rsid w:val="00A55385"/>
    <w:rsid w:val="00A55B95"/>
    <w:rsid w:val="00A56950"/>
    <w:rsid w:val="00A56CD6"/>
    <w:rsid w:val="00A56DC6"/>
    <w:rsid w:val="00A57642"/>
    <w:rsid w:val="00A57C9D"/>
    <w:rsid w:val="00A57EAB"/>
    <w:rsid w:val="00A57F8B"/>
    <w:rsid w:val="00A6006E"/>
    <w:rsid w:val="00A60400"/>
    <w:rsid w:val="00A60E97"/>
    <w:rsid w:val="00A612FA"/>
    <w:rsid w:val="00A61D70"/>
    <w:rsid w:val="00A61EBB"/>
    <w:rsid w:val="00A61FE0"/>
    <w:rsid w:val="00A62266"/>
    <w:rsid w:val="00A6231B"/>
    <w:rsid w:val="00A6272C"/>
    <w:rsid w:val="00A62A91"/>
    <w:rsid w:val="00A62E27"/>
    <w:rsid w:val="00A62E28"/>
    <w:rsid w:val="00A63437"/>
    <w:rsid w:val="00A634E4"/>
    <w:rsid w:val="00A6357E"/>
    <w:rsid w:val="00A63782"/>
    <w:rsid w:val="00A64242"/>
    <w:rsid w:val="00A644D6"/>
    <w:rsid w:val="00A644F8"/>
    <w:rsid w:val="00A64C52"/>
    <w:rsid w:val="00A65A82"/>
    <w:rsid w:val="00A6641C"/>
    <w:rsid w:val="00A66497"/>
    <w:rsid w:val="00A66617"/>
    <w:rsid w:val="00A666EB"/>
    <w:rsid w:val="00A66EF9"/>
    <w:rsid w:val="00A67398"/>
    <w:rsid w:val="00A700F8"/>
    <w:rsid w:val="00A709FF"/>
    <w:rsid w:val="00A71253"/>
    <w:rsid w:val="00A7161C"/>
    <w:rsid w:val="00A717D2"/>
    <w:rsid w:val="00A71B42"/>
    <w:rsid w:val="00A7269B"/>
    <w:rsid w:val="00A72958"/>
    <w:rsid w:val="00A734F7"/>
    <w:rsid w:val="00A7360C"/>
    <w:rsid w:val="00A738AE"/>
    <w:rsid w:val="00A73C1F"/>
    <w:rsid w:val="00A74274"/>
    <w:rsid w:val="00A744BA"/>
    <w:rsid w:val="00A747D5"/>
    <w:rsid w:val="00A74B67"/>
    <w:rsid w:val="00A74CBA"/>
    <w:rsid w:val="00A75366"/>
    <w:rsid w:val="00A75437"/>
    <w:rsid w:val="00A7557D"/>
    <w:rsid w:val="00A7599F"/>
    <w:rsid w:val="00A75A17"/>
    <w:rsid w:val="00A75D47"/>
    <w:rsid w:val="00A761F1"/>
    <w:rsid w:val="00A76836"/>
    <w:rsid w:val="00A769C5"/>
    <w:rsid w:val="00A77194"/>
    <w:rsid w:val="00A77316"/>
    <w:rsid w:val="00A7734B"/>
    <w:rsid w:val="00A774CD"/>
    <w:rsid w:val="00A7772E"/>
    <w:rsid w:val="00A77A50"/>
    <w:rsid w:val="00A77D62"/>
    <w:rsid w:val="00A80319"/>
    <w:rsid w:val="00A81607"/>
    <w:rsid w:val="00A81D50"/>
    <w:rsid w:val="00A81DC7"/>
    <w:rsid w:val="00A82097"/>
    <w:rsid w:val="00A822EA"/>
    <w:rsid w:val="00A8249E"/>
    <w:rsid w:val="00A82718"/>
    <w:rsid w:val="00A82C94"/>
    <w:rsid w:val="00A836E5"/>
    <w:rsid w:val="00A83816"/>
    <w:rsid w:val="00A839AC"/>
    <w:rsid w:val="00A856FB"/>
    <w:rsid w:val="00A85DAF"/>
    <w:rsid w:val="00A85EDD"/>
    <w:rsid w:val="00A8649F"/>
    <w:rsid w:val="00A866AA"/>
    <w:rsid w:val="00A866C5"/>
    <w:rsid w:val="00A86ABE"/>
    <w:rsid w:val="00A86E10"/>
    <w:rsid w:val="00A871FE"/>
    <w:rsid w:val="00A8781A"/>
    <w:rsid w:val="00A90246"/>
    <w:rsid w:val="00A906B7"/>
    <w:rsid w:val="00A907C7"/>
    <w:rsid w:val="00A91295"/>
    <w:rsid w:val="00A91402"/>
    <w:rsid w:val="00A91D33"/>
    <w:rsid w:val="00A91F4E"/>
    <w:rsid w:val="00A91FCC"/>
    <w:rsid w:val="00A92009"/>
    <w:rsid w:val="00A926F4"/>
    <w:rsid w:val="00A9302B"/>
    <w:rsid w:val="00A939B9"/>
    <w:rsid w:val="00A939CE"/>
    <w:rsid w:val="00A93A3F"/>
    <w:rsid w:val="00A93ACC"/>
    <w:rsid w:val="00A93F07"/>
    <w:rsid w:val="00A93FF0"/>
    <w:rsid w:val="00A942AA"/>
    <w:rsid w:val="00A94737"/>
    <w:rsid w:val="00A94CF8"/>
    <w:rsid w:val="00A94D2C"/>
    <w:rsid w:val="00A94E2D"/>
    <w:rsid w:val="00A95141"/>
    <w:rsid w:val="00A95845"/>
    <w:rsid w:val="00A9596D"/>
    <w:rsid w:val="00A95C26"/>
    <w:rsid w:val="00A95E9C"/>
    <w:rsid w:val="00A95F45"/>
    <w:rsid w:val="00A961D1"/>
    <w:rsid w:val="00A96550"/>
    <w:rsid w:val="00A96A40"/>
    <w:rsid w:val="00A96D01"/>
    <w:rsid w:val="00A96D44"/>
    <w:rsid w:val="00A96D69"/>
    <w:rsid w:val="00A972AD"/>
    <w:rsid w:val="00A9752B"/>
    <w:rsid w:val="00A97CA4"/>
    <w:rsid w:val="00A97D34"/>
    <w:rsid w:val="00AA0367"/>
    <w:rsid w:val="00AA067E"/>
    <w:rsid w:val="00AA0AE3"/>
    <w:rsid w:val="00AA0B49"/>
    <w:rsid w:val="00AA0BF5"/>
    <w:rsid w:val="00AA0DC9"/>
    <w:rsid w:val="00AA0F36"/>
    <w:rsid w:val="00AA114A"/>
    <w:rsid w:val="00AA138F"/>
    <w:rsid w:val="00AA155C"/>
    <w:rsid w:val="00AA1603"/>
    <w:rsid w:val="00AA243E"/>
    <w:rsid w:val="00AA2981"/>
    <w:rsid w:val="00AA2F94"/>
    <w:rsid w:val="00AA35F2"/>
    <w:rsid w:val="00AA37B4"/>
    <w:rsid w:val="00AA3A0D"/>
    <w:rsid w:val="00AA49A5"/>
    <w:rsid w:val="00AA4D17"/>
    <w:rsid w:val="00AA4E0E"/>
    <w:rsid w:val="00AA4E5A"/>
    <w:rsid w:val="00AA5847"/>
    <w:rsid w:val="00AA6C1B"/>
    <w:rsid w:val="00AA6C7D"/>
    <w:rsid w:val="00AA7947"/>
    <w:rsid w:val="00AA7A17"/>
    <w:rsid w:val="00AA7E2F"/>
    <w:rsid w:val="00AA7F9B"/>
    <w:rsid w:val="00AB0A8F"/>
    <w:rsid w:val="00AB0D50"/>
    <w:rsid w:val="00AB0FEA"/>
    <w:rsid w:val="00AB1AC8"/>
    <w:rsid w:val="00AB24F2"/>
    <w:rsid w:val="00AB27AF"/>
    <w:rsid w:val="00AB2C35"/>
    <w:rsid w:val="00AB38D1"/>
    <w:rsid w:val="00AB3DA6"/>
    <w:rsid w:val="00AB40AB"/>
    <w:rsid w:val="00AB4411"/>
    <w:rsid w:val="00AB4529"/>
    <w:rsid w:val="00AB4784"/>
    <w:rsid w:val="00AB4969"/>
    <w:rsid w:val="00AB49C7"/>
    <w:rsid w:val="00AB49E8"/>
    <w:rsid w:val="00AB4BB7"/>
    <w:rsid w:val="00AB4EA5"/>
    <w:rsid w:val="00AB56DD"/>
    <w:rsid w:val="00AB570E"/>
    <w:rsid w:val="00AB580A"/>
    <w:rsid w:val="00AB590F"/>
    <w:rsid w:val="00AB5F7D"/>
    <w:rsid w:val="00AB6039"/>
    <w:rsid w:val="00AB60C7"/>
    <w:rsid w:val="00AB6C31"/>
    <w:rsid w:val="00AB6E73"/>
    <w:rsid w:val="00AB7CF3"/>
    <w:rsid w:val="00AB7D25"/>
    <w:rsid w:val="00AC005E"/>
    <w:rsid w:val="00AC01C0"/>
    <w:rsid w:val="00AC1257"/>
    <w:rsid w:val="00AC1356"/>
    <w:rsid w:val="00AC180C"/>
    <w:rsid w:val="00AC19B0"/>
    <w:rsid w:val="00AC1FC3"/>
    <w:rsid w:val="00AC213E"/>
    <w:rsid w:val="00AC27C8"/>
    <w:rsid w:val="00AC27FD"/>
    <w:rsid w:val="00AC2CD3"/>
    <w:rsid w:val="00AC320D"/>
    <w:rsid w:val="00AC33DC"/>
    <w:rsid w:val="00AC340C"/>
    <w:rsid w:val="00AC3441"/>
    <w:rsid w:val="00AC37C2"/>
    <w:rsid w:val="00AC3C46"/>
    <w:rsid w:val="00AC42F1"/>
    <w:rsid w:val="00AC542E"/>
    <w:rsid w:val="00AC5AAC"/>
    <w:rsid w:val="00AC60E1"/>
    <w:rsid w:val="00AC6456"/>
    <w:rsid w:val="00AC6521"/>
    <w:rsid w:val="00AC688D"/>
    <w:rsid w:val="00AC6919"/>
    <w:rsid w:val="00AC6A93"/>
    <w:rsid w:val="00AC6A9F"/>
    <w:rsid w:val="00AC6AD1"/>
    <w:rsid w:val="00AC6B42"/>
    <w:rsid w:val="00AC6CCA"/>
    <w:rsid w:val="00AC6EBD"/>
    <w:rsid w:val="00AC70E1"/>
    <w:rsid w:val="00AC70F1"/>
    <w:rsid w:val="00AC72C2"/>
    <w:rsid w:val="00AC75A3"/>
    <w:rsid w:val="00AC7903"/>
    <w:rsid w:val="00AC7930"/>
    <w:rsid w:val="00AC7C1E"/>
    <w:rsid w:val="00AD0244"/>
    <w:rsid w:val="00AD04E1"/>
    <w:rsid w:val="00AD0A02"/>
    <w:rsid w:val="00AD0F73"/>
    <w:rsid w:val="00AD1206"/>
    <w:rsid w:val="00AD13D9"/>
    <w:rsid w:val="00AD14C0"/>
    <w:rsid w:val="00AD19BB"/>
    <w:rsid w:val="00AD1A40"/>
    <w:rsid w:val="00AD1C9C"/>
    <w:rsid w:val="00AD2284"/>
    <w:rsid w:val="00AD22EE"/>
    <w:rsid w:val="00AD2692"/>
    <w:rsid w:val="00AD2C92"/>
    <w:rsid w:val="00AD2CDB"/>
    <w:rsid w:val="00AD2D29"/>
    <w:rsid w:val="00AD3147"/>
    <w:rsid w:val="00AD32EB"/>
    <w:rsid w:val="00AD3528"/>
    <w:rsid w:val="00AD4054"/>
    <w:rsid w:val="00AD41DD"/>
    <w:rsid w:val="00AD44D7"/>
    <w:rsid w:val="00AD46D9"/>
    <w:rsid w:val="00AD47BB"/>
    <w:rsid w:val="00AD5088"/>
    <w:rsid w:val="00AD542F"/>
    <w:rsid w:val="00AD5817"/>
    <w:rsid w:val="00AD5F4A"/>
    <w:rsid w:val="00AD61D6"/>
    <w:rsid w:val="00AD6642"/>
    <w:rsid w:val="00AD66A9"/>
    <w:rsid w:val="00AD6C5D"/>
    <w:rsid w:val="00AD6D60"/>
    <w:rsid w:val="00AD6F0B"/>
    <w:rsid w:val="00AD6F47"/>
    <w:rsid w:val="00AD6F9A"/>
    <w:rsid w:val="00AD76D8"/>
    <w:rsid w:val="00AD7E03"/>
    <w:rsid w:val="00AE0043"/>
    <w:rsid w:val="00AE1554"/>
    <w:rsid w:val="00AE23C6"/>
    <w:rsid w:val="00AE2A98"/>
    <w:rsid w:val="00AE2DAA"/>
    <w:rsid w:val="00AE2E58"/>
    <w:rsid w:val="00AE30BC"/>
    <w:rsid w:val="00AE316B"/>
    <w:rsid w:val="00AE3917"/>
    <w:rsid w:val="00AE4116"/>
    <w:rsid w:val="00AE42EA"/>
    <w:rsid w:val="00AE45C0"/>
    <w:rsid w:val="00AE45E1"/>
    <w:rsid w:val="00AE479B"/>
    <w:rsid w:val="00AE4A76"/>
    <w:rsid w:val="00AE4A96"/>
    <w:rsid w:val="00AE4EE7"/>
    <w:rsid w:val="00AE511E"/>
    <w:rsid w:val="00AE547B"/>
    <w:rsid w:val="00AE5D4A"/>
    <w:rsid w:val="00AE625A"/>
    <w:rsid w:val="00AE6ACF"/>
    <w:rsid w:val="00AE6E31"/>
    <w:rsid w:val="00AE6FD8"/>
    <w:rsid w:val="00AE6FFA"/>
    <w:rsid w:val="00AE7015"/>
    <w:rsid w:val="00AE7CCB"/>
    <w:rsid w:val="00AE7D3A"/>
    <w:rsid w:val="00AF024C"/>
    <w:rsid w:val="00AF049A"/>
    <w:rsid w:val="00AF05CD"/>
    <w:rsid w:val="00AF08A1"/>
    <w:rsid w:val="00AF0B07"/>
    <w:rsid w:val="00AF0CD2"/>
    <w:rsid w:val="00AF1700"/>
    <w:rsid w:val="00AF181E"/>
    <w:rsid w:val="00AF1A2E"/>
    <w:rsid w:val="00AF1A46"/>
    <w:rsid w:val="00AF1A97"/>
    <w:rsid w:val="00AF1C88"/>
    <w:rsid w:val="00AF1D68"/>
    <w:rsid w:val="00AF1FFF"/>
    <w:rsid w:val="00AF238D"/>
    <w:rsid w:val="00AF23AD"/>
    <w:rsid w:val="00AF27EE"/>
    <w:rsid w:val="00AF2972"/>
    <w:rsid w:val="00AF2BB5"/>
    <w:rsid w:val="00AF2F8C"/>
    <w:rsid w:val="00AF33EE"/>
    <w:rsid w:val="00AF3629"/>
    <w:rsid w:val="00AF3736"/>
    <w:rsid w:val="00AF4370"/>
    <w:rsid w:val="00AF4B09"/>
    <w:rsid w:val="00AF4D20"/>
    <w:rsid w:val="00AF4F1C"/>
    <w:rsid w:val="00AF508D"/>
    <w:rsid w:val="00AF5677"/>
    <w:rsid w:val="00AF57FD"/>
    <w:rsid w:val="00AF5A6A"/>
    <w:rsid w:val="00AF5B77"/>
    <w:rsid w:val="00AF6397"/>
    <w:rsid w:val="00AF63E9"/>
    <w:rsid w:val="00AF714A"/>
    <w:rsid w:val="00AF7574"/>
    <w:rsid w:val="00AF75F3"/>
    <w:rsid w:val="00AF76FC"/>
    <w:rsid w:val="00AF7971"/>
    <w:rsid w:val="00B0028D"/>
    <w:rsid w:val="00B0075D"/>
    <w:rsid w:val="00B0094E"/>
    <w:rsid w:val="00B00FC8"/>
    <w:rsid w:val="00B013EE"/>
    <w:rsid w:val="00B01528"/>
    <w:rsid w:val="00B01599"/>
    <w:rsid w:val="00B01A87"/>
    <w:rsid w:val="00B01BA2"/>
    <w:rsid w:val="00B01D2D"/>
    <w:rsid w:val="00B021A4"/>
    <w:rsid w:val="00B0243A"/>
    <w:rsid w:val="00B025C4"/>
    <w:rsid w:val="00B028DE"/>
    <w:rsid w:val="00B028F5"/>
    <w:rsid w:val="00B02AC4"/>
    <w:rsid w:val="00B03051"/>
    <w:rsid w:val="00B0305A"/>
    <w:rsid w:val="00B03873"/>
    <w:rsid w:val="00B0398C"/>
    <w:rsid w:val="00B03D15"/>
    <w:rsid w:val="00B03D9D"/>
    <w:rsid w:val="00B03E68"/>
    <w:rsid w:val="00B03FED"/>
    <w:rsid w:val="00B043B3"/>
    <w:rsid w:val="00B044E1"/>
    <w:rsid w:val="00B04596"/>
    <w:rsid w:val="00B046B3"/>
    <w:rsid w:val="00B047BC"/>
    <w:rsid w:val="00B04B6A"/>
    <w:rsid w:val="00B05897"/>
    <w:rsid w:val="00B060B6"/>
    <w:rsid w:val="00B06697"/>
    <w:rsid w:val="00B06A13"/>
    <w:rsid w:val="00B06F2B"/>
    <w:rsid w:val="00B06F88"/>
    <w:rsid w:val="00B07444"/>
    <w:rsid w:val="00B0753A"/>
    <w:rsid w:val="00B07A3A"/>
    <w:rsid w:val="00B07AE8"/>
    <w:rsid w:val="00B07EBD"/>
    <w:rsid w:val="00B07F0D"/>
    <w:rsid w:val="00B10449"/>
    <w:rsid w:val="00B10715"/>
    <w:rsid w:val="00B10A3D"/>
    <w:rsid w:val="00B11298"/>
    <w:rsid w:val="00B115B0"/>
    <w:rsid w:val="00B118D7"/>
    <w:rsid w:val="00B118E3"/>
    <w:rsid w:val="00B124DF"/>
    <w:rsid w:val="00B1299E"/>
    <w:rsid w:val="00B12A10"/>
    <w:rsid w:val="00B12D57"/>
    <w:rsid w:val="00B12EA9"/>
    <w:rsid w:val="00B13011"/>
    <w:rsid w:val="00B133D9"/>
    <w:rsid w:val="00B13AA5"/>
    <w:rsid w:val="00B13B19"/>
    <w:rsid w:val="00B13E56"/>
    <w:rsid w:val="00B140C9"/>
    <w:rsid w:val="00B14428"/>
    <w:rsid w:val="00B14866"/>
    <w:rsid w:val="00B14A07"/>
    <w:rsid w:val="00B14A49"/>
    <w:rsid w:val="00B15B53"/>
    <w:rsid w:val="00B15E47"/>
    <w:rsid w:val="00B164BE"/>
    <w:rsid w:val="00B16813"/>
    <w:rsid w:val="00B168C2"/>
    <w:rsid w:val="00B16C83"/>
    <w:rsid w:val="00B17571"/>
    <w:rsid w:val="00B1782F"/>
    <w:rsid w:val="00B17F46"/>
    <w:rsid w:val="00B20109"/>
    <w:rsid w:val="00B204A0"/>
    <w:rsid w:val="00B204D4"/>
    <w:rsid w:val="00B20575"/>
    <w:rsid w:val="00B20719"/>
    <w:rsid w:val="00B20800"/>
    <w:rsid w:val="00B20AD0"/>
    <w:rsid w:val="00B20B11"/>
    <w:rsid w:val="00B20DF9"/>
    <w:rsid w:val="00B21327"/>
    <w:rsid w:val="00B217DD"/>
    <w:rsid w:val="00B218FF"/>
    <w:rsid w:val="00B21D48"/>
    <w:rsid w:val="00B21F9A"/>
    <w:rsid w:val="00B22106"/>
    <w:rsid w:val="00B224C0"/>
    <w:rsid w:val="00B22D07"/>
    <w:rsid w:val="00B23D06"/>
    <w:rsid w:val="00B24092"/>
    <w:rsid w:val="00B24615"/>
    <w:rsid w:val="00B246F3"/>
    <w:rsid w:val="00B24DEC"/>
    <w:rsid w:val="00B25017"/>
    <w:rsid w:val="00B2512F"/>
    <w:rsid w:val="00B25246"/>
    <w:rsid w:val="00B253BC"/>
    <w:rsid w:val="00B2547D"/>
    <w:rsid w:val="00B259ED"/>
    <w:rsid w:val="00B26475"/>
    <w:rsid w:val="00B26631"/>
    <w:rsid w:val="00B268AB"/>
    <w:rsid w:val="00B27091"/>
    <w:rsid w:val="00B270E4"/>
    <w:rsid w:val="00B274E0"/>
    <w:rsid w:val="00B276A7"/>
    <w:rsid w:val="00B27BA0"/>
    <w:rsid w:val="00B27F22"/>
    <w:rsid w:val="00B30DCD"/>
    <w:rsid w:val="00B31072"/>
    <w:rsid w:val="00B31172"/>
    <w:rsid w:val="00B311C3"/>
    <w:rsid w:val="00B31242"/>
    <w:rsid w:val="00B3132F"/>
    <w:rsid w:val="00B31F31"/>
    <w:rsid w:val="00B3252A"/>
    <w:rsid w:val="00B327A3"/>
    <w:rsid w:val="00B32E2D"/>
    <w:rsid w:val="00B3390B"/>
    <w:rsid w:val="00B33A42"/>
    <w:rsid w:val="00B345AA"/>
    <w:rsid w:val="00B349AB"/>
    <w:rsid w:val="00B352DF"/>
    <w:rsid w:val="00B35358"/>
    <w:rsid w:val="00B35625"/>
    <w:rsid w:val="00B35811"/>
    <w:rsid w:val="00B35B65"/>
    <w:rsid w:val="00B35C46"/>
    <w:rsid w:val="00B35D2F"/>
    <w:rsid w:val="00B35EBC"/>
    <w:rsid w:val="00B36571"/>
    <w:rsid w:val="00B36693"/>
    <w:rsid w:val="00B3680C"/>
    <w:rsid w:val="00B36881"/>
    <w:rsid w:val="00B370FF"/>
    <w:rsid w:val="00B37900"/>
    <w:rsid w:val="00B40201"/>
    <w:rsid w:val="00B405B7"/>
    <w:rsid w:val="00B40646"/>
    <w:rsid w:val="00B40669"/>
    <w:rsid w:val="00B40759"/>
    <w:rsid w:val="00B40C06"/>
    <w:rsid w:val="00B40D79"/>
    <w:rsid w:val="00B40E55"/>
    <w:rsid w:val="00B40EF1"/>
    <w:rsid w:val="00B4130C"/>
    <w:rsid w:val="00B4173D"/>
    <w:rsid w:val="00B41A95"/>
    <w:rsid w:val="00B42055"/>
    <w:rsid w:val="00B42079"/>
    <w:rsid w:val="00B420C5"/>
    <w:rsid w:val="00B42340"/>
    <w:rsid w:val="00B42788"/>
    <w:rsid w:val="00B429B6"/>
    <w:rsid w:val="00B42A0D"/>
    <w:rsid w:val="00B42B37"/>
    <w:rsid w:val="00B42D15"/>
    <w:rsid w:val="00B4317A"/>
    <w:rsid w:val="00B434F9"/>
    <w:rsid w:val="00B43D5F"/>
    <w:rsid w:val="00B43EED"/>
    <w:rsid w:val="00B44000"/>
    <w:rsid w:val="00B44420"/>
    <w:rsid w:val="00B44708"/>
    <w:rsid w:val="00B44B1C"/>
    <w:rsid w:val="00B4500B"/>
    <w:rsid w:val="00B452CD"/>
    <w:rsid w:val="00B454FA"/>
    <w:rsid w:val="00B45543"/>
    <w:rsid w:val="00B45562"/>
    <w:rsid w:val="00B4580F"/>
    <w:rsid w:val="00B45B4B"/>
    <w:rsid w:val="00B45BDF"/>
    <w:rsid w:val="00B45C2A"/>
    <w:rsid w:val="00B46113"/>
    <w:rsid w:val="00B46157"/>
    <w:rsid w:val="00B468AB"/>
    <w:rsid w:val="00B46A08"/>
    <w:rsid w:val="00B46DA6"/>
    <w:rsid w:val="00B4709A"/>
    <w:rsid w:val="00B474D5"/>
    <w:rsid w:val="00B4750E"/>
    <w:rsid w:val="00B4751C"/>
    <w:rsid w:val="00B476BE"/>
    <w:rsid w:val="00B47A1F"/>
    <w:rsid w:val="00B5043D"/>
    <w:rsid w:val="00B50682"/>
    <w:rsid w:val="00B50A4B"/>
    <w:rsid w:val="00B50AD6"/>
    <w:rsid w:val="00B50D7C"/>
    <w:rsid w:val="00B50E1E"/>
    <w:rsid w:val="00B5126B"/>
    <w:rsid w:val="00B5152E"/>
    <w:rsid w:val="00B519AC"/>
    <w:rsid w:val="00B51F0E"/>
    <w:rsid w:val="00B5232A"/>
    <w:rsid w:val="00B52495"/>
    <w:rsid w:val="00B52889"/>
    <w:rsid w:val="00B528CF"/>
    <w:rsid w:val="00B52C70"/>
    <w:rsid w:val="00B53698"/>
    <w:rsid w:val="00B53FDC"/>
    <w:rsid w:val="00B54450"/>
    <w:rsid w:val="00B54508"/>
    <w:rsid w:val="00B5462A"/>
    <w:rsid w:val="00B54899"/>
    <w:rsid w:val="00B54990"/>
    <w:rsid w:val="00B54D95"/>
    <w:rsid w:val="00B551A8"/>
    <w:rsid w:val="00B55309"/>
    <w:rsid w:val="00B555A6"/>
    <w:rsid w:val="00B55837"/>
    <w:rsid w:val="00B55BD4"/>
    <w:rsid w:val="00B55D45"/>
    <w:rsid w:val="00B560C1"/>
    <w:rsid w:val="00B565B0"/>
    <w:rsid w:val="00B566A2"/>
    <w:rsid w:val="00B56954"/>
    <w:rsid w:val="00B56C78"/>
    <w:rsid w:val="00B56E7F"/>
    <w:rsid w:val="00B56FE3"/>
    <w:rsid w:val="00B574F4"/>
    <w:rsid w:val="00B57521"/>
    <w:rsid w:val="00B578C3"/>
    <w:rsid w:val="00B57A5B"/>
    <w:rsid w:val="00B57B70"/>
    <w:rsid w:val="00B57DC6"/>
    <w:rsid w:val="00B6001B"/>
    <w:rsid w:val="00B60746"/>
    <w:rsid w:val="00B60FE7"/>
    <w:rsid w:val="00B60FFD"/>
    <w:rsid w:val="00B611E9"/>
    <w:rsid w:val="00B612DB"/>
    <w:rsid w:val="00B618C8"/>
    <w:rsid w:val="00B61B7A"/>
    <w:rsid w:val="00B61C5A"/>
    <w:rsid w:val="00B61D81"/>
    <w:rsid w:val="00B61EEC"/>
    <w:rsid w:val="00B61F2E"/>
    <w:rsid w:val="00B62025"/>
    <w:rsid w:val="00B62069"/>
    <w:rsid w:val="00B625C3"/>
    <w:rsid w:val="00B6295F"/>
    <w:rsid w:val="00B630D4"/>
    <w:rsid w:val="00B63136"/>
    <w:rsid w:val="00B6352F"/>
    <w:rsid w:val="00B63642"/>
    <w:rsid w:val="00B63832"/>
    <w:rsid w:val="00B639EA"/>
    <w:rsid w:val="00B63ADC"/>
    <w:rsid w:val="00B63E14"/>
    <w:rsid w:val="00B63F8A"/>
    <w:rsid w:val="00B64137"/>
    <w:rsid w:val="00B6453F"/>
    <w:rsid w:val="00B6476E"/>
    <w:rsid w:val="00B64CF9"/>
    <w:rsid w:val="00B64D16"/>
    <w:rsid w:val="00B653C0"/>
    <w:rsid w:val="00B65BFE"/>
    <w:rsid w:val="00B66112"/>
    <w:rsid w:val="00B6646F"/>
    <w:rsid w:val="00B666DA"/>
    <w:rsid w:val="00B66904"/>
    <w:rsid w:val="00B66E3A"/>
    <w:rsid w:val="00B672A2"/>
    <w:rsid w:val="00B6741C"/>
    <w:rsid w:val="00B678F0"/>
    <w:rsid w:val="00B67ACB"/>
    <w:rsid w:val="00B70228"/>
    <w:rsid w:val="00B70C8A"/>
    <w:rsid w:val="00B70DEF"/>
    <w:rsid w:val="00B7120E"/>
    <w:rsid w:val="00B71310"/>
    <w:rsid w:val="00B713EA"/>
    <w:rsid w:val="00B713FD"/>
    <w:rsid w:val="00B7149B"/>
    <w:rsid w:val="00B71D66"/>
    <w:rsid w:val="00B71D9C"/>
    <w:rsid w:val="00B7248A"/>
    <w:rsid w:val="00B725AE"/>
    <w:rsid w:val="00B72626"/>
    <w:rsid w:val="00B72899"/>
    <w:rsid w:val="00B72AA5"/>
    <w:rsid w:val="00B736AB"/>
    <w:rsid w:val="00B73755"/>
    <w:rsid w:val="00B73783"/>
    <w:rsid w:val="00B7386B"/>
    <w:rsid w:val="00B73BD1"/>
    <w:rsid w:val="00B73D27"/>
    <w:rsid w:val="00B73D59"/>
    <w:rsid w:val="00B73E59"/>
    <w:rsid w:val="00B73FC9"/>
    <w:rsid w:val="00B74043"/>
    <w:rsid w:val="00B741A4"/>
    <w:rsid w:val="00B742DB"/>
    <w:rsid w:val="00B7436F"/>
    <w:rsid w:val="00B746AE"/>
    <w:rsid w:val="00B7574A"/>
    <w:rsid w:val="00B75788"/>
    <w:rsid w:val="00B7592C"/>
    <w:rsid w:val="00B75C93"/>
    <w:rsid w:val="00B75D59"/>
    <w:rsid w:val="00B760E6"/>
    <w:rsid w:val="00B7622A"/>
    <w:rsid w:val="00B76724"/>
    <w:rsid w:val="00B76A55"/>
    <w:rsid w:val="00B80D80"/>
    <w:rsid w:val="00B818CB"/>
    <w:rsid w:val="00B81A4B"/>
    <w:rsid w:val="00B81E7F"/>
    <w:rsid w:val="00B821C1"/>
    <w:rsid w:val="00B821F2"/>
    <w:rsid w:val="00B828BB"/>
    <w:rsid w:val="00B835EA"/>
    <w:rsid w:val="00B83797"/>
    <w:rsid w:val="00B83BE9"/>
    <w:rsid w:val="00B83E2E"/>
    <w:rsid w:val="00B84C93"/>
    <w:rsid w:val="00B8537D"/>
    <w:rsid w:val="00B8541C"/>
    <w:rsid w:val="00B854A3"/>
    <w:rsid w:val="00B85E33"/>
    <w:rsid w:val="00B86142"/>
    <w:rsid w:val="00B86145"/>
    <w:rsid w:val="00B8621C"/>
    <w:rsid w:val="00B867BA"/>
    <w:rsid w:val="00B8699D"/>
    <w:rsid w:val="00B86D29"/>
    <w:rsid w:val="00B86E34"/>
    <w:rsid w:val="00B8705A"/>
    <w:rsid w:val="00B871CA"/>
    <w:rsid w:val="00B8759C"/>
    <w:rsid w:val="00B87950"/>
    <w:rsid w:val="00B8797E"/>
    <w:rsid w:val="00B87BD4"/>
    <w:rsid w:val="00B87DC4"/>
    <w:rsid w:val="00B900B0"/>
    <w:rsid w:val="00B9038D"/>
    <w:rsid w:val="00B90625"/>
    <w:rsid w:val="00B90670"/>
    <w:rsid w:val="00B907A9"/>
    <w:rsid w:val="00B90854"/>
    <w:rsid w:val="00B90CA8"/>
    <w:rsid w:val="00B90E9E"/>
    <w:rsid w:val="00B910B7"/>
    <w:rsid w:val="00B91118"/>
    <w:rsid w:val="00B91223"/>
    <w:rsid w:val="00B914B3"/>
    <w:rsid w:val="00B917AD"/>
    <w:rsid w:val="00B91801"/>
    <w:rsid w:val="00B9211C"/>
    <w:rsid w:val="00B925FC"/>
    <w:rsid w:val="00B927D5"/>
    <w:rsid w:val="00B92821"/>
    <w:rsid w:val="00B92964"/>
    <w:rsid w:val="00B9309B"/>
    <w:rsid w:val="00B93523"/>
    <w:rsid w:val="00B93B87"/>
    <w:rsid w:val="00B93DF9"/>
    <w:rsid w:val="00B9419B"/>
    <w:rsid w:val="00B9423C"/>
    <w:rsid w:val="00B943E2"/>
    <w:rsid w:val="00B94F35"/>
    <w:rsid w:val="00B95598"/>
    <w:rsid w:val="00B956EC"/>
    <w:rsid w:val="00B958C3"/>
    <w:rsid w:val="00B95F1F"/>
    <w:rsid w:val="00B95FE6"/>
    <w:rsid w:val="00B962DA"/>
    <w:rsid w:val="00B9657E"/>
    <w:rsid w:val="00B965EA"/>
    <w:rsid w:val="00B96E8C"/>
    <w:rsid w:val="00B970E0"/>
    <w:rsid w:val="00B9791C"/>
    <w:rsid w:val="00B97A2C"/>
    <w:rsid w:val="00B97D24"/>
    <w:rsid w:val="00B97EB9"/>
    <w:rsid w:val="00BA05CD"/>
    <w:rsid w:val="00BA05F6"/>
    <w:rsid w:val="00BA1354"/>
    <w:rsid w:val="00BA14E7"/>
    <w:rsid w:val="00BA15BC"/>
    <w:rsid w:val="00BA1741"/>
    <w:rsid w:val="00BA1B9A"/>
    <w:rsid w:val="00BA20F6"/>
    <w:rsid w:val="00BA2612"/>
    <w:rsid w:val="00BA2BD5"/>
    <w:rsid w:val="00BA3168"/>
    <w:rsid w:val="00BA352E"/>
    <w:rsid w:val="00BA3C4A"/>
    <w:rsid w:val="00BA4108"/>
    <w:rsid w:val="00BA45DD"/>
    <w:rsid w:val="00BA46E1"/>
    <w:rsid w:val="00BA4852"/>
    <w:rsid w:val="00BA48D7"/>
    <w:rsid w:val="00BA4AD0"/>
    <w:rsid w:val="00BA4F74"/>
    <w:rsid w:val="00BA50A1"/>
    <w:rsid w:val="00BA5693"/>
    <w:rsid w:val="00BA5928"/>
    <w:rsid w:val="00BA5A33"/>
    <w:rsid w:val="00BA5BC9"/>
    <w:rsid w:val="00BA5F62"/>
    <w:rsid w:val="00BA6113"/>
    <w:rsid w:val="00BA6518"/>
    <w:rsid w:val="00BA6CC9"/>
    <w:rsid w:val="00BA6E20"/>
    <w:rsid w:val="00BA6E67"/>
    <w:rsid w:val="00BA7593"/>
    <w:rsid w:val="00BB070D"/>
    <w:rsid w:val="00BB0953"/>
    <w:rsid w:val="00BB09E6"/>
    <w:rsid w:val="00BB0DB3"/>
    <w:rsid w:val="00BB15E9"/>
    <w:rsid w:val="00BB164B"/>
    <w:rsid w:val="00BB1A96"/>
    <w:rsid w:val="00BB1AD6"/>
    <w:rsid w:val="00BB20DA"/>
    <w:rsid w:val="00BB23D6"/>
    <w:rsid w:val="00BB2AEB"/>
    <w:rsid w:val="00BB2ECB"/>
    <w:rsid w:val="00BB2FC9"/>
    <w:rsid w:val="00BB3092"/>
    <w:rsid w:val="00BB30A7"/>
    <w:rsid w:val="00BB34B0"/>
    <w:rsid w:val="00BB371B"/>
    <w:rsid w:val="00BB3920"/>
    <w:rsid w:val="00BB42D4"/>
    <w:rsid w:val="00BB473E"/>
    <w:rsid w:val="00BB475D"/>
    <w:rsid w:val="00BB4839"/>
    <w:rsid w:val="00BB4963"/>
    <w:rsid w:val="00BB4A7E"/>
    <w:rsid w:val="00BB500A"/>
    <w:rsid w:val="00BB5BB4"/>
    <w:rsid w:val="00BB5E8A"/>
    <w:rsid w:val="00BB624C"/>
    <w:rsid w:val="00BB647B"/>
    <w:rsid w:val="00BB6543"/>
    <w:rsid w:val="00BB67BA"/>
    <w:rsid w:val="00BB6E3C"/>
    <w:rsid w:val="00BB6E94"/>
    <w:rsid w:val="00BB70F6"/>
    <w:rsid w:val="00BB754A"/>
    <w:rsid w:val="00BB7715"/>
    <w:rsid w:val="00BC0088"/>
    <w:rsid w:val="00BC014F"/>
    <w:rsid w:val="00BC0948"/>
    <w:rsid w:val="00BC0D70"/>
    <w:rsid w:val="00BC1104"/>
    <w:rsid w:val="00BC1360"/>
    <w:rsid w:val="00BC1396"/>
    <w:rsid w:val="00BC1890"/>
    <w:rsid w:val="00BC18C0"/>
    <w:rsid w:val="00BC18E9"/>
    <w:rsid w:val="00BC198A"/>
    <w:rsid w:val="00BC1B1F"/>
    <w:rsid w:val="00BC1B61"/>
    <w:rsid w:val="00BC1BE6"/>
    <w:rsid w:val="00BC21BA"/>
    <w:rsid w:val="00BC2834"/>
    <w:rsid w:val="00BC284E"/>
    <w:rsid w:val="00BC2CE7"/>
    <w:rsid w:val="00BC2D98"/>
    <w:rsid w:val="00BC2E00"/>
    <w:rsid w:val="00BC31DF"/>
    <w:rsid w:val="00BC33E9"/>
    <w:rsid w:val="00BC35D6"/>
    <w:rsid w:val="00BC3612"/>
    <w:rsid w:val="00BC372B"/>
    <w:rsid w:val="00BC3B62"/>
    <w:rsid w:val="00BC3C44"/>
    <w:rsid w:val="00BC3F4F"/>
    <w:rsid w:val="00BC4273"/>
    <w:rsid w:val="00BC45AF"/>
    <w:rsid w:val="00BC4866"/>
    <w:rsid w:val="00BC4C90"/>
    <w:rsid w:val="00BC52E2"/>
    <w:rsid w:val="00BC53D0"/>
    <w:rsid w:val="00BC5732"/>
    <w:rsid w:val="00BC5B27"/>
    <w:rsid w:val="00BC5F4E"/>
    <w:rsid w:val="00BC6558"/>
    <w:rsid w:val="00BC69E0"/>
    <w:rsid w:val="00BC69F5"/>
    <w:rsid w:val="00BC6DDB"/>
    <w:rsid w:val="00BC6E9B"/>
    <w:rsid w:val="00BC72FE"/>
    <w:rsid w:val="00BD00BD"/>
    <w:rsid w:val="00BD00E3"/>
    <w:rsid w:val="00BD048F"/>
    <w:rsid w:val="00BD06BD"/>
    <w:rsid w:val="00BD0B7E"/>
    <w:rsid w:val="00BD0CF8"/>
    <w:rsid w:val="00BD0CFD"/>
    <w:rsid w:val="00BD0E04"/>
    <w:rsid w:val="00BD1F81"/>
    <w:rsid w:val="00BD273A"/>
    <w:rsid w:val="00BD2BE4"/>
    <w:rsid w:val="00BD32A0"/>
    <w:rsid w:val="00BD3324"/>
    <w:rsid w:val="00BD3402"/>
    <w:rsid w:val="00BD3C8A"/>
    <w:rsid w:val="00BD467C"/>
    <w:rsid w:val="00BD4785"/>
    <w:rsid w:val="00BD4B4A"/>
    <w:rsid w:val="00BD50F9"/>
    <w:rsid w:val="00BD524A"/>
    <w:rsid w:val="00BD5250"/>
    <w:rsid w:val="00BD6092"/>
    <w:rsid w:val="00BD64B9"/>
    <w:rsid w:val="00BD667F"/>
    <w:rsid w:val="00BD704E"/>
    <w:rsid w:val="00BD70D2"/>
    <w:rsid w:val="00BD71AE"/>
    <w:rsid w:val="00BD71DB"/>
    <w:rsid w:val="00BD759D"/>
    <w:rsid w:val="00BD7A77"/>
    <w:rsid w:val="00BD7B93"/>
    <w:rsid w:val="00BD7D53"/>
    <w:rsid w:val="00BD7E7E"/>
    <w:rsid w:val="00BE0743"/>
    <w:rsid w:val="00BE0AA4"/>
    <w:rsid w:val="00BE0CE5"/>
    <w:rsid w:val="00BE0D28"/>
    <w:rsid w:val="00BE0D32"/>
    <w:rsid w:val="00BE0E71"/>
    <w:rsid w:val="00BE0E7E"/>
    <w:rsid w:val="00BE120A"/>
    <w:rsid w:val="00BE12A2"/>
    <w:rsid w:val="00BE17F5"/>
    <w:rsid w:val="00BE1C56"/>
    <w:rsid w:val="00BE21E2"/>
    <w:rsid w:val="00BE2400"/>
    <w:rsid w:val="00BE25E7"/>
    <w:rsid w:val="00BE25F3"/>
    <w:rsid w:val="00BE3463"/>
    <w:rsid w:val="00BE37E1"/>
    <w:rsid w:val="00BE390D"/>
    <w:rsid w:val="00BE3C9C"/>
    <w:rsid w:val="00BE4441"/>
    <w:rsid w:val="00BE4B29"/>
    <w:rsid w:val="00BE4F81"/>
    <w:rsid w:val="00BE5645"/>
    <w:rsid w:val="00BE571A"/>
    <w:rsid w:val="00BE5765"/>
    <w:rsid w:val="00BE5A4A"/>
    <w:rsid w:val="00BE5AF2"/>
    <w:rsid w:val="00BE660D"/>
    <w:rsid w:val="00BE6632"/>
    <w:rsid w:val="00BE69C3"/>
    <w:rsid w:val="00BE69E2"/>
    <w:rsid w:val="00BE7596"/>
    <w:rsid w:val="00BE7BC3"/>
    <w:rsid w:val="00BE7C27"/>
    <w:rsid w:val="00BE7D10"/>
    <w:rsid w:val="00BF03B1"/>
    <w:rsid w:val="00BF093C"/>
    <w:rsid w:val="00BF0DF7"/>
    <w:rsid w:val="00BF1695"/>
    <w:rsid w:val="00BF17E7"/>
    <w:rsid w:val="00BF19C1"/>
    <w:rsid w:val="00BF1BE0"/>
    <w:rsid w:val="00BF1BEF"/>
    <w:rsid w:val="00BF1D82"/>
    <w:rsid w:val="00BF1D96"/>
    <w:rsid w:val="00BF1E06"/>
    <w:rsid w:val="00BF22AC"/>
    <w:rsid w:val="00BF26C7"/>
    <w:rsid w:val="00BF2710"/>
    <w:rsid w:val="00BF2A36"/>
    <w:rsid w:val="00BF2BB6"/>
    <w:rsid w:val="00BF3406"/>
    <w:rsid w:val="00BF3415"/>
    <w:rsid w:val="00BF3968"/>
    <w:rsid w:val="00BF3BEF"/>
    <w:rsid w:val="00BF3D2E"/>
    <w:rsid w:val="00BF4324"/>
    <w:rsid w:val="00BF4834"/>
    <w:rsid w:val="00BF497C"/>
    <w:rsid w:val="00BF4D49"/>
    <w:rsid w:val="00BF4DC5"/>
    <w:rsid w:val="00BF5059"/>
    <w:rsid w:val="00BF5245"/>
    <w:rsid w:val="00BF526C"/>
    <w:rsid w:val="00BF5C87"/>
    <w:rsid w:val="00BF65BF"/>
    <w:rsid w:val="00BF69D4"/>
    <w:rsid w:val="00BF6FAB"/>
    <w:rsid w:val="00BF7651"/>
    <w:rsid w:val="00BF76A2"/>
    <w:rsid w:val="00BF7E7A"/>
    <w:rsid w:val="00C0001E"/>
    <w:rsid w:val="00C0002E"/>
    <w:rsid w:val="00C00074"/>
    <w:rsid w:val="00C002AB"/>
    <w:rsid w:val="00C00476"/>
    <w:rsid w:val="00C005A1"/>
    <w:rsid w:val="00C0062A"/>
    <w:rsid w:val="00C00EFA"/>
    <w:rsid w:val="00C01121"/>
    <w:rsid w:val="00C01726"/>
    <w:rsid w:val="00C01BE1"/>
    <w:rsid w:val="00C01CC5"/>
    <w:rsid w:val="00C01F98"/>
    <w:rsid w:val="00C02062"/>
    <w:rsid w:val="00C02205"/>
    <w:rsid w:val="00C02350"/>
    <w:rsid w:val="00C0246A"/>
    <w:rsid w:val="00C024C3"/>
    <w:rsid w:val="00C0255A"/>
    <w:rsid w:val="00C02707"/>
    <w:rsid w:val="00C02A04"/>
    <w:rsid w:val="00C033B5"/>
    <w:rsid w:val="00C03F92"/>
    <w:rsid w:val="00C04294"/>
    <w:rsid w:val="00C043BA"/>
    <w:rsid w:val="00C04F75"/>
    <w:rsid w:val="00C04FAC"/>
    <w:rsid w:val="00C0531C"/>
    <w:rsid w:val="00C053BE"/>
    <w:rsid w:val="00C055BF"/>
    <w:rsid w:val="00C05739"/>
    <w:rsid w:val="00C05783"/>
    <w:rsid w:val="00C05C2E"/>
    <w:rsid w:val="00C060CC"/>
    <w:rsid w:val="00C0639A"/>
    <w:rsid w:val="00C0655D"/>
    <w:rsid w:val="00C0661C"/>
    <w:rsid w:val="00C069E2"/>
    <w:rsid w:val="00C06F58"/>
    <w:rsid w:val="00C0728B"/>
    <w:rsid w:val="00C07A2D"/>
    <w:rsid w:val="00C1004A"/>
    <w:rsid w:val="00C103D3"/>
    <w:rsid w:val="00C1051A"/>
    <w:rsid w:val="00C107A9"/>
    <w:rsid w:val="00C10858"/>
    <w:rsid w:val="00C10F41"/>
    <w:rsid w:val="00C11164"/>
    <w:rsid w:val="00C11586"/>
    <w:rsid w:val="00C119DD"/>
    <w:rsid w:val="00C119F3"/>
    <w:rsid w:val="00C11CA4"/>
    <w:rsid w:val="00C11D78"/>
    <w:rsid w:val="00C11E6B"/>
    <w:rsid w:val="00C11ED7"/>
    <w:rsid w:val="00C12030"/>
    <w:rsid w:val="00C120C2"/>
    <w:rsid w:val="00C126FF"/>
    <w:rsid w:val="00C12E8F"/>
    <w:rsid w:val="00C130B1"/>
    <w:rsid w:val="00C132CB"/>
    <w:rsid w:val="00C132DB"/>
    <w:rsid w:val="00C1374C"/>
    <w:rsid w:val="00C137FB"/>
    <w:rsid w:val="00C138C6"/>
    <w:rsid w:val="00C13F66"/>
    <w:rsid w:val="00C14265"/>
    <w:rsid w:val="00C1449C"/>
    <w:rsid w:val="00C14813"/>
    <w:rsid w:val="00C14A6F"/>
    <w:rsid w:val="00C14CCE"/>
    <w:rsid w:val="00C1554F"/>
    <w:rsid w:val="00C1594F"/>
    <w:rsid w:val="00C159F6"/>
    <w:rsid w:val="00C15A12"/>
    <w:rsid w:val="00C15AFB"/>
    <w:rsid w:val="00C16920"/>
    <w:rsid w:val="00C16C7C"/>
    <w:rsid w:val="00C170C2"/>
    <w:rsid w:val="00C17763"/>
    <w:rsid w:val="00C17801"/>
    <w:rsid w:val="00C17D62"/>
    <w:rsid w:val="00C17FE9"/>
    <w:rsid w:val="00C20031"/>
    <w:rsid w:val="00C205B9"/>
    <w:rsid w:val="00C20B2C"/>
    <w:rsid w:val="00C2116C"/>
    <w:rsid w:val="00C21313"/>
    <w:rsid w:val="00C21551"/>
    <w:rsid w:val="00C222FA"/>
    <w:rsid w:val="00C22604"/>
    <w:rsid w:val="00C22BD4"/>
    <w:rsid w:val="00C22BD6"/>
    <w:rsid w:val="00C22CC5"/>
    <w:rsid w:val="00C22F4D"/>
    <w:rsid w:val="00C230A7"/>
    <w:rsid w:val="00C241F7"/>
    <w:rsid w:val="00C24346"/>
    <w:rsid w:val="00C243E6"/>
    <w:rsid w:val="00C24474"/>
    <w:rsid w:val="00C245DD"/>
    <w:rsid w:val="00C24CFF"/>
    <w:rsid w:val="00C24DD6"/>
    <w:rsid w:val="00C24F57"/>
    <w:rsid w:val="00C24FE5"/>
    <w:rsid w:val="00C25019"/>
    <w:rsid w:val="00C250C4"/>
    <w:rsid w:val="00C2538D"/>
    <w:rsid w:val="00C258D4"/>
    <w:rsid w:val="00C25A1A"/>
    <w:rsid w:val="00C25A2B"/>
    <w:rsid w:val="00C25CB2"/>
    <w:rsid w:val="00C25DAE"/>
    <w:rsid w:val="00C25E3F"/>
    <w:rsid w:val="00C264DE"/>
    <w:rsid w:val="00C26D0C"/>
    <w:rsid w:val="00C26D87"/>
    <w:rsid w:val="00C2724A"/>
    <w:rsid w:val="00C27A86"/>
    <w:rsid w:val="00C30615"/>
    <w:rsid w:val="00C3062C"/>
    <w:rsid w:val="00C3090F"/>
    <w:rsid w:val="00C30BFA"/>
    <w:rsid w:val="00C30C04"/>
    <w:rsid w:val="00C30F48"/>
    <w:rsid w:val="00C316E8"/>
    <w:rsid w:val="00C319C9"/>
    <w:rsid w:val="00C31A94"/>
    <w:rsid w:val="00C31C33"/>
    <w:rsid w:val="00C32040"/>
    <w:rsid w:val="00C32423"/>
    <w:rsid w:val="00C325F9"/>
    <w:rsid w:val="00C32C4D"/>
    <w:rsid w:val="00C3362D"/>
    <w:rsid w:val="00C3377A"/>
    <w:rsid w:val="00C338F9"/>
    <w:rsid w:val="00C33C77"/>
    <w:rsid w:val="00C345AC"/>
    <w:rsid w:val="00C34B4E"/>
    <w:rsid w:val="00C34D10"/>
    <w:rsid w:val="00C34EF0"/>
    <w:rsid w:val="00C3521D"/>
    <w:rsid w:val="00C3537A"/>
    <w:rsid w:val="00C359BF"/>
    <w:rsid w:val="00C35BFC"/>
    <w:rsid w:val="00C35FD1"/>
    <w:rsid w:val="00C362F6"/>
    <w:rsid w:val="00C36A25"/>
    <w:rsid w:val="00C36D81"/>
    <w:rsid w:val="00C37CD7"/>
    <w:rsid w:val="00C37DD0"/>
    <w:rsid w:val="00C40BBD"/>
    <w:rsid w:val="00C40C59"/>
    <w:rsid w:val="00C40D72"/>
    <w:rsid w:val="00C40E29"/>
    <w:rsid w:val="00C40F97"/>
    <w:rsid w:val="00C40FFF"/>
    <w:rsid w:val="00C41222"/>
    <w:rsid w:val="00C41527"/>
    <w:rsid w:val="00C41848"/>
    <w:rsid w:val="00C41E6C"/>
    <w:rsid w:val="00C42651"/>
    <w:rsid w:val="00C42FB8"/>
    <w:rsid w:val="00C431A1"/>
    <w:rsid w:val="00C435C6"/>
    <w:rsid w:val="00C43C54"/>
    <w:rsid w:val="00C43C79"/>
    <w:rsid w:val="00C44634"/>
    <w:rsid w:val="00C44840"/>
    <w:rsid w:val="00C44E12"/>
    <w:rsid w:val="00C45049"/>
    <w:rsid w:val="00C45BEA"/>
    <w:rsid w:val="00C45C55"/>
    <w:rsid w:val="00C45F86"/>
    <w:rsid w:val="00C465C0"/>
    <w:rsid w:val="00C46990"/>
    <w:rsid w:val="00C46B16"/>
    <w:rsid w:val="00C46BA9"/>
    <w:rsid w:val="00C4704F"/>
    <w:rsid w:val="00C47666"/>
    <w:rsid w:val="00C47926"/>
    <w:rsid w:val="00C50B4C"/>
    <w:rsid w:val="00C50B83"/>
    <w:rsid w:val="00C50E54"/>
    <w:rsid w:val="00C51191"/>
    <w:rsid w:val="00C518CF"/>
    <w:rsid w:val="00C51A16"/>
    <w:rsid w:val="00C52465"/>
    <w:rsid w:val="00C52604"/>
    <w:rsid w:val="00C52C5B"/>
    <w:rsid w:val="00C535C8"/>
    <w:rsid w:val="00C53B68"/>
    <w:rsid w:val="00C53D6F"/>
    <w:rsid w:val="00C53EBD"/>
    <w:rsid w:val="00C54301"/>
    <w:rsid w:val="00C54FFD"/>
    <w:rsid w:val="00C55B30"/>
    <w:rsid w:val="00C55C35"/>
    <w:rsid w:val="00C56268"/>
    <w:rsid w:val="00C5638C"/>
    <w:rsid w:val="00C5667E"/>
    <w:rsid w:val="00C56A3C"/>
    <w:rsid w:val="00C56FD6"/>
    <w:rsid w:val="00C57474"/>
    <w:rsid w:val="00C57CA6"/>
    <w:rsid w:val="00C608E0"/>
    <w:rsid w:val="00C60B9C"/>
    <w:rsid w:val="00C6104F"/>
    <w:rsid w:val="00C6141C"/>
    <w:rsid w:val="00C61511"/>
    <w:rsid w:val="00C61777"/>
    <w:rsid w:val="00C6182E"/>
    <w:rsid w:val="00C61D3F"/>
    <w:rsid w:val="00C61D45"/>
    <w:rsid w:val="00C6242B"/>
    <w:rsid w:val="00C628B0"/>
    <w:rsid w:val="00C62B47"/>
    <w:rsid w:val="00C63522"/>
    <w:rsid w:val="00C6354D"/>
    <w:rsid w:val="00C63996"/>
    <w:rsid w:val="00C63A7C"/>
    <w:rsid w:val="00C63DFC"/>
    <w:rsid w:val="00C643FB"/>
    <w:rsid w:val="00C64DB4"/>
    <w:rsid w:val="00C65199"/>
    <w:rsid w:val="00C652A7"/>
    <w:rsid w:val="00C65754"/>
    <w:rsid w:val="00C65F98"/>
    <w:rsid w:val="00C65F9A"/>
    <w:rsid w:val="00C66630"/>
    <w:rsid w:val="00C66E6D"/>
    <w:rsid w:val="00C67065"/>
    <w:rsid w:val="00C67688"/>
    <w:rsid w:val="00C67778"/>
    <w:rsid w:val="00C679FD"/>
    <w:rsid w:val="00C70116"/>
    <w:rsid w:val="00C7058E"/>
    <w:rsid w:val="00C70621"/>
    <w:rsid w:val="00C706FF"/>
    <w:rsid w:val="00C71050"/>
    <w:rsid w:val="00C71364"/>
    <w:rsid w:val="00C719D0"/>
    <w:rsid w:val="00C71E8A"/>
    <w:rsid w:val="00C71F98"/>
    <w:rsid w:val="00C721DC"/>
    <w:rsid w:val="00C7229E"/>
    <w:rsid w:val="00C729DD"/>
    <w:rsid w:val="00C72A25"/>
    <w:rsid w:val="00C72C25"/>
    <w:rsid w:val="00C72F2F"/>
    <w:rsid w:val="00C732FD"/>
    <w:rsid w:val="00C73432"/>
    <w:rsid w:val="00C73730"/>
    <w:rsid w:val="00C73D3E"/>
    <w:rsid w:val="00C73E51"/>
    <w:rsid w:val="00C740BF"/>
    <w:rsid w:val="00C74DFE"/>
    <w:rsid w:val="00C751EC"/>
    <w:rsid w:val="00C75695"/>
    <w:rsid w:val="00C75720"/>
    <w:rsid w:val="00C75BB7"/>
    <w:rsid w:val="00C75C20"/>
    <w:rsid w:val="00C76566"/>
    <w:rsid w:val="00C76B1F"/>
    <w:rsid w:val="00C77458"/>
    <w:rsid w:val="00C77882"/>
    <w:rsid w:val="00C77B15"/>
    <w:rsid w:val="00C77BD6"/>
    <w:rsid w:val="00C77C4F"/>
    <w:rsid w:val="00C80445"/>
    <w:rsid w:val="00C8061B"/>
    <w:rsid w:val="00C80AC6"/>
    <w:rsid w:val="00C80DCC"/>
    <w:rsid w:val="00C81080"/>
    <w:rsid w:val="00C814B9"/>
    <w:rsid w:val="00C8152D"/>
    <w:rsid w:val="00C81746"/>
    <w:rsid w:val="00C81983"/>
    <w:rsid w:val="00C81BA6"/>
    <w:rsid w:val="00C81C0A"/>
    <w:rsid w:val="00C81F23"/>
    <w:rsid w:val="00C829A6"/>
    <w:rsid w:val="00C82BB5"/>
    <w:rsid w:val="00C82D67"/>
    <w:rsid w:val="00C83350"/>
    <w:rsid w:val="00C837AF"/>
    <w:rsid w:val="00C83871"/>
    <w:rsid w:val="00C83ECF"/>
    <w:rsid w:val="00C843FA"/>
    <w:rsid w:val="00C847ED"/>
    <w:rsid w:val="00C8499F"/>
    <w:rsid w:val="00C85228"/>
    <w:rsid w:val="00C8542A"/>
    <w:rsid w:val="00C86257"/>
    <w:rsid w:val="00C8657D"/>
    <w:rsid w:val="00C86A8D"/>
    <w:rsid w:val="00C86D7C"/>
    <w:rsid w:val="00C87017"/>
    <w:rsid w:val="00C870AB"/>
    <w:rsid w:val="00C87260"/>
    <w:rsid w:val="00C875E7"/>
    <w:rsid w:val="00C87621"/>
    <w:rsid w:val="00C87ABD"/>
    <w:rsid w:val="00C900EF"/>
    <w:rsid w:val="00C902B2"/>
    <w:rsid w:val="00C905CB"/>
    <w:rsid w:val="00C90746"/>
    <w:rsid w:val="00C90A7C"/>
    <w:rsid w:val="00C90D6C"/>
    <w:rsid w:val="00C90DF4"/>
    <w:rsid w:val="00C9104B"/>
    <w:rsid w:val="00C91532"/>
    <w:rsid w:val="00C91BD9"/>
    <w:rsid w:val="00C91CE0"/>
    <w:rsid w:val="00C928A9"/>
    <w:rsid w:val="00C92A19"/>
    <w:rsid w:val="00C92AB4"/>
    <w:rsid w:val="00C92B9F"/>
    <w:rsid w:val="00C92BC1"/>
    <w:rsid w:val="00C92CE3"/>
    <w:rsid w:val="00C92EA1"/>
    <w:rsid w:val="00C92F3E"/>
    <w:rsid w:val="00C93011"/>
    <w:rsid w:val="00C930C2"/>
    <w:rsid w:val="00C9484D"/>
    <w:rsid w:val="00C94B5B"/>
    <w:rsid w:val="00C94EAA"/>
    <w:rsid w:val="00C9512E"/>
    <w:rsid w:val="00C95166"/>
    <w:rsid w:val="00C955F8"/>
    <w:rsid w:val="00C95BCE"/>
    <w:rsid w:val="00C95C62"/>
    <w:rsid w:val="00C961FA"/>
    <w:rsid w:val="00C969F1"/>
    <w:rsid w:val="00C96C15"/>
    <w:rsid w:val="00C96E3A"/>
    <w:rsid w:val="00C97CB9"/>
    <w:rsid w:val="00CA0089"/>
    <w:rsid w:val="00CA0606"/>
    <w:rsid w:val="00CA129B"/>
    <w:rsid w:val="00CA138F"/>
    <w:rsid w:val="00CA1393"/>
    <w:rsid w:val="00CA18B0"/>
    <w:rsid w:val="00CA18BB"/>
    <w:rsid w:val="00CA1A2F"/>
    <w:rsid w:val="00CA2245"/>
    <w:rsid w:val="00CA2521"/>
    <w:rsid w:val="00CA27FD"/>
    <w:rsid w:val="00CA2843"/>
    <w:rsid w:val="00CA2B10"/>
    <w:rsid w:val="00CA2CAD"/>
    <w:rsid w:val="00CA345F"/>
    <w:rsid w:val="00CA3570"/>
    <w:rsid w:val="00CA36DF"/>
    <w:rsid w:val="00CA399F"/>
    <w:rsid w:val="00CA3B39"/>
    <w:rsid w:val="00CA3F40"/>
    <w:rsid w:val="00CA43CC"/>
    <w:rsid w:val="00CA4818"/>
    <w:rsid w:val="00CA4E26"/>
    <w:rsid w:val="00CA522B"/>
    <w:rsid w:val="00CA547E"/>
    <w:rsid w:val="00CA55EB"/>
    <w:rsid w:val="00CA58CB"/>
    <w:rsid w:val="00CA5C9A"/>
    <w:rsid w:val="00CA5D94"/>
    <w:rsid w:val="00CA6073"/>
    <w:rsid w:val="00CA609E"/>
    <w:rsid w:val="00CA6115"/>
    <w:rsid w:val="00CA621E"/>
    <w:rsid w:val="00CA6C7F"/>
    <w:rsid w:val="00CA6E8C"/>
    <w:rsid w:val="00CA71FA"/>
    <w:rsid w:val="00CA7473"/>
    <w:rsid w:val="00CB057A"/>
    <w:rsid w:val="00CB07A2"/>
    <w:rsid w:val="00CB0BD1"/>
    <w:rsid w:val="00CB0BD4"/>
    <w:rsid w:val="00CB0C04"/>
    <w:rsid w:val="00CB1F05"/>
    <w:rsid w:val="00CB207B"/>
    <w:rsid w:val="00CB210F"/>
    <w:rsid w:val="00CB24C4"/>
    <w:rsid w:val="00CB2786"/>
    <w:rsid w:val="00CB283D"/>
    <w:rsid w:val="00CB29B6"/>
    <w:rsid w:val="00CB2D17"/>
    <w:rsid w:val="00CB3585"/>
    <w:rsid w:val="00CB366E"/>
    <w:rsid w:val="00CB37FD"/>
    <w:rsid w:val="00CB398F"/>
    <w:rsid w:val="00CB39A5"/>
    <w:rsid w:val="00CB3EB9"/>
    <w:rsid w:val="00CB3ECD"/>
    <w:rsid w:val="00CB40BF"/>
    <w:rsid w:val="00CB495C"/>
    <w:rsid w:val="00CB4A04"/>
    <w:rsid w:val="00CB4A83"/>
    <w:rsid w:val="00CB5F29"/>
    <w:rsid w:val="00CB5FB2"/>
    <w:rsid w:val="00CB624D"/>
    <w:rsid w:val="00CB6270"/>
    <w:rsid w:val="00CB6607"/>
    <w:rsid w:val="00CB672E"/>
    <w:rsid w:val="00CB6C50"/>
    <w:rsid w:val="00CB6E14"/>
    <w:rsid w:val="00CB6FCD"/>
    <w:rsid w:val="00CB728A"/>
    <w:rsid w:val="00CB76CE"/>
    <w:rsid w:val="00CB7A98"/>
    <w:rsid w:val="00CB7EA3"/>
    <w:rsid w:val="00CC0075"/>
    <w:rsid w:val="00CC01A0"/>
    <w:rsid w:val="00CC021A"/>
    <w:rsid w:val="00CC1129"/>
    <w:rsid w:val="00CC2466"/>
    <w:rsid w:val="00CC2944"/>
    <w:rsid w:val="00CC2DA8"/>
    <w:rsid w:val="00CC316B"/>
    <w:rsid w:val="00CC318D"/>
    <w:rsid w:val="00CC32B6"/>
    <w:rsid w:val="00CC34E7"/>
    <w:rsid w:val="00CC35FF"/>
    <w:rsid w:val="00CC36E8"/>
    <w:rsid w:val="00CC3868"/>
    <w:rsid w:val="00CC3B44"/>
    <w:rsid w:val="00CC3D2A"/>
    <w:rsid w:val="00CC3E96"/>
    <w:rsid w:val="00CC3F16"/>
    <w:rsid w:val="00CC4651"/>
    <w:rsid w:val="00CC4980"/>
    <w:rsid w:val="00CC4D6A"/>
    <w:rsid w:val="00CC4E8B"/>
    <w:rsid w:val="00CC5226"/>
    <w:rsid w:val="00CC53B2"/>
    <w:rsid w:val="00CC5633"/>
    <w:rsid w:val="00CC56D6"/>
    <w:rsid w:val="00CC5E52"/>
    <w:rsid w:val="00CC5ECA"/>
    <w:rsid w:val="00CC6079"/>
    <w:rsid w:val="00CC6D57"/>
    <w:rsid w:val="00CC6D8B"/>
    <w:rsid w:val="00CC6EAC"/>
    <w:rsid w:val="00CC76BD"/>
    <w:rsid w:val="00CC76D9"/>
    <w:rsid w:val="00CC785B"/>
    <w:rsid w:val="00CC7B04"/>
    <w:rsid w:val="00CC7B7F"/>
    <w:rsid w:val="00CC7EEC"/>
    <w:rsid w:val="00CD02B6"/>
    <w:rsid w:val="00CD0625"/>
    <w:rsid w:val="00CD0ACC"/>
    <w:rsid w:val="00CD101D"/>
    <w:rsid w:val="00CD1DA5"/>
    <w:rsid w:val="00CD1EAE"/>
    <w:rsid w:val="00CD2146"/>
    <w:rsid w:val="00CD272D"/>
    <w:rsid w:val="00CD2776"/>
    <w:rsid w:val="00CD2BEF"/>
    <w:rsid w:val="00CD2CA7"/>
    <w:rsid w:val="00CD30B6"/>
    <w:rsid w:val="00CD34A7"/>
    <w:rsid w:val="00CD3BD7"/>
    <w:rsid w:val="00CD42CB"/>
    <w:rsid w:val="00CD4B83"/>
    <w:rsid w:val="00CD4BE4"/>
    <w:rsid w:val="00CD4CB9"/>
    <w:rsid w:val="00CD4D59"/>
    <w:rsid w:val="00CD50A5"/>
    <w:rsid w:val="00CD5168"/>
    <w:rsid w:val="00CD5421"/>
    <w:rsid w:val="00CD5738"/>
    <w:rsid w:val="00CD5A53"/>
    <w:rsid w:val="00CD5C21"/>
    <w:rsid w:val="00CD5CE5"/>
    <w:rsid w:val="00CD6124"/>
    <w:rsid w:val="00CD6138"/>
    <w:rsid w:val="00CD66EC"/>
    <w:rsid w:val="00CD6C06"/>
    <w:rsid w:val="00CD786C"/>
    <w:rsid w:val="00CD7A2C"/>
    <w:rsid w:val="00CD7BBD"/>
    <w:rsid w:val="00CD7EE6"/>
    <w:rsid w:val="00CE043A"/>
    <w:rsid w:val="00CE083B"/>
    <w:rsid w:val="00CE09B8"/>
    <w:rsid w:val="00CE0EEA"/>
    <w:rsid w:val="00CE111D"/>
    <w:rsid w:val="00CE17E4"/>
    <w:rsid w:val="00CE1C99"/>
    <w:rsid w:val="00CE1E85"/>
    <w:rsid w:val="00CE1EBE"/>
    <w:rsid w:val="00CE2056"/>
    <w:rsid w:val="00CE2459"/>
    <w:rsid w:val="00CE25D4"/>
    <w:rsid w:val="00CE27FF"/>
    <w:rsid w:val="00CE2A26"/>
    <w:rsid w:val="00CE31BA"/>
    <w:rsid w:val="00CE3A4A"/>
    <w:rsid w:val="00CE3BDE"/>
    <w:rsid w:val="00CE4081"/>
    <w:rsid w:val="00CE4129"/>
    <w:rsid w:val="00CE412B"/>
    <w:rsid w:val="00CE4474"/>
    <w:rsid w:val="00CE45EA"/>
    <w:rsid w:val="00CE4BD4"/>
    <w:rsid w:val="00CE4E2A"/>
    <w:rsid w:val="00CE5019"/>
    <w:rsid w:val="00CE51A1"/>
    <w:rsid w:val="00CE5A16"/>
    <w:rsid w:val="00CE656D"/>
    <w:rsid w:val="00CE693A"/>
    <w:rsid w:val="00CE6B2C"/>
    <w:rsid w:val="00CE6CA3"/>
    <w:rsid w:val="00CE7281"/>
    <w:rsid w:val="00CE729E"/>
    <w:rsid w:val="00CE7C59"/>
    <w:rsid w:val="00CF0A2F"/>
    <w:rsid w:val="00CF0C2D"/>
    <w:rsid w:val="00CF0C9F"/>
    <w:rsid w:val="00CF117D"/>
    <w:rsid w:val="00CF12E5"/>
    <w:rsid w:val="00CF13F3"/>
    <w:rsid w:val="00CF175A"/>
    <w:rsid w:val="00CF19D2"/>
    <w:rsid w:val="00CF1A21"/>
    <w:rsid w:val="00CF1B3D"/>
    <w:rsid w:val="00CF1D63"/>
    <w:rsid w:val="00CF1E73"/>
    <w:rsid w:val="00CF28E1"/>
    <w:rsid w:val="00CF3514"/>
    <w:rsid w:val="00CF3661"/>
    <w:rsid w:val="00CF3808"/>
    <w:rsid w:val="00CF39EF"/>
    <w:rsid w:val="00CF3ADD"/>
    <w:rsid w:val="00CF3B8F"/>
    <w:rsid w:val="00CF3C97"/>
    <w:rsid w:val="00CF3D9E"/>
    <w:rsid w:val="00CF3E08"/>
    <w:rsid w:val="00CF3E2D"/>
    <w:rsid w:val="00CF3E61"/>
    <w:rsid w:val="00CF4F81"/>
    <w:rsid w:val="00CF52C9"/>
    <w:rsid w:val="00CF5623"/>
    <w:rsid w:val="00CF5CFB"/>
    <w:rsid w:val="00CF6420"/>
    <w:rsid w:val="00CF6ADE"/>
    <w:rsid w:val="00CF6D06"/>
    <w:rsid w:val="00CF7293"/>
    <w:rsid w:val="00CF7826"/>
    <w:rsid w:val="00CF78A0"/>
    <w:rsid w:val="00CF794D"/>
    <w:rsid w:val="00D0061A"/>
    <w:rsid w:val="00D00CB2"/>
    <w:rsid w:val="00D01245"/>
    <w:rsid w:val="00D0143F"/>
    <w:rsid w:val="00D0174B"/>
    <w:rsid w:val="00D01D45"/>
    <w:rsid w:val="00D01EAF"/>
    <w:rsid w:val="00D01F6B"/>
    <w:rsid w:val="00D02231"/>
    <w:rsid w:val="00D026D3"/>
    <w:rsid w:val="00D02E26"/>
    <w:rsid w:val="00D02F0A"/>
    <w:rsid w:val="00D03042"/>
    <w:rsid w:val="00D03538"/>
    <w:rsid w:val="00D036D9"/>
    <w:rsid w:val="00D03EA1"/>
    <w:rsid w:val="00D04363"/>
    <w:rsid w:val="00D047FA"/>
    <w:rsid w:val="00D04CF7"/>
    <w:rsid w:val="00D05004"/>
    <w:rsid w:val="00D052D1"/>
    <w:rsid w:val="00D052F2"/>
    <w:rsid w:val="00D0542A"/>
    <w:rsid w:val="00D05633"/>
    <w:rsid w:val="00D0564A"/>
    <w:rsid w:val="00D05BEA"/>
    <w:rsid w:val="00D05C4B"/>
    <w:rsid w:val="00D06181"/>
    <w:rsid w:val="00D06397"/>
    <w:rsid w:val="00D06510"/>
    <w:rsid w:val="00D0668E"/>
    <w:rsid w:val="00D06800"/>
    <w:rsid w:val="00D06A49"/>
    <w:rsid w:val="00D07874"/>
    <w:rsid w:val="00D07965"/>
    <w:rsid w:val="00D07FBB"/>
    <w:rsid w:val="00D11787"/>
    <w:rsid w:val="00D11A9B"/>
    <w:rsid w:val="00D120A1"/>
    <w:rsid w:val="00D122EE"/>
    <w:rsid w:val="00D1276E"/>
    <w:rsid w:val="00D12812"/>
    <w:rsid w:val="00D12E88"/>
    <w:rsid w:val="00D132ED"/>
    <w:rsid w:val="00D134C2"/>
    <w:rsid w:val="00D136BB"/>
    <w:rsid w:val="00D13737"/>
    <w:rsid w:val="00D13B15"/>
    <w:rsid w:val="00D13F62"/>
    <w:rsid w:val="00D1416E"/>
    <w:rsid w:val="00D14672"/>
    <w:rsid w:val="00D14AEB"/>
    <w:rsid w:val="00D14B48"/>
    <w:rsid w:val="00D1532A"/>
    <w:rsid w:val="00D156C7"/>
    <w:rsid w:val="00D15924"/>
    <w:rsid w:val="00D159C7"/>
    <w:rsid w:val="00D15D99"/>
    <w:rsid w:val="00D161A3"/>
    <w:rsid w:val="00D16A21"/>
    <w:rsid w:val="00D16A78"/>
    <w:rsid w:val="00D17510"/>
    <w:rsid w:val="00D1760D"/>
    <w:rsid w:val="00D177E8"/>
    <w:rsid w:val="00D179D3"/>
    <w:rsid w:val="00D20349"/>
    <w:rsid w:val="00D2072F"/>
    <w:rsid w:val="00D20934"/>
    <w:rsid w:val="00D209F9"/>
    <w:rsid w:val="00D20BC4"/>
    <w:rsid w:val="00D20BCC"/>
    <w:rsid w:val="00D20CC2"/>
    <w:rsid w:val="00D20D6A"/>
    <w:rsid w:val="00D21B4D"/>
    <w:rsid w:val="00D21E64"/>
    <w:rsid w:val="00D2208F"/>
    <w:rsid w:val="00D2216F"/>
    <w:rsid w:val="00D2260B"/>
    <w:rsid w:val="00D226F8"/>
    <w:rsid w:val="00D2277A"/>
    <w:rsid w:val="00D23584"/>
    <w:rsid w:val="00D235F0"/>
    <w:rsid w:val="00D236D1"/>
    <w:rsid w:val="00D23706"/>
    <w:rsid w:val="00D239BA"/>
    <w:rsid w:val="00D23A53"/>
    <w:rsid w:val="00D23D92"/>
    <w:rsid w:val="00D23F36"/>
    <w:rsid w:val="00D24083"/>
    <w:rsid w:val="00D24188"/>
    <w:rsid w:val="00D2443E"/>
    <w:rsid w:val="00D25060"/>
    <w:rsid w:val="00D25161"/>
    <w:rsid w:val="00D254AA"/>
    <w:rsid w:val="00D25EAB"/>
    <w:rsid w:val="00D271BE"/>
    <w:rsid w:val="00D272BF"/>
    <w:rsid w:val="00D2752F"/>
    <w:rsid w:val="00D2790D"/>
    <w:rsid w:val="00D27AB2"/>
    <w:rsid w:val="00D27D4E"/>
    <w:rsid w:val="00D27FF5"/>
    <w:rsid w:val="00D30107"/>
    <w:rsid w:val="00D30890"/>
    <w:rsid w:val="00D308CF"/>
    <w:rsid w:val="00D30C36"/>
    <w:rsid w:val="00D310A0"/>
    <w:rsid w:val="00D31891"/>
    <w:rsid w:val="00D31A91"/>
    <w:rsid w:val="00D3241E"/>
    <w:rsid w:val="00D3248D"/>
    <w:rsid w:val="00D32A1E"/>
    <w:rsid w:val="00D32CA5"/>
    <w:rsid w:val="00D32DEA"/>
    <w:rsid w:val="00D33252"/>
    <w:rsid w:val="00D33AC1"/>
    <w:rsid w:val="00D33BAB"/>
    <w:rsid w:val="00D33EFD"/>
    <w:rsid w:val="00D34453"/>
    <w:rsid w:val="00D3476A"/>
    <w:rsid w:val="00D35746"/>
    <w:rsid w:val="00D35873"/>
    <w:rsid w:val="00D35B2F"/>
    <w:rsid w:val="00D3654A"/>
    <w:rsid w:val="00D36E52"/>
    <w:rsid w:val="00D36F99"/>
    <w:rsid w:val="00D37A1C"/>
    <w:rsid w:val="00D40219"/>
    <w:rsid w:val="00D403C7"/>
    <w:rsid w:val="00D40677"/>
    <w:rsid w:val="00D409B5"/>
    <w:rsid w:val="00D411AD"/>
    <w:rsid w:val="00D413A7"/>
    <w:rsid w:val="00D414E4"/>
    <w:rsid w:val="00D41586"/>
    <w:rsid w:val="00D4200F"/>
    <w:rsid w:val="00D4210E"/>
    <w:rsid w:val="00D4264C"/>
    <w:rsid w:val="00D42B42"/>
    <w:rsid w:val="00D43096"/>
    <w:rsid w:val="00D437FF"/>
    <w:rsid w:val="00D43FAC"/>
    <w:rsid w:val="00D449B5"/>
    <w:rsid w:val="00D44A37"/>
    <w:rsid w:val="00D44CB1"/>
    <w:rsid w:val="00D44DDE"/>
    <w:rsid w:val="00D459E8"/>
    <w:rsid w:val="00D45A15"/>
    <w:rsid w:val="00D46375"/>
    <w:rsid w:val="00D465B2"/>
    <w:rsid w:val="00D4709F"/>
    <w:rsid w:val="00D4795B"/>
    <w:rsid w:val="00D479EE"/>
    <w:rsid w:val="00D47AAF"/>
    <w:rsid w:val="00D47B8A"/>
    <w:rsid w:val="00D50354"/>
    <w:rsid w:val="00D5055F"/>
    <w:rsid w:val="00D50B42"/>
    <w:rsid w:val="00D51468"/>
    <w:rsid w:val="00D51678"/>
    <w:rsid w:val="00D51845"/>
    <w:rsid w:val="00D51DD0"/>
    <w:rsid w:val="00D5239B"/>
    <w:rsid w:val="00D528A6"/>
    <w:rsid w:val="00D52913"/>
    <w:rsid w:val="00D539ED"/>
    <w:rsid w:val="00D53B1E"/>
    <w:rsid w:val="00D53EC6"/>
    <w:rsid w:val="00D53F74"/>
    <w:rsid w:val="00D53FCA"/>
    <w:rsid w:val="00D54B7C"/>
    <w:rsid w:val="00D54F61"/>
    <w:rsid w:val="00D554BA"/>
    <w:rsid w:val="00D556A2"/>
    <w:rsid w:val="00D5618A"/>
    <w:rsid w:val="00D5626D"/>
    <w:rsid w:val="00D56468"/>
    <w:rsid w:val="00D568FF"/>
    <w:rsid w:val="00D56DF1"/>
    <w:rsid w:val="00D57400"/>
    <w:rsid w:val="00D5751C"/>
    <w:rsid w:val="00D578FD"/>
    <w:rsid w:val="00D6009A"/>
    <w:rsid w:val="00D604C7"/>
    <w:rsid w:val="00D609C9"/>
    <w:rsid w:val="00D611E4"/>
    <w:rsid w:val="00D6131F"/>
    <w:rsid w:val="00D61872"/>
    <w:rsid w:val="00D61A08"/>
    <w:rsid w:val="00D61CFC"/>
    <w:rsid w:val="00D6212A"/>
    <w:rsid w:val="00D62565"/>
    <w:rsid w:val="00D6313A"/>
    <w:rsid w:val="00D63200"/>
    <w:rsid w:val="00D635D7"/>
    <w:rsid w:val="00D636FD"/>
    <w:rsid w:val="00D63B0E"/>
    <w:rsid w:val="00D63DFD"/>
    <w:rsid w:val="00D64211"/>
    <w:rsid w:val="00D64C1C"/>
    <w:rsid w:val="00D64C51"/>
    <w:rsid w:val="00D64CBB"/>
    <w:rsid w:val="00D64DE4"/>
    <w:rsid w:val="00D6530A"/>
    <w:rsid w:val="00D65922"/>
    <w:rsid w:val="00D65976"/>
    <w:rsid w:val="00D659FD"/>
    <w:rsid w:val="00D65AFB"/>
    <w:rsid w:val="00D6615C"/>
    <w:rsid w:val="00D665FD"/>
    <w:rsid w:val="00D66FEA"/>
    <w:rsid w:val="00D672B9"/>
    <w:rsid w:val="00D6755E"/>
    <w:rsid w:val="00D6773C"/>
    <w:rsid w:val="00D67878"/>
    <w:rsid w:val="00D67AC1"/>
    <w:rsid w:val="00D67AF4"/>
    <w:rsid w:val="00D67CAB"/>
    <w:rsid w:val="00D67FCA"/>
    <w:rsid w:val="00D7074B"/>
    <w:rsid w:val="00D71245"/>
    <w:rsid w:val="00D7170A"/>
    <w:rsid w:val="00D724D0"/>
    <w:rsid w:val="00D72D1E"/>
    <w:rsid w:val="00D73031"/>
    <w:rsid w:val="00D7328D"/>
    <w:rsid w:val="00D73409"/>
    <w:rsid w:val="00D73736"/>
    <w:rsid w:val="00D737A3"/>
    <w:rsid w:val="00D73E79"/>
    <w:rsid w:val="00D73EB4"/>
    <w:rsid w:val="00D73F1C"/>
    <w:rsid w:val="00D740D6"/>
    <w:rsid w:val="00D74FD0"/>
    <w:rsid w:val="00D7523D"/>
    <w:rsid w:val="00D753FB"/>
    <w:rsid w:val="00D75594"/>
    <w:rsid w:val="00D762D3"/>
    <w:rsid w:val="00D762DD"/>
    <w:rsid w:val="00D763D4"/>
    <w:rsid w:val="00D7688D"/>
    <w:rsid w:val="00D774E8"/>
    <w:rsid w:val="00D77523"/>
    <w:rsid w:val="00D776F9"/>
    <w:rsid w:val="00D77EBA"/>
    <w:rsid w:val="00D804E9"/>
    <w:rsid w:val="00D807E1"/>
    <w:rsid w:val="00D80F20"/>
    <w:rsid w:val="00D8137B"/>
    <w:rsid w:val="00D814E3"/>
    <w:rsid w:val="00D81A74"/>
    <w:rsid w:val="00D81E24"/>
    <w:rsid w:val="00D82974"/>
    <w:rsid w:val="00D82E4F"/>
    <w:rsid w:val="00D8303B"/>
    <w:rsid w:val="00D832D1"/>
    <w:rsid w:val="00D83CC5"/>
    <w:rsid w:val="00D84039"/>
    <w:rsid w:val="00D84A6B"/>
    <w:rsid w:val="00D85164"/>
    <w:rsid w:val="00D86400"/>
    <w:rsid w:val="00D86551"/>
    <w:rsid w:val="00D865A6"/>
    <w:rsid w:val="00D86C03"/>
    <w:rsid w:val="00D86CC6"/>
    <w:rsid w:val="00D86D05"/>
    <w:rsid w:val="00D8729F"/>
    <w:rsid w:val="00D87508"/>
    <w:rsid w:val="00D87894"/>
    <w:rsid w:val="00D87D33"/>
    <w:rsid w:val="00D87EB3"/>
    <w:rsid w:val="00D87F9D"/>
    <w:rsid w:val="00D9038E"/>
    <w:rsid w:val="00D90D8B"/>
    <w:rsid w:val="00D91669"/>
    <w:rsid w:val="00D918BE"/>
    <w:rsid w:val="00D91D31"/>
    <w:rsid w:val="00D9234E"/>
    <w:rsid w:val="00D926AF"/>
    <w:rsid w:val="00D927CC"/>
    <w:rsid w:val="00D92CE6"/>
    <w:rsid w:val="00D930BE"/>
    <w:rsid w:val="00D93718"/>
    <w:rsid w:val="00D9442D"/>
    <w:rsid w:val="00D94655"/>
    <w:rsid w:val="00D9489F"/>
    <w:rsid w:val="00D94B41"/>
    <w:rsid w:val="00D94EEF"/>
    <w:rsid w:val="00D950E0"/>
    <w:rsid w:val="00D95205"/>
    <w:rsid w:val="00D955CB"/>
    <w:rsid w:val="00D95623"/>
    <w:rsid w:val="00D9586D"/>
    <w:rsid w:val="00D95D44"/>
    <w:rsid w:val="00D95D8D"/>
    <w:rsid w:val="00D96655"/>
    <w:rsid w:val="00D96B02"/>
    <w:rsid w:val="00D96F7B"/>
    <w:rsid w:val="00D973BD"/>
    <w:rsid w:val="00D9773E"/>
    <w:rsid w:val="00DA074B"/>
    <w:rsid w:val="00DA0C7E"/>
    <w:rsid w:val="00DA0D76"/>
    <w:rsid w:val="00DA0EF3"/>
    <w:rsid w:val="00DA1505"/>
    <w:rsid w:val="00DA1593"/>
    <w:rsid w:val="00DA1627"/>
    <w:rsid w:val="00DA25C9"/>
    <w:rsid w:val="00DA25E5"/>
    <w:rsid w:val="00DA2806"/>
    <w:rsid w:val="00DA28E5"/>
    <w:rsid w:val="00DA2931"/>
    <w:rsid w:val="00DA29E1"/>
    <w:rsid w:val="00DA2C28"/>
    <w:rsid w:val="00DA2C69"/>
    <w:rsid w:val="00DA2D8A"/>
    <w:rsid w:val="00DA3133"/>
    <w:rsid w:val="00DA37BA"/>
    <w:rsid w:val="00DA3C62"/>
    <w:rsid w:val="00DA3D77"/>
    <w:rsid w:val="00DA3DB6"/>
    <w:rsid w:val="00DA40F4"/>
    <w:rsid w:val="00DA4EA9"/>
    <w:rsid w:val="00DA4F78"/>
    <w:rsid w:val="00DA5125"/>
    <w:rsid w:val="00DA5C51"/>
    <w:rsid w:val="00DA60A3"/>
    <w:rsid w:val="00DA6535"/>
    <w:rsid w:val="00DA66FB"/>
    <w:rsid w:val="00DA6729"/>
    <w:rsid w:val="00DA71C2"/>
    <w:rsid w:val="00DA77F6"/>
    <w:rsid w:val="00DA7DED"/>
    <w:rsid w:val="00DA7FA0"/>
    <w:rsid w:val="00DB006F"/>
    <w:rsid w:val="00DB00F6"/>
    <w:rsid w:val="00DB0159"/>
    <w:rsid w:val="00DB0EA9"/>
    <w:rsid w:val="00DB0F2F"/>
    <w:rsid w:val="00DB103E"/>
    <w:rsid w:val="00DB112B"/>
    <w:rsid w:val="00DB15BA"/>
    <w:rsid w:val="00DB1D9A"/>
    <w:rsid w:val="00DB1DB3"/>
    <w:rsid w:val="00DB2779"/>
    <w:rsid w:val="00DB2864"/>
    <w:rsid w:val="00DB329D"/>
    <w:rsid w:val="00DB3381"/>
    <w:rsid w:val="00DB34E3"/>
    <w:rsid w:val="00DB3664"/>
    <w:rsid w:val="00DB433B"/>
    <w:rsid w:val="00DB4605"/>
    <w:rsid w:val="00DB4643"/>
    <w:rsid w:val="00DB4BCB"/>
    <w:rsid w:val="00DB4DF0"/>
    <w:rsid w:val="00DB50C3"/>
    <w:rsid w:val="00DB56D6"/>
    <w:rsid w:val="00DB5930"/>
    <w:rsid w:val="00DB5BEA"/>
    <w:rsid w:val="00DB6C9D"/>
    <w:rsid w:val="00DB741D"/>
    <w:rsid w:val="00DB7598"/>
    <w:rsid w:val="00DB7858"/>
    <w:rsid w:val="00DB7952"/>
    <w:rsid w:val="00DB7ADF"/>
    <w:rsid w:val="00DB7E25"/>
    <w:rsid w:val="00DB7FB7"/>
    <w:rsid w:val="00DB7FBD"/>
    <w:rsid w:val="00DC00DC"/>
    <w:rsid w:val="00DC00EF"/>
    <w:rsid w:val="00DC02FD"/>
    <w:rsid w:val="00DC04A8"/>
    <w:rsid w:val="00DC05B4"/>
    <w:rsid w:val="00DC0A10"/>
    <w:rsid w:val="00DC0A50"/>
    <w:rsid w:val="00DC1114"/>
    <w:rsid w:val="00DC12F0"/>
    <w:rsid w:val="00DC14A9"/>
    <w:rsid w:val="00DC18BF"/>
    <w:rsid w:val="00DC1F72"/>
    <w:rsid w:val="00DC2C9B"/>
    <w:rsid w:val="00DC2FBD"/>
    <w:rsid w:val="00DC36D4"/>
    <w:rsid w:val="00DC3D9E"/>
    <w:rsid w:val="00DC42CC"/>
    <w:rsid w:val="00DC436C"/>
    <w:rsid w:val="00DC490A"/>
    <w:rsid w:val="00DC550C"/>
    <w:rsid w:val="00DC57AE"/>
    <w:rsid w:val="00DC597F"/>
    <w:rsid w:val="00DC5D98"/>
    <w:rsid w:val="00DC5F0C"/>
    <w:rsid w:val="00DC6081"/>
    <w:rsid w:val="00DC6AFD"/>
    <w:rsid w:val="00DC6E6D"/>
    <w:rsid w:val="00DC7140"/>
    <w:rsid w:val="00DC71BB"/>
    <w:rsid w:val="00DC7635"/>
    <w:rsid w:val="00DC7B00"/>
    <w:rsid w:val="00DD0585"/>
    <w:rsid w:val="00DD092E"/>
    <w:rsid w:val="00DD0AAC"/>
    <w:rsid w:val="00DD14D7"/>
    <w:rsid w:val="00DD1910"/>
    <w:rsid w:val="00DD21D7"/>
    <w:rsid w:val="00DD28BE"/>
    <w:rsid w:val="00DD2A78"/>
    <w:rsid w:val="00DD2AA5"/>
    <w:rsid w:val="00DD2B04"/>
    <w:rsid w:val="00DD313F"/>
    <w:rsid w:val="00DD3A9E"/>
    <w:rsid w:val="00DD3B72"/>
    <w:rsid w:val="00DD475A"/>
    <w:rsid w:val="00DD5023"/>
    <w:rsid w:val="00DD549C"/>
    <w:rsid w:val="00DD5671"/>
    <w:rsid w:val="00DD5F5A"/>
    <w:rsid w:val="00DD6086"/>
    <w:rsid w:val="00DD6183"/>
    <w:rsid w:val="00DD63E8"/>
    <w:rsid w:val="00DD649F"/>
    <w:rsid w:val="00DD68B8"/>
    <w:rsid w:val="00DD6C0C"/>
    <w:rsid w:val="00DD7099"/>
    <w:rsid w:val="00DD747C"/>
    <w:rsid w:val="00DD7EBB"/>
    <w:rsid w:val="00DE0136"/>
    <w:rsid w:val="00DE01D2"/>
    <w:rsid w:val="00DE04B2"/>
    <w:rsid w:val="00DE054C"/>
    <w:rsid w:val="00DE1132"/>
    <w:rsid w:val="00DE1891"/>
    <w:rsid w:val="00DE1D3E"/>
    <w:rsid w:val="00DE1E99"/>
    <w:rsid w:val="00DE2DC0"/>
    <w:rsid w:val="00DE2F1F"/>
    <w:rsid w:val="00DE2F2A"/>
    <w:rsid w:val="00DE3731"/>
    <w:rsid w:val="00DE3F92"/>
    <w:rsid w:val="00DE436E"/>
    <w:rsid w:val="00DE446C"/>
    <w:rsid w:val="00DE45FA"/>
    <w:rsid w:val="00DE4789"/>
    <w:rsid w:val="00DE501E"/>
    <w:rsid w:val="00DE551C"/>
    <w:rsid w:val="00DE579B"/>
    <w:rsid w:val="00DE5A5D"/>
    <w:rsid w:val="00DE5BAE"/>
    <w:rsid w:val="00DE5D5C"/>
    <w:rsid w:val="00DE605F"/>
    <w:rsid w:val="00DE629A"/>
    <w:rsid w:val="00DE672A"/>
    <w:rsid w:val="00DE67BC"/>
    <w:rsid w:val="00DE7005"/>
    <w:rsid w:val="00DE71C9"/>
    <w:rsid w:val="00DE7425"/>
    <w:rsid w:val="00DE75A3"/>
    <w:rsid w:val="00DE7737"/>
    <w:rsid w:val="00DE777D"/>
    <w:rsid w:val="00DE7946"/>
    <w:rsid w:val="00DE7BDA"/>
    <w:rsid w:val="00DE7D42"/>
    <w:rsid w:val="00DE7E3A"/>
    <w:rsid w:val="00DF0859"/>
    <w:rsid w:val="00DF0D61"/>
    <w:rsid w:val="00DF0F97"/>
    <w:rsid w:val="00DF1A39"/>
    <w:rsid w:val="00DF1E4E"/>
    <w:rsid w:val="00DF1F1C"/>
    <w:rsid w:val="00DF20F3"/>
    <w:rsid w:val="00DF21C7"/>
    <w:rsid w:val="00DF2307"/>
    <w:rsid w:val="00DF2698"/>
    <w:rsid w:val="00DF345D"/>
    <w:rsid w:val="00DF3F9A"/>
    <w:rsid w:val="00DF42E9"/>
    <w:rsid w:val="00DF4402"/>
    <w:rsid w:val="00DF45DE"/>
    <w:rsid w:val="00DF4A75"/>
    <w:rsid w:val="00DF4AFE"/>
    <w:rsid w:val="00DF4F6B"/>
    <w:rsid w:val="00DF549D"/>
    <w:rsid w:val="00DF587A"/>
    <w:rsid w:val="00DF5B90"/>
    <w:rsid w:val="00DF5C8D"/>
    <w:rsid w:val="00DF5D8C"/>
    <w:rsid w:val="00DF5DD7"/>
    <w:rsid w:val="00DF6141"/>
    <w:rsid w:val="00DF6209"/>
    <w:rsid w:val="00DF631D"/>
    <w:rsid w:val="00DF6E5D"/>
    <w:rsid w:val="00DF6ED3"/>
    <w:rsid w:val="00DF7300"/>
    <w:rsid w:val="00DF787D"/>
    <w:rsid w:val="00DF79AE"/>
    <w:rsid w:val="00DF7C39"/>
    <w:rsid w:val="00E00374"/>
    <w:rsid w:val="00E0050D"/>
    <w:rsid w:val="00E00591"/>
    <w:rsid w:val="00E00741"/>
    <w:rsid w:val="00E0122C"/>
    <w:rsid w:val="00E016D4"/>
    <w:rsid w:val="00E016F1"/>
    <w:rsid w:val="00E01A5B"/>
    <w:rsid w:val="00E01C68"/>
    <w:rsid w:val="00E01CED"/>
    <w:rsid w:val="00E023BC"/>
    <w:rsid w:val="00E0258A"/>
    <w:rsid w:val="00E025A0"/>
    <w:rsid w:val="00E02961"/>
    <w:rsid w:val="00E03306"/>
    <w:rsid w:val="00E037CB"/>
    <w:rsid w:val="00E0467E"/>
    <w:rsid w:val="00E0490D"/>
    <w:rsid w:val="00E04A46"/>
    <w:rsid w:val="00E04B3B"/>
    <w:rsid w:val="00E04C1D"/>
    <w:rsid w:val="00E050D0"/>
    <w:rsid w:val="00E05A2E"/>
    <w:rsid w:val="00E05BE8"/>
    <w:rsid w:val="00E05C7A"/>
    <w:rsid w:val="00E05D24"/>
    <w:rsid w:val="00E05EE3"/>
    <w:rsid w:val="00E065E2"/>
    <w:rsid w:val="00E06F54"/>
    <w:rsid w:val="00E06F65"/>
    <w:rsid w:val="00E07AC0"/>
    <w:rsid w:val="00E07BC7"/>
    <w:rsid w:val="00E07D2A"/>
    <w:rsid w:val="00E07E2D"/>
    <w:rsid w:val="00E10652"/>
    <w:rsid w:val="00E10746"/>
    <w:rsid w:val="00E1075B"/>
    <w:rsid w:val="00E107F9"/>
    <w:rsid w:val="00E10884"/>
    <w:rsid w:val="00E10E4C"/>
    <w:rsid w:val="00E110DD"/>
    <w:rsid w:val="00E111EB"/>
    <w:rsid w:val="00E114C0"/>
    <w:rsid w:val="00E1176C"/>
    <w:rsid w:val="00E11770"/>
    <w:rsid w:val="00E11F2A"/>
    <w:rsid w:val="00E120E8"/>
    <w:rsid w:val="00E1223E"/>
    <w:rsid w:val="00E1238E"/>
    <w:rsid w:val="00E12E6D"/>
    <w:rsid w:val="00E13416"/>
    <w:rsid w:val="00E13C3C"/>
    <w:rsid w:val="00E13D19"/>
    <w:rsid w:val="00E14128"/>
    <w:rsid w:val="00E1422F"/>
    <w:rsid w:val="00E143F1"/>
    <w:rsid w:val="00E148BC"/>
    <w:rsid w:val="00E14A82"/>
    <w:rsid w:val="00E14AE7"/>
    <w:rsid w:val="00E14AFA"/>
    <w:rsid w:val="00E14D60"/>
    <w:rsid w:val="00E1519A"/>
    <w:rsid w:val="00E151CE"/>
    <w:rsid w:val="00E15425"/>
    <w:rsid w:val="00E15456"/>
    <w:rsid w:val="00E16334"/>
    <w:rsid w:val="00E169F9"/>
    <w:rsid w:val="00E16C0B"/>
    <w:rsid w:val="00E170B6"/>
    <w:rsid w:val="00E171E1"/>
    <w:rsid w:val="00E1723D"/>
    <w:rsid w:val="00E17418"/>
    <w:rsid w:val="00E174BD"/>
    <w:rsid w:val="00E175F8"/>
    <w:rsid w:val="00E17A07"/>
    <w:rsid w:val="00E17C6E"/>
    <w:rsid w:val="00E17E65"/>
    <w:rsid w:val="00E206A5"/>
    <w:rsid w:val="00E206DD"/>
    <w:rsid w:val="00E207A8"/>
    <w:rsid w:val="00E2155A"/>
    <w:rsid w:val="00E216B1"/>
    <w:rsid w:val="00E21892"/>
    <w:rsid w:val="00E21F5E"/>
    <w:rsid w:val="00E22167"/>
    <w:rsid w:val="00E222CC"/>
    <w:rsid w:val="00E22CAA"/>
    <w:rsid w:val="00E23564"/>
    <w:rsid w:val="00E2378F"/>
    <w:rsid w:val="00E23C62"/>
    <w:rsid w:val="00E23E9E"/>
    <w:rsid w:val="00E243E0"/>
    <w:rsid w:val="00E246F5"/>
    <w:rsid w:val="00E2482B"/>
    <w:rsid w:val="00E24D4E"/>
    <w:rsid w:val="00E24FCF"/>
    <w:rsid w:val="00E25019"/>
    <w:rsid w:val="00E2574A"/>
    <w:rsid w:val="00E25CDF"/>
    <w:rsid w:val="00E26458"/>
    <w:rsid w:val="00E2670A"/>
    <w:rsid w:val="00E2721B"/>
    <w:rsid w:val="00E27223"/>
    <w:rsid w:val="00E276F3"/>
    <w:rsid w:val="00E2787A"/>
    <w:rsid w:val="00E27940"/>
    <w:rsid w:val="00E27D10"/>
    <w:rsid w:val="00E27DEA"/>
    <w:rsid w:val="00E30386"/>
    <w:rsid w:val="00E30445"/>
    <w:rsid w:val="00E3081C"/>
    <w:rsid w:val="00E30F83"/>
    <w:rsid w:val="00E310A9"/>
    <w:rsid w:val="00E31897"/>
    <w:rsid w:val="00E3226C"/>
    <w:rsid w:val="00E3279D"/>
    <w:rsid w:val="00E33264"/>
    <w:rsid w:val="00E33943"/>
    <w:rsid w:val="00E33AA8"/>
    <w:rsid w:val="00E33B57"/>
    <w:rsid w:val="00E33EF7"/>
    <w:rsid w:val="00E340FB"/>
    <w:rsid w:val="00E343C1"/>
    <w:rsid w:val="00E34925"/>
    <w:rsid w:val="00E34AE8"/>
    <w:rsid w:val="00E34C90"/>
    <w:rsid w:val="00E351B2"/>
    <w:rsid w:val="00E35786"/>
    <w:rsid w:val="00E357F5"/>
    <w:rsid w:val="00E35B38"/>
    <w:rsid w:val="00E35C40"/>
    <w:rsid w:val="00E366E2"/>
    <w:rsid w:val="00E369F6"/>
    <w:rsid w:val="00E36BB7"/>
    <w:rsid w:val="00E36D85"/>
    <w:rsid w:val="00E36F92"/>
    <w:rsid w:val="00E36FEB"/>
    <w:rsid w:val="00E37111"/>
    <w:rsid w:val="00E4019C"/>
    <w:rsid w:val="00E404C4"/>
    <w:rsid w:val="00E40569"/>
    <w:rsid w:val="00E405FE"/>
    <w:rsid w:val="00E40961"/>
    <w:rsid w:val="00E40A68"/>
    <w:rsid w:val="00E40FAB"/>
    <w:rsid w:val="00E4144C"/>
    <w:rsid w:val="00E414E0"/>
    <w:rsid w:val="00E414E2"/>
    <w:rsid w:val="00E41822"/>
    <w:rsid w:val="00E41905"/>
    <w:rsid w:val="00E41D3D"/>
    <w:rsid w:val="00E41F4B"/>
    <w:rsid w:val="00E423B3"/>
    <w:rsid w:val="00E423BE"/>
    <w:rsid w:val="00E42901"/>
    <w:rsid w:val="00E42AE8"/>
    <w:rsid w:val="00E42C1D"/>
    <w:rsid w:val="00E42C8F"/>
    <w:rsid w:val="00E432A3"/>
    <w:rsid w:val="00E439BA"/>
    <w:rsid w:val="00E43A64"/>
    <w:rsid w:val="00E43F33"/>
    <w:rsid w:val="00E44023"/>
    <w:rsid w:val="00E442A4"/>
    <w:rsid w:val="00E445B3"/>
    <w:rsid w:val="00E44F75"/>
    <w:rsid w:val="00E4535C"/>
    <w:rsid w:val="00E454BA"/>
    <w:rsid w:val="00E45779"/>
    <w:rsid w:val="00E45AEF"/>
    <w:rsid w:val="00E45C93"/>
    <w:rsid w:val="00E45DD2"/>
    <w:rsid w:val="00E46263"/>
    <w:rsid w:val="00E46CC4"/>
    <w:rsid w:val="00E46D81"/>
    <w:rsid w:val="00E46E52"/>
    <w:rsid w:val="00E4723E"/>
    <w:rsid w:val="00E47C9D"/>
    <w:rsid w:val="00E47F7D"/>
    <w:rsid w:val="00E50317"/>
    <w:rsid w:val="00E50C13"/>
    <w:rsid w:val="00E516A7"/>
    <w:rsid w:val="00E51A39"/>
    <w:rsid w:val="00E51DD5"/>
    <w:rsid w:val="00E51E3C"/>
    <w:rsid w:val="00E521EC"/>
    <w:rsid w:val="00E523B8"/>
    <w:rsid w:val="00E526D8"/>
    <w:rsid w:val="00E52BDC"/>
    <w:rsid w:val="00E52DF7"/>
    <w:rsid w:val="00E52F74"/>
    <w:rsid w:val="00E530FB"/>
    <w:rsid w:val="00E5344D"/>
    <w:rsid w:val="00E5357B"/>
    <w:rsid w:val="00E53F00"/>
    <w:rsid w:val="00E545E8"/>
    <w:rsid w:val="00E54D84"/>
    <w:rsid w:val="00E5516B"/>
    <w:rsid w:val="00E55413"/>
    <w:rsid w:val="00E55496"/>
    <w:rsid w:val="00E56529"/>
    <w:rsid w:val="00E56850"/>
    <w:rsid w:val="00E56A2C"/>
    <w:rsid w:val="00E56FA9"/>
    <w:rsid w:val="00E574ED"/>
    <w:rsid w:val="00E57A72"/>
    <w:rsid w:val="00E57DDE"/>
    <w:rsid w:val="00E603DC"/>
    <w:rsid w:val="00E60AD9"/>
    <w:rsid w:val="00E60C38"/>
    <w:rsid w:val="00E60D35"/>
    <w:rsid w:val="00E61314"/>
    <w:rsid w:val="00E61915"/>
    <w:rsid w:val="00E61A92"/>
    <w:rsid w:val="00E61B6D"/>
    <w:rsid w:val="00E61CD0"/>
    <w:rsid w:val="00E61E73"/>
    <w:rsid w:val="00E6221E"/>
    <w:rsid w:val="00E6252E"/>
    <w:rsid w:val="00E63335"/>
    <w:rsid w:val="00E637BD"/>
    <w:rsid w:val="00E63ABF"/>
    <w:rsid w:val="00E63BE3"/>
    <w:rsid w:val="00E63EDD"/>
    <w:rsid w:val="00E64931"/>
    <w:rsid w:val="00E64FDF"/>
    <w:rsid w:val="00E64FF3"/>
    <w:rsid w:val="00E6509F"/>
    <w:rsid w:val="00E65563"/>
    <w:rsid w:val="00E65620"/>
    <w:rsid w:val="00E656B7"/>
    <w:rsid w:val="00E657CB"/>
    <w:rsid w:val="00E659FC"/>
    <w:rsid w:val="00E661A4"/>
    <w:rsid w:val="00E66477"/>
    <w:rsid w:val="00E669C8"/>
    <w:rsid w:val="00E66B8F"/>
    <w:rsid w:val="00E66C4E"/>
    <w:rsid w:val="00E66CE2"/>
    <w:rsid w:val="00E67680"/>
    <w:rsid w:val="00E6771C"/>
    <w:rsid w:val="00E67806"/>
    <w:rsid w:val="00E67E15"/>
    <w:rsid w:val="00E70078"/>
    <w:rsid w:val="00E702D3"/>
    <w:rsid w:val="00E703D9"/>
    <w:rsid w:val="00E70594"/>
    <w:rsid w:val="00E708CE"/>
    <w:rsid w:val="00E70904"/>
    <w:rsid w:val="00E70A19"/>
    <w:rsid w:val="00E710D1"/>
    <w:rsid w:val="00E711AE"/>
    <w:rsid w:val="00E71663"/>
    <w:rsid w:val="00E71D89"/>
    <w:rsid w:val="00E71DD7"/>
    <w:rsid w:val="00E71F5B"/>
    <w:rsid w:val="00E7200C"/>
    <w:rsid w:val="00E725C5"/>
    <w:rsid w:val="00E72726"/>
    <w:rsid w:val="00E7299F"/>
    <w:rsid w:val="00E730B2"/>
    <w:rsid w:val="00E739BE"/>
    <w:rsid w:val="00E73B44"/>
    <w:rsid w:val="00E73CA0"/>
    <w:rsid w:val="00E740A7"/>
    <w:rsid w:val="00E74230"/>
    <w:rsid w:val="00E7441E"/>
    <w:rsid w:val="00E7470E"/>
    <w:rsid w:val="00E74E76"/>
    <w:rsid w:val="00E74EE8"/>
    <w:rsid w:val="00E75A8B"/>
    <w:rsid w:val="00E75E1D"/>
    <w:rsid w:val="00E75F37"/>
    <w:rsid w:val="00E760CD"/>
    <w:rsid w:val="00E76EBB"/>
    <w:rsid w:val="00E7700C"/>
    <w:rsid w:val="00E802DB"/>
    <w:rsid w:val="00E80809"/>
    <w:rsid w:val="00E80900"/>
    <w:rsid w:val="00E809E0"/>
    <w:rsid w:val="00E80D87"/>
    <w:rsid w:val="00E81B5D"/>
    <w:rsid w:val="00E82346"/>
    <w:rsid w:val="00E82593"/>
    <w:rsid w:val="00E835C0"/>
    <w:rsid w:val="00E83708"/>
    <w:rsid w:val="00E83909"/>
    <w:rsid w:val="00E83BF8"/>
    <w:rsid w:val="00E83DFA"/>
    <w:rsid w:val="00E83F9D"/>
    <w:rsid w:val="00E8472A"/>
    <w:rsid w:val="00E8486A"/>
    <w:rsid w:val="00E848AA"/>
    <w:rsid w:val="00E853EC"/>
    <w:rsid w:val="00E859A7"/>
    <w:rsid w:val="00E85E0F"/>
    <w:rsid w:val="00E85F50"/>
    <w:rsid w:val="00E862BB"/>
    <w:rsid w:val="00E8666E"/>
    <w:rsid w:val="00E86932"/>
    <w:rsid w:val="00E86E44"/>
    <w:rsid w:val="00E874E9"/>
    <w:rsid w:val="00E8769A"/>
    <w:rsid w:val="00E878A3"/>
    <w:rsid w:val="00E87E29"/>
    <w:rsid w:val="00E90883"/>
    <w:rsid w:val="00E90D22"/>
    <w:rsid w:val="00E90EB4"/>
    <w:rsid w:val="00E90FDA"/>
    <w:rsid w:val="00E9112B"/>
    <w:rsid w:val="00E91153"/>
    <w:rsid w:val="00E9132F"/>
    <w:rsid w:val="00E9154F"/>
    <w:rsid w:val="00E91795"/>
    <w:rsid w:val="00E91954"/>
    <w:rsid w:val="00E91B0F"/>
    <w:rsid w:val="00E92460"/>
    <w:rsid w:val="00E9253F"/>
    <w:rsid w:val="00E9312A"/>
    <w:rsid w:val="00E93379"/>
    <w:rsid w:val="00E933A7"/>
    <w:rsid w:val="00E9362C"/>
    <w:rsid w:val="00E93BC5"/>
    <w:rsid w:val="00E93D30"/>
    <w:rsid w:val="00E94316"/>
    <w:rsid w:val="00E9523A"/>
    <w:rsid w:val="00E95459"/>
    <w:rsid w:val="00E95626"/>
    <w:rsid w:val="00E956C1"/>
    <w:rsid w:val="00E95CF8"/>
    <w:rsid w:val="00E963C5"/>
    <w:rsid w:val="00E9682A"/>
    <w:rsid w:val="00E96D16"/>
    <w:rsid w:val="00E96DAF"/>
    <w:rsid w:val="00E975BA"/>
    <w:rsid w:val="00E979A6"/>
    <w:rsid w:val="00E97E3B"/>
    <w:rsid w:val="00E97FF0"/>
    <w:rsid w:val="00EA0118"/>
    <w:rsid w:val="00EA0259"/>
    <w:rsid w:val="00EA09BF"/>
    <w:rsid w:val="00EA0D12"/>
    <w:rsid w:val="00EA0DD4"/>
    <w:rsid w:val="00EA1081"/>
    <w:rsid w:val="00EA1B46"/>
    <w:rsid w:val="00EA1EB8"/>
    <w:rsid w:val="00EA1F23"/>
    <w:rsid w:val="00EA1F80"/>
    <w:rsid w:val="00EA2053"/>
    <w:rsid w:val="00EA20BF"/>
    <w:rsid w:val="00EA2380"/>
    <w:rsid w:val="00EA2499"/>
    <w:rsid w:val="00EA258C"/>
    <w:rsid w:val="00EA2B63"/>
    <w:rsid w:val="00EA2EF6"/>
    <w:rsid w:val="00EA2F9C"/>
    <w:rsid w:val="00EA3021"/>
    <w:rsid w:val="00EA33DE"/>
    <w:rsid w:val="00EA3805"/>
    <w:rsid w:val="00EA388C"/>
    <w:rsid w:val="00EA38E1"/>
    <w:rsid w:val="00EA3B65"/>
    <w:rsid w:val="00EA3CAB"/>
    <w:rsid w:val="00EA41A2"/>
    <w:rsid w:val="00EA4397"/>
    <w:rsid w:val="00EA4C53"/>
    <w:rsid w:val="00EA4EC6"/>
    <w:rsid w:val="00EA51C7"/>
    <w:rsid w:val="00EA59C5"/>
    <w:rsid w:val="00EA5C8D"/>
    <w:rsid w:val="00EA604B"/>
    <w:rsid w:val="00EA61FF"/>
    <w:rsid w:val="00EA62A1"/>
    <w:rsid w:val="00EA63B9"/>
    <w:rsid w:val="00EA677C"/>
    <w:rsid w:val="00EA6968"/>
    <w:rsid w:val="00EA6DCE"/>
    <w:rsid w:val="00EA6E8E"/>
    <w:rsid w:val="00EA7024"/>
    <w:rsid w:val="00EA73AD"/>
    <w:rsid w:val="00EB03FE"/>
    <w:rsid w:val="00EB052E"/>
    <w:rsid w:val="00EB098A"/>
    <w:rsid w:val="00EB0D81"/>
    <w:rsid w:val="00EB1864"/>
    <w:rsid w:val="00EB1A94"/>
    <w:rsid w:val="00EB1AF9"/>
    <w:rsid w:val="00EB1BB1"/>
    <w:rsid w:val="00EB1DFE"/>
    <w:rsid w:val="00EB1F04"/>
    <w:rsid w:val="00EB1F44"/>
    <w:rsid w:val="00EB258B"/>
    <w:rsid w:val="00EB25BF"/>
    <w:rsid w:val="00EB274C"/>
    <w:rsid w:val="00EB27FC"/>
    <w:rsid w:val="00EB2B69"/>
    <w:rsid w:val="00EB324C"/>
    <w:rsid w:val="00EB37F8"/>
    <w:rsid w:val="00EB38E8"/>
    <w:rsid w:val="00EB3905"/>
    <w:rsid w:val="00EB39FF"/>
    <w:rsid w:val="00EB3AAE"/>
    <w:rsid w:val="00EB3C97"/>
    <w:rsid w:val="00EB4843"/>
    <w:rsid w:val="00EB4D61"/>
    <w:rsid w:val="00EB508F"/>
    <w:rsid w:val="00EB55F4"/>
    <w:rsid w:val="00EB5DB0"/>
    <w:rsid w:val="00EB5EA9"/>
    <w:rsid w:val="00EB696D"/>
    <w:rsid w:val="00EB6C1A"/>
    <w:rsid w:val="00EB6CAC"/>
    <w:rsid w:val="00EB6E7C"/>
    <w:rsid w:val="00EB7327"/>
    <w:rsid w:val="00EB777F"/>
    <w:rsid w:val="00EB7DB6"/>
    <w:rsid w:val="00EB7E3B"/>
    <w:rsid w:val="00EB7F27"/>
    <w:rsid w:val="00EB7FE4"/>
    <w:rsid w:val="00EC02E0"/>
    <w:rsid w:val="00EC061E"/>
    <w:rsid w:val="00EC080F"/>
    <w:rsid w:val="00EC0A5E"/>
    <w:rsid w:val="00EC126D"/>
    <w:rsid w:val="00EC13D6"/>
    <w:rsid w:val="00EC14F8"/>
    <w:rsid w:val="00EC1754"/>
    <w:rsid w:val="00EC206B"/>
    <w:rsid w:val="00EC20F2"/>
    <w:rsid w:val="00EC245B"/>
    <w:rsid w:val="00EC2628"/>
    <w:rsid w:val="00EC29D0"/>
    <w:rsid w:val="00EC2E20"/>
    <w:rsid w:val="00EC3695"/>
    <w:rsid w:val="00EC391C"/>
    <w:rsid w:val="00EC4226"/>
    <w:rsid w:val="00EC4C14"/>
    <w:rsid w:val="00EC4CD2"/>
    <w:rsid w:val="00EC537F"/>
    <w:rsid w:val="00EC554A"/>
    <w:rsid w:val="00EC59DE"/>
    <w:rsid w:val="00EC5B9B"/>
    <w:rsid w:val="00EC5D00"/>
    <w:rsid w:val="00EC6071"/>
    <w:rsid w:val="00EC611F"/>
    <w:rsid w:val="00EC6670"/>
    <w:rsid w:val="00EC6B13"/>
    <w:rsid w:val="00EC6CF4"/>
    <w:rsid w:val="00EC6F40"/>
    <w:rsid w:val="00EC7104"/>
    <w:rsid w:val="00EC7945"/>
    <w:rsid w:val="00EC799D"/>
    <w:rsid w:val="00EC7A8E"/>
    <w:rsid w:val="00EC7CC0"/>
    <w:rsid w:val="00EC7D13"/>
    <w:rsid w:val="00EC7E31"/>
    <w:rsid w:val="00ED0782"/>
    <w:rsid w:val="00ED097D"/>
    <w:rsid w:val="00ED0B0F"/>
    <w:rsid w:val="00ED0DAD"/>
    <w:rsid w:val="00ED0EF1"/>
    <w:rsid w:val="00ED126C"/>
    <w:rsid w:val="00ED1520"/>
    <w:rsid w:val="00ED182C"/>
    <w:rsid w:val="00ED1A60"/>
    <w:rsid w:val="00ED1CA1"/>
    <w:rsid w:val="00ED2066"/>
    <w:rsid w:val="00ED2323"/>
    <w:rsid w:val="00ED23D7"/>
    <w:rsid w:val="00ED2798"/>
    <w:rsid w:val="00ED279E"/>
    <w:rsid w:val="00ED2A29"/>
    <w:rsid w:val="00ED2DEF"/>
    <w:rsid w:val="00ED2EBC"/>
    <w:rsid w:val="00ED3046"/>
    <w:rsid w:val="00ED34B4"/>
    <w:rsid w:val="00ED35EE"/>
    <w:rsid w:val="00ED37A4"/>
    <w:rsid w:val="00ED3920"/>
    <w:rsid w:val="00ED39D8"/>
    <w:rsid w:val="00ED3ED4"/>
    <w:rsid w:val="00ED482B"/>
    <w:rsid w:val="00ED4A1B"/>
    <w:rsid w:val="00ED4EF3"/>
    <w:rsid w:val="00ED50CE"/>
    <w:rsid w:val="00ED514B"/>
    <w:rsid w:val="00ED5280"/>
    <w:rsid w:val="00ED533E"/>
    <w:rsid w:val="00ED5936"/>
    <w:rsid w:val="00ED5963"/>
    <w:rsid w:val="00ED5F67"/>
    <w:rsid w:val="00ED5FB9"/>
    <w:rsid w:val="00ED6085"/>
    <w:rsid w:val="00ED68E0"/>
    <w:rsid w:val="00ED6C81"/>
    <w:rsid w:val="00ED6C9B"/>
    <w:rsid w:val="00ED6F21"/>
    <w:rsid w:val="00ED73E4"/>
    <w:rsid w:val="00ED7752"/>
    <w:rsid w:val="00ED7CAD"/>
    <w:rsid w:val="00EE0725"/>
    <w:rsid w:val="00EE10FF"/>
    <w:rsid w:val="00EE1399"/>
    <w:rsid w:val="00EE141F"/>
    <w:rsid w:val="00EE143D"/>
    <w:rsid w:val="00EE1B8E"/>
    <w:rsid w:val="00EE1F10"/>
    <w:rsid w:val="00EE2075"/>
    <w:rsid w:val="00EE21F0"/>
    <w:rsid w:val="00EE2AC9"/>
    <w:rsid w:val="00EE2B57"/>
    <w:rsid w:val="00EE2B94"/>
    <w:rsid w:val="00EE3606"/>
    <w:rsid w:val="00EE3720"/>
    <w:rsid w:val="00EE40D9"/>
    <w:rsid w:val="00EE410F"/>
    <w:rsid w:val="00EE4174"/>
    <w:rsid w:val="00EE45B1"/>
    <w:rsid w:val="00EE45F9"/>
    <w:rsid w:val="00EE4ED6"/>
    <w:rsid w:val="00EE4FE2"/>
    <w:rsid w:val="00EE56FB"/>
    <w:rsid w:val="00EE6188"/>
    <w:rsid w:val="00EE63ED"/>
    <w:rsid w:val="00EE65D9"/>
    <w:rsid w:val="00EE6E5D"/>
    <w:rsid w:val="00EE6F59"/>
    <w:rsid w:val="00EE737A"/>
    <w:rsid w:val="00EE7434"/>
    <w:rsid w:val="00EE7E14"/>
    <w:rsid w:val="00EF0248"/>
    <w:rsid w:val="00EF0368"/>
    <w:rsid w:val="00EF0641"/>
    <w:rsid w:val="00EF068B"/>
    <w:rsid w:val="00EF0725"/>
    <w:rsid w:val="00EF0D5D"/>
    <w:rsid w:val="00EF1B49"/>
    <w:rsid w:val="00EF23AC"/>
    <w:rsid w:val="00EF247D"/>
    <w:rsid w:val="00EF3044"/>
    <w:rsid w:val="00EF30DF"/>
    <w:rsid w:val="00EF3249"/>
    <w:rsid w:val="00EF327F"/>
    <w:rsid w:val="00EF3390"/>
    <w:rsid w:val="00EF387C"/>
    <w:rsid w:val="00EF39DF"/>
    <w:rsid w:val="00EF3AA0"/>
    <w:rsid w:val="00EF3B19"/>
    <w:rsid w:val="00EF3BA8"/>
    <w:rsid w:val="00EF3EA8"/>
    <w:rsid w:val="00EF3FB9"/>
    <w:rsid w:val="00EF4160"/>
    <w:rsid w:val="00EF4499"/>
    <w:rsid w:val="00EF466C"/>
    <w:rsid w:val="00EF49F0"/>
    <w:rsid w:val="00EF4B20"/>
    <w:rsid w:val="00EF4C9E"/>
    <w:rsid w:val="00EF4DE3"/>
    <w:rsid w:val="00EF4E14"/>
    <w:rsid w:val="00EF4ECE"/>
    <w:rsid w:val="00EF59AB"/>
    <w:rsid w:val="00EF6572"/>
    <w:rsid w:val="00EF6846"/>
    <w:rsid w:val="00EF699B"/>
    <w:rsid w:val="00EF6E7B"/>
    <w:rsid w:val="00EF6F08"/>
    <w:rsid w:val="00EF72D7"/>
    <w:rsid w:val="00EF7843"/>
    <w:rsid w:val="00EF7964"/>
    <w:rsid w:val="00EF7F19"/>
    <w:rsid w:val="00EF7F26"/>
    <w:rsid w:val="00F001F4"/>
    <w:rsid w:val="00F00B1E"/>
    <w:rsid w:val="00F00E16"/>
    <w:rsid w:val="00F01202"/>
    <w:rsid w:val="00F01512"/>
    <w:rsid w:val="00F015A3"/>
    <w:rsid w:val="00F021F9"/>
    <w:rsid w:val="00F022D0"/>
    <w:rsid w:val="00F02861"/>
    <w:rsid w:val="00F02AD5"/>
    <w:rsid w:val="00F02F0B"/>
    <w:rsid w:val="00F03459"/>
    <w:rsid w:val="00F034C8"/>
    <w:rsid w:val="00F037AC"/>
    <w:rsid w:val="00F039A9"/>
    <w:rsid w:val="00F03AC7"/>
    <w:rsid w:val="00F03ADB"/>
    <w:rsid w:val="00F04487"/>
    <w:rsid w:val="00F049E9"/>
    <w:rsid w:val="00F0575F"/>
    <w:rsid w:val="00F05C60"/>
    <w:rsid w:val="00F05F40"/>
    <w:rsid w:val="00F05FBE"/>
    <w:rsid w:val="00F060FD"/>
    <w:rsid w:val="00F061F9"/>
    <w:rsid w:val="00F06A9F"/>
    <w:rsid w:val="00F07EBF"/>
    <w:rsid w:val="00F07F40"/>
    <w:rsid w:val="00F1006C"/>
    <w:rsid w:val="00F10EC4"/>
    <w:rsid w:val="00F11160"/>
    <w:rsid w:val="00F111E5"/>
    <w:rsid w:val="00F12210"/>
    <w:rsid w:val="00F12441"/>
    <w:rsid w:val="00F12454"/>
    <w:rsid w:val="00F124AB"/>
    <w:rsid w:val="00F124BE"/>
    <w:rsid w:val="00F124DD"/>
    <w:rsid w:val="00F12FB6"/>
    <w:rsid w:val="00F1328A"/>
    <w:rsid w:val="00F1350D"/>
    <w:rsid w:val="00F138BA"/>
    <w:rsid w:val="00F13938"/>
    <w:rsid w:val="00F13968"/>
    <w:rsid w:val="00F13C5B"/>
    <w:rsid w:val="00F13D9B"/>
    <w:rsid w:val="00F14502"/>
    <w:rsid w:val="00F148A8"/>
    <w:rsid w:val="00F1521D"/>
    <w:rsid w:val="00F15379"/>
    <w:rsid w:val="00F158FB"/>
    <w:rsid w:val="00F15A22"/>
    <w:rsid w:val="00F15A33"/>
    <w:rsid w:val="00F15B90"/>
    <w:rsid w:val="00F15DC9"/>
    <w:rsid w:val="00F1678B"/>
    <w:rsid w:val="00F168FE"/>
    <w:rsid w:val="00F16DD9"/>
    <w:rsid w:val="00F16F42"/>
    <w:rsid w:val="00F17453"/>
    <w:rsid w:val="00F175F3"/>
    <w:rsid w:val="00F178A3"/>
    <w:rsid w:val="00F17D63"/>
    <w:rsid w:val="00F17FBF"/>
    <w:rsid w:val="00F20527"/>
    <w:rsid w:val="00F209AA"/>
    <w:rsid w:val="00F21100"/>
    <w:rsid w:val="00F219D1"/>
    <w:rsid w:val="00F21D64"/>
    <w:rsid w:val="00F21F6A"/>
    <w:rsid w:val="00F2212C"/>
    <w:rsid w:val="00F2358D"/>
    <w:rsid w:val="00F236AE"/>
    <w:rsid w:val="00F23AC6"/>
    <w:rsid w:val="00F23E40"/>
    <w:rsid w:val="00F243D6"/>
    <w:rsid w:val="00F24618"/>
    <w:rsid w:val="00F253E5"/>
    <w:rsid w:val="00F255DC"/>
    <w:rsid w:val="00F25E4C"/>
    <w:rsid w:val="00F2694D"/>
    <w:rsid w:val="00F2694E"/>
    <w:rsid w:val="00F26CF0"/>
    <w:rsid w:val="00F26FAC"/>
    <w:rsid w:val="00F26FB5"/>
    <w:rsid w:val="00F273AA"/>
    <w:rsid w:val="00F3025F"/>
    <w:rsid w:val="00F3037A"/>
    <w:rsid w:val="00F3070A"/>
    <w:rsid w:val="00F3088B"/>
    <w:rsid w:val="00F30998"/>
    <w:rsid w:val="00F30FBF"/>
    <w:rsid w:val="00F310FF"/>
    <w:rsid w:val="00F31646"/>
    <w:rsid w:val="00F3199C"/>
    <w:rsid w:val="00F31BAE"/>
    <w:rsid w:val="00F31C07"/>
    <w:rsid w:val="00F31DDA"/>
    <w:rsid w:val="00F31F8D"/>
    <w:rsid w:val="00F32258"/>
    <w:rsid w:val="00F328F4"/>
    <w:rsid w:val="00F32E93"/>
    <w:rsid w:val="00F33106"/>
    <w:rsid w:val="00F333D6"/>
    <w:rsid w:val="00F3353A"/>
    <w:rsid w:val="00F336DC"/>
    <w:rsid w:val="00F337E0"/>
    <w:rsid w:val="00F33A91"/>
    <w:rsid w:val="00F345C0"/>
    <w:rsid w:val="00F34624"/>
    <w:rsid w:val="00F34707"/>
    <w:rsid w:val="00F35A09"/>
    <w:rsid w:val="00F35DDE"/>
    <w:rsid w:val="00F36122"/>
    <w:rsid w:val="00F36156"/>
    <w:rsid w:val="00F36B3D"/>
    <w:rsid w:val="00F36CD5"/>
    <w:rsid w:val="00F36F6E"/>
    <w:rsid w:val="00F37608"/>
    <w:rsid w:val="00F37F6D"/>
    <w:rsid w:val="00F37F94"/>
    <w:rsid w:val="00F4060C"/>
    <w:rsid w:val="00F407F7"/>
    <w:rsid w:val="00F40BE8"/>
    <w:rsid w:val="00F40E25"/>
    <w:rsid w:val="00F4104C"/>
    <w:rsid w:val="00F4152A"/>
    <w:rsid w:val="00F41D6C"/>
    <w:rsid w:val="00F42071"/>
    <w:rsid w:val="00F42270"/>
    <w:rsid w:val="00F422D7"/>
    <w:rsid w:val="00F42FA8"/>
    <w:rsid w:val="00F43DC1"/>
    <w:rsid w:val="00F440AC"/>
    <w:rsid w:val="00F4421C"/>
    <w:rsid w:val="00F44306"/>
    <w:rsid w:val="00F44411"/>
    <w:rsid w:val="00F4443B"/>
    <w:rsid w:val="00F447FF"/>
    <w:rsid w:val="00F44F8A"/>
    <w:rsid w:val="00F451FC"/>
    <w:rsid w:val="00F45D39"/>
    <w:rsid w:val="00F45F0C"/>
    <w:rsid w:val="00F4623B"/>
    <w:rsid w:val="00F46547"/>
    <w:rsid w:val="00F46C79"/>
    <w:rsid w:val="00F46DE7"/>
    <w:rsid w:val="00F470E6"/>
    <w:rsid w:val="00F4769E"/>
    <w:rsid w:val="00F47950"/>
    <w:rsid w:val="00F47B87"/>
    <w:rsid w:val="00F47E32"/>
    <w:rsid w:val="00F47E56"/>
    <w:rsid w:val="00F47F55"/>
    <w:rsid w:val="00F47F78"/>
    <w:rsid w:val="00F50609"/>
    <w:rsid w:val="00F5070C"/>
    <w:rsid w:val="00F50734"/>
    <w:rsid w:val="00F50C26"/>
    <w:rsid w:val="00F519BD"/>
    <w:rsid w:val="00F5285F"/>
    <w:rsid w:val="00F528EE"/>
    <w:rsid w:val="00F52B23"/>
    <w:rsid w:val="00F52C64"/>
    <w:rsid w:val="00F52F80"/>
    <w:rsid w:val="00F52FC5"/>
    <w:rsid w:val="00F534F9"/>
    <w:rsid w:val="00F536DA"/>
    <w:rsid w:val="00F53763"/>
    <w:rsid w:val="00F54278"/>
    <w:rsid w:val="00F54436"/>
    <w:rsid w:val="00F547E8"/>
    <w:rsid w:val="00F5490E"/>
    <w:rsid w:val="00F550FC"/>
    <w:rsid w:val="00F551D9"/>
    <w:rsid w:val="00F55228"/>
    <w:rsid w:val="00F5523B"/>
    <w:rsid w:val="00F55452"/>
    <w:rsid w:val="00F55FEA"/>
    <w:rsid w:val="00F562AD"/>
    <w:rsid w:val="00F563D9"/>
    <w:rsid w:val="00F563EF"/>
    <w:rsid w:val="00F568F1"/>
    <w:rsid w:val="00F569D0"/>
    <w:rsid w:val="00F56E2E"/>
    <w:rsid w:val="00F56FA4"/>
    <w:rsid w:val="00F57025"/>
    <w:rsid w:val="00F57096"/>
    <w:rsid w:val="00F57325"/>
    <w:rsid w:val="00F578E7"/>
    <w:rsid w:val="00F57C71"/>
    <w:rsid w:val="00F57CC5"/>
    <w:rsid w:val="00F57D00"/>
    <w:rsid w:val="00F601D4"/>
    <w:rsid w:val="00F6027F"/>
    <w:rsid w:val="00F60A13"/>
    <w:rsid w:val="00F60CF1"/>
    <w:rsid w:val="00F614B3"/>
    <w:rsid w:val="00F615F2"/>
    <w:rsid w:val="00F6184A"/>
    <w:rsid w:val="00F61D63"/>
    <w:rsid w:val="00F61E20"/>
    <w:rsid w:val="00F61F6F"/>
    <w:rsid w:val="00F620E4"/>
    <w:rsid w:val="00F62199"/>
    <w:rsid w:val="00F622AE"/>
    <w:rsid w:val="00F6244B"/>
    <w:rsid w:val="00F62946"/>
    <w:rsid w:val="00F643F8"/>
    <w:rsid w:val="00F6496A"/>
    <w:rsid w:val="00F649ED"/>
    <w:rsid w:val="00F64CEF"/>
    <w:rsid w:val="00F64D90"/>
    <w:rsid w:val="00F64F6E"/>
    <w:rsid w:val="00F655D4"/>
    <w:rsid w:val="00F658E8"/>
    <w:rsid w:val="00F66068"/>
    <w:rsid w:val="00F66853"/>
    <w:rsid w:val="00F66938"/>
    <w:rsid w:val="00F67A6D"/>
    <w:rsid w:val="00F67B1E"/>
    <w:rsid w:val="00F70205"/>
    <w:rsid w:val="00F7065F"/>
    <w:rsid w:val="00F708BC"/>
    <w:rsid w:val="00F70D36"/>
    <w:rsid w:val="00F71041"/>
    <w:rsid w:val="00F7115C"/>
    <w:rsid w:val="00F712BC"/>
    <w:rsid w:val="00F7143F"/>
    <w:rsid w:val="00F71445"/>
    <w:rsid w:val="00F71731"/>
    <w:rsid w:val="00F71922"/>
    <w:rsid w:val="00F719B6"/>
    <w:rsid w:val="00F724DE"/>
    <w:rsid w:val="00F72654"/>
    <w:rsid w:val="00F728A6"/>
    <w:rsid w:val="00F72C12"/>
    <w:rsid w:val="00F72D8F"/>
    <w:rsid w:val="00F72FDA"/>
    <w:rsid w:val="00F73197"/>
    <w:rsid w:val="00F734C0"/>
    <w:rsid w:val="00F736EE"/>
    <w:rsid w:val="00F7373B"/>
    <w:rsid w:val="00F738DC"/>
    <w:rsid w:val="00F73A27"/>
    <w:rsid w:val="00F73BE3"/>
    <w:rsid w:val="00F73D73"/>
    <w:rsid w:val="00F740CC"/>
    <w:rsid w:val="00F742D7"/>
    <w:rsid w:val="00F74412"/>
    <w:rsid w:val="00F74512"/>
    <w:rsid w:val="00F74539"/>
    <w:rsid w:val="00F74C9E"/>
    <w:rsid w:val="00F751A3"/>
    <w:rsid w:val="00F75857"/>
    <w:rsid w:val="00F75E66"/>
    <w:rsid w:val="00F761A9"/>
    <w:rsid w:val="00F7669F"/>
    <w:rsid w:val="00F7670D"/>
    <w:rsid w:val="00F76EB5"/>
    <w:rsid w:val="00F772EC"/>
    <w:rsid w:val="00F77384"/>
    <w:rsid w:val="00F77910"/>
    <w:rsid w:val="00F77F7B"/>
    <w:rsid w:val="00F8014A"/>
    <w:rsid w:val="00F80F80"/>
    <w:rsid w:val="00F8194D"/>
    <w:rsid w:val="00F81ABF"/>
    <w:rsid w:val="00F81ADF"/>
    <w:rsid w:val="00F81C80"/>
    <w:rsid w:val="00F8227C"/>
    <w:rsid w:val="00F823B0"/>
    <w:rsid w:val="00F82785"/>
    <w:rsid w:val="00F82C21"/>
    <w:rsid w:val="00F833E7"/>
    <w:rsid w:val="00F8367C"/>
    <w:rsid w:val="00F83745"/>
    <w:rsid w:val="00F83A1B"/>
    <w:rsid w:val="00F83D80"/>
    <w:rsid w:val="00F84456"/>
    <w:rsid w:val="00F8471B"/>
    <w:rsid w:val="00F84A91"/>
    <w:rsid w:val="00F84BD4"/>
    <w:rsid w:val="00F84C03"/>
    <w:rsid w:val="00F85391"/>
    <w:rsid w:val="00F85867"/>
    <w:rsid w:val="00F85B3E"/>
    <w:rsid w:val="00F85C0E"/>
    <w:rsid w:val="00F85CEA"/>
    <w:rsid w:val="00F86089"/>
    <w:rsid w:val="00F865B1"/>
    <w:rsid w:val="00F86615"/>
    <w:rsid w:val="00F86B57"/>
    <w:rsid w:val="00F86B5A"/>
    <w:rsid w:val="00F86FB3"/>
    <w:rsid w:val="00F872E7"/>
    <w:rsid w:val="00F87356"/>
    <w:rsid w:val="00F873CC"/>
    <w:rsid w:val="00F8746F"/>
    <w:rsid w:val="00F8770F"/>
    <w:rsid w:val="00F87C08"/>
    <w:rsid w:val="00F900A6"/>
    <w:rsid w:val="00F903F8"/>
    <w:rsid w:val="00F90DB2"/>
    <w:rsid w:val="00F90F76"/>
    <w:rsid w:val="00F91BCA"/>
    <w:rsid w:val="00F91E50"/>
    <w:rsid w:val="00F922AD"/>
    <w:rsid w:val="00F922B6"/>
    <w:rsid w:val="00F92986"/>
    <w:rsid w:val="00F92F10"/>
    <w:rsid w:val="00F93041"/>
    <w:rsid w:val="00F93857"/>
    <w:rsid w:val="00F939A6"/>
    <w:rsid w:val="00F93D17"/>
    <w:rsid w:val="00F94104"/>
    <w:rsid w:val="00F94BCA"/>
    <w:rsid w:val="00F9533D"/>
    <w:rsid w:val="00F953D3"/>
    <w:rsid w:val="00F9572F"/>
    <w:rsid w:val="00F9580A"/>
    <w:rsid w:val="00F959D1"/>
    <w:rsid w:val="00F96D1E"/>
    <w:rsid w:val="00F96D8B"/>
    <w:rsid w:val="00F96FC6"/>
    <w:rsid w:val="00F9713C"/>
    <w:rsid w:val="00F97335"/>
    <w:rsid w:val="00F975EE"/>
    <w:rsid w:val="00F9799D"/>
    <w:rsid w:val="00FA0029"/>
    <w:rsid w:val="00FA006D"/>
    <w:rsid w:val="00FA0166"/>
    <w:rsid w:val="00FA084D"/>
    <w:rsid w:val="00FA089A"/>
    <w:rsid w:val="00FA0FAC"/>
    <w:rsid w:val="00FA104B"/>
    <w:rsid w:val="00FA144B"/>
    <w:rsid w:val="00FA18BE"/>
    <w:rsid w:val="00FA1AE3"/>
    <w:rsid w:val="00FA1CBB"/>
    <w:rsid w:val="00FA1D2E"/>
    <w:rsid w:val="00FA298D"/>
    <w:rsid w:val="00FA2C78"/>
    <w:rsid w:val="00FA2F12"/>
    <w:rsid w:val="00FA2F74"/>
    <w:rsid w:val="00FA3557"/>
    <w:rsid w:val="00FA36DD"/>
    <w:rsid w:val="00FA3850"/>
    <w:rsid w:val="00FA3D1C"/>
    <w:rsid w:val="00FA445D"/>
    <w:rsid w:val="00FA4626"/>
    <w:rsid w:val="00FA4972"/>
    <w:rsid w:val="00FA5386"/>
    <w:rsid w:val="00FA54BA"/>
    <w:rsid w:val="00FA59FA"/>
    <w:rsid w:val="00FA5F5C"/>
    <w:rsid w:val="00FA6028"/>
    <w:rsid w:val="00FA614B"/>
    <w:rsid w:val="00FA6816"/>
    <w:rsid w:val="00FA6F30"/>
    <w:rsid w:val="00FA6F8D"/>
    <w:rsid w:val="00FA70C6"/>
    <w:rsid w:val="00FA7142"/>
    <w:rsid w:val="00FA71A1"/>
    <w:rsid w:val="00FA72B1"/>
    <w:rsid w:val="00FA732D"/>
    <w:rsid w:val="00FA7338"/>
    <w:rsid w:val="00FA7756"/>
    <w:rsid w:val="00FA7A86"/>
    <w:rsid w:val="00FB01DE"/>
    <w:rsid w:val="00FB0641"/>
    <w:rsid w:val="00FB0FCA"/>
    <w:rsid w:val="00FB140E"/>
    <w:rsid w:val="00FB1829"/>
    <w:rsid w:val="00FB19F5"/>
    <w:rsid w:val="00FB1A9E"/>
    <w:rsid w:val="00FB1EAA"/>
    <w:rsid w:val="00FB255D"/>
    <w:rsid w:val="00FB258F"/>
    <w:rsid w:val="00FB27B4"/>
    <w:rsid w:val="00FB300D"/>
    <w:rsid w:val="00FB3185"/>
    <w:rsid w:val="00FB37A3"/>
    <w:rsid w:val="00FB3C25"/>
    <w:rsid w:val="00FB3D47"/>
    <w:rsid w:val="00FB40A9"/>
    <w:rsid w:val="00FB4116"/>
    <w:rsid w:val="00FB49D5"/>
    <w:rsid w:val="00FB4ED3"/>
    <w:rsid w:val="00FB589E"/>
    <w:rsid w:val="00FB5D5C"/>
    <w:rsid w:val="00FB5DE3"/>
    <w:rsid w:val="00FB680E"/>
    <w:rsid w:val="00FB68DF"/>
    <w:rsid w:val="00FB6976"/>
    <w:rsid w:val="00FB6A3C"/>
    <w:rsid w:val="00FB6F1F"/>
    <w:rsid w:val="00FB70F9"/>
    <w:rsid w:val="00FB7580"/>
    <w:rsid w:val="00FB774A"/>
    <w:rsid w:val="00FB7B8B"/>
    <w:rsid w:val="00FB7BFE"/>
    <w:rsid w:val="00FB7E0F"/>
    <w:rsid w:val="00FB7ED2"/>
    <w:rsid w:val="00FC04EE"/>
    <w:rsid w:val="00FC0572"/>
    <w:rsid w:val="00FC07A9"/>
    <w:rsid w:val="00FC0A71"/>
    <w:rsid w:val="00FC10DA"/>
    <w:rsid w:val="00FC1596"/>
    <w:rsid w:val="00FC18DF"/>
    <w:rsid w:val="00FC1EEC"/>
    <w:rsid w:val="00FC20E4"/>
    <w:rsid w:val="00FC21BD"/>
    <w:rsid w:val="00FC3288"/>
    <w:rsid w:val="00FC3299"/>
    <w:rsid w:val="00FC3389"/>
    <w:rsid w:val="00FC338A"/>
    <w:rsid w:val="00FC3419"/>
    <w:rsid w:val="00FC35E8"/>
    <w:rsid w:val="00FC42A8"/>
    <w:rsid w:val="00FC4343"/>
    <w:rsid w:val="00FC4A7A"/>
    <w:rsid w:val="00FC4E04"/>
    <w:rsid w:val="00FC4F96"/>
    <w:rsid w:val="00FC5486"/>
    <w:rsid w:val="00FC56CA"/>
    <w:rsid w:val="00FC5B17"/>
    <w:rsid w:val="00FC5CAD"/>
    <w:rsid w:val="00FC5DC9"/>
    <w:rsid w:val="00FC5F01"/>
    <w:rsid w:val="00FC603C"/>
    <w:rsid w:val="00FC6BEB"/>
    <w:rsid w:val="00FC6E93"/>
    <w:rsid w:val="00FC72DB"/>
    <w:rsid w:val="00FC73EE"/>
    <w:rsid w:val="00FC7486"/>
    <w:rsid w:val="00FC74B2"/>
    <w:rsid w:val="00FC7973"/>
    <w:rsid w:val="00FC7E48"/>
    <w:rsid w:val="00FC7E79"/>
    <w:rsid w:val="00FC7F84"/>
    <w:rsid w:val="00FD0818"/>
    <w:rsid w:val="00FD0BA2"/>
    <w:rsid w:val="00FD0F8F"/>
    <w:rsid w:val="00FD1278"/>
    <w:rsid w:val="00FD1771"/>
    <w:rsid w:val="00FD18A8"/>
    <w:rsid w:val="00FD191C"/>
    <w:rsid w:val="00FD1D43"/>
    <w:rsid w:val="00FD1FA5"/>
    <w:rsid w:val="00FD2028"/>
    <w:rsid w:val="00FD292D"/>
    <w:rsid w:val="00FD3112"/>
    <w:rsid w:val="00FD3283"/>
    <w:rsid w:val="00FD34E1"/>
    <w:rsid w:val="00FD39A6"/>
    <w:rsid w:val="00FD406E"/>
    <w:rsid w:val="00FD44A3"/>
    <w:rsid w:val="00FD4D25"/>
    <w:rsid w:val="00FD5190"/>
    <w:rsid w:val="00FD5456"/>
    <w:rsid w:val="00FD5551"/>
    <w:rsid w:val="00FD5771"/>
    <w:rsid w:val="00FD5FF0"/>
    <w:rsid w:val="00FD64B8"/>
    <w:rsid w:val="00FD6598"/>
    <w:rsid w:val="00FD6A8A"/>
    <w:rsid w:val="00FD6F61"/>
    <w:rsid w:val="00FD7619"/>
    <w:rsid w:val="00FD78C5"/>
    <w:rsid w:val="00FD7A7A"/>
    <w:rsid w:val="00FD7AD2"/>
    <w:rsid w:val="00FE036C"/>
    <w:rsid w:val="00FE0905"/>
    <w:rsid w:val="00FE0A0E"/>
    <w:rsid w:val="00FE13AF"/>
    <w:rsid w:val="00FE1477"/>
    <w:rsid w:val="00FE1759"/>
    <w:rsid w:val="00FE1823"/>
    <w:rsid w:val="00FE1E16"/>
    <w:rsid w:val="00FE275F"/>
    <w:rsid w:val="00FE2B9A"/>
    <w:rsid w:val="00FE2D65"/>
    <w:rsid w:val="00FE36DA"/>
    <w:rsid w:val="00FE3A5F"/>
    <w:rsid w:val="00FE3C12"/>
    <w:rsid w:val="00FE43E0"/>
    <w:rsid w:val="00FE4504"/>
    <w:rsid w:val="00FE4B21"/>
    <w:rsid w:val="00FE4CD9"/>
    <w:rsid w:val="00FE4D0D"/>
    <w:rsid w:val="00FE4F7D"/>
    <w:rsid w:val="00FE55DE"/>
    <w:rsid w:val="00FE585E"/>
    <w:rsid w:val="00FE5D2A"/>
    <w:rsid w:val="00FE6159"/>
    <w:rsid w:val="00FE6307"/>
    <w:rsid w:val="00FE710B"/>
    <w:rsid w:val="00FE7359"/>
    <w:rsid w:val="00FF09ED"/>
    <w:rsid w:val="00FF0A2D"/>
    <w:rsid w:val="00FF1126"/>
    <w:rsid w:val="00FF1241"/>
    <w:rsid w:val="00FF14FA"/>
    <w:rsid w:val="00FF1987"/>
    <w:rsid w:val="00FF19DB"/>
    <w:rsid w:val="00FF1A40"/>
    <w:rsid w:val="00FF1BB3"/>
    <w:rsid w:val="00FF1DE6"/>
    <w:rsid w:val="00FF20AF"/>
    <w:rsid w:val="00FF21F2"/>
    <w:rsid w:val="00FF24B9"/>
    <w:rsid w:val="00FF25BA"/>
    <w:rsid w:val="00FF27E4"/>
    <w:rsid w:val="00FF28F5"/>
    <w:rsid w:val="00FF2CCE"/>
    <w:rsid w:val="00FF39D5"/>
    <w:rsid w:val="00FF3CC6"/>
    <w:rsid w:val="00FF412D"/>
    <w:rsid w:val="00FF4170"/>
    <w:rsid w:val="00FF4F4C"/>
    <w:rsid w:val="00FF53D3"/>
    <w:rsid w:val="00FF5C62"/>
    <w:rsid w:val="00FF6A97"/>
    <w:rsid w:val="00FF6E69"/>
    <w:rsid w:val="00FF6F39"/>
    <w:rsid w:val="00FF786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D1AFE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iPriority="9" w:unhideWhenUsed="0" w:qFormat="1"/>
    <w:lsdException w:name="heading 5" w:qFormat="1"/>
    <w:lsdException w:name="heading 6" w:qFormat="1"/>
    <w:lsdException w:name="heading 7" w:qFormat="1"/>
    <w:lsdException w:name="heading 8" w:qFormat="1"/>
    <w:lsdException w:name="heading 9" w:uiPriority="9" w:qFormat="1"/>
    <w:lsdException w:name="toc 6" w:uiPriority="39"/>
    <w:lsdException w:name="annotation text" w:qFormat="1"/>
    <w:lsdException w:name="caption" w:qFormat="1"/>
    <w:lsdException w:name="annotation reference"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qFormat="1"/>
    <w:lsdException w:name="Strong" w:semiHidden="0" w:uiPriority="22" w:unhideWhenUsed="0" w:qFormat="1"/>
    <w:lsdException w:name="Emphasis" w:semiHidden="0" w:unhideWhenUsed="0" w:qFormat="1"/>
    <w:lsdException w:name="Normal (Web)" w:uiPriority="99"/>
    <w:lsdException w:name="No List" w:uiPriority="99"/>
    <w:lsdException w:name="Table Grid" w:semiHidden="0"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80232"/>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
    <w:basedOn w:val="a"/>
    <w:next w:val="a0"/>
    <w:link w:val="1Char"/>
    <w:qFormat/>
    <w:rsid w:val="00055FF1"/>
    <w:pPr>
      <w:keepNext/>
      <w:spacing w:before="360" w:after="120"/>
      <w:outlineLvl w:val="0"/>
    </w:pPr>
    <w:rPr>
      <w:rFonts w:ascii="Arial" w:eastAsia="宋体" w:hAnsi="Arial"/>
      <w:b/>
      <w:kern w:val="32"/>
      <w:sz w:val="28"/>
      <w:lang w:eastAsia="zh-CN"/>
    </w:rPr>
  </w:style>
  <w:style w:type="paragraph" w:styleId="2">
    <w:name w:val="heading 2"/>
    <w:aliases w:val="DO NOT USE_h2,h2,h21,H2,Head2A,2,UNDERRUBRIK 1-2,Heading 2 Char,H2 Char,h2 Char,제목 2,Header 2,Header2,22,heading2,2nd level,H21,H22,H23,H24,H25,R2,E2,†berschrift 2,õberschrift 2"/>
    <w:basedOn w:val="a"/>
    <w:next w:val="a0"/>
    <w:link w:val="2Char"/>
    <w:qFormat/>
    <w:rsid w:val="00055FF1"/>
    <w:pPr>
      <w:keepNext/>
      <w:tabs>
        <w:tab w:val="left" w:pos="-806"/>
      </w:tabs>
      <w:spacing w:before="240" w:after="120"/>
      <w:outlineLvl w:val="1"/>
    </w:pPr>
    <w:rPr>
      <w:rFonts w:ascii="Arial" w:eastAsia="MS Mincho" w:hAnsi="Arial"/>
      <w:b/>
      <w:sz w:val="24"/>
      <w:lang w:eastAsia="zh-CN"/>
    </w:rPr>
  </w:style>
  <w:style w:type="paragraph" w:styleId="3">
    <w:name w:val="heading 3"/>
    <w:basedOn w:val="a"/>
    <w:next w:val="a"/>
    <w:link w:val="3Char1"/>
    <w:qFormat/>
    <w:rsid w:val="00BE5765"/>
    <w:pPr>
      <w:keepNext/>
      <w:keepLines/>
      <w:spacing w:before="260" w:after="260" w:line="416" w:lineRule="auto"/>
      <w:outlineLvl w:val="2"/>
    </w:pPr>
    <w:rPr>
      <w:b/>
      <w:bCs/>
      <w:sz w:val="32"/>
      <w:szCs w:val="32"/>
    </w:rPr>
  </w:style>
  <w:style w:type="paragraph" w:styleId="4">
    <w:name w:val="heading 4"/>
    <w:aliases w:val="h4,H4,H41,h41,H42,h42,H43,h43,H411,h411,H421,h421,H44,h44,H412,h412,H422,h422,H431,h431,H45,h45,H413,h413,H423,h423,H432,h432,H46,h46,H47,h47,Memo Heading 4,Memo Heading 5,heading 4,heading 4 + Indent: Left 0.5 in,标题3a,4th level,Heading,4"/>
    <w:basedOn w:val="a"/>
    <w:next w:val="a"/>
    <w:link w:val="4Char"/>
    <w:uiPriority w:val="9"/>
    <w:qFormat/>
    <w:rsid w:val="00883800"/>
    <w:pPr>
      <w:keepNext/>
      <w:spacing w:before="120" w:after="180"/>
      <w:outlineLvl w:val="3"/>
    </w:pPr>
    <w:rPr>
      <w:rFonts w:ascii="Arial" w:eastAsia="Arial" w:hAnsi="Arial"/>
      <w:sz w:val="24"/>
    </w:rPr>
  </w:style>
  <w:style w:type="paragraph" w:styleId="5">
    <w:name w:val="heading 5"/>
    <w:aliases w:val="h5,Heading5,H5"/>
    <w:basedOn w:val="a"/>
    <w:next w:val="a"/>
    <w:link w:val="5Char"/>
    <w:unhideWhenUsed/>
    <w:qFormat/>
    <w:rsid w:val="006D5B67"/>
    <w:pPr>
      <w:keepNext/>
      <w:keepLines/>
      <w:spacing w:before="280" w:after="290" w:line="376" w:lineRule="auto"/>
      <w:outlineLvl w:val="4"/>
    </w:pPr>
    <w:rPr>
      <w:b/>
      <w:bCs/>
      <w:sz w:val="28"/>
      <w:szCs w:val="28"/>
    </w:rPr>
  </w:style>
  <w:style w:type="paragraph" w:styleId="6">
    <w:name w:val="heading 6"/>
    <w:basedOn w:val="a"/>
    <w:next w:val="a"/>
    <w:link w:val="6Char"/>
    <w:semiHidden/>
    <w:unhideWhenUsed/>
    <w:qFormat/>
    <w:rsid w:val="00E9523A"/>
    <w:pPr>
      <w:keepNext/>
      <w:keepLines/>
      <w:spacing w:before="240" w:after="64" w:line="320" w:lineRule="auto"/>
      <w:outlineLvl w:val="5"/>
    </w:pPr>
    <w:rPr>
      <w:rFonts w:ascii="Cambria" w:eastAsia="宋体" w:hAnsi="Cambria"/>
      <w:b/>
      <w:bCs/>
      <w:sz w:val="24"/>
      <w:szCs w:val="24"/>
    </w:rPr>
  </w:style>
  <w:style w:type="paragraph" w:styleId="7">
    <w:name w:val="heading 7"/>
    <w:basedOn w:val="a"/>
    <w:next w:val="a"/>
    <w:link w:val="7Char"/>
    <w:semiHidden/>
    <w:unhideWhenUsed/>
    <w:qFormat/>
    <w:rsid w:val="00E9523A"/>
    <w:pPr>
      <w:keepNext/>
      <w:keepLines/>
      <w:spacing w:before="240" w:after="64" w:line="320" w:lineRule="auto"/>
      <w:outlineLvl w:val="6"/>
    </w:pPr>
    <w:rPr>
      <w:b/>
      <w:bCs/>
      <w:sz w:val="24"/>
      <w:szCs w:val="24"/>
    </w:rPr>
  </w:style>
  <w:style w:type="paragraph" w:styleId="8">
    <w:name w:val="heading 8"/>
    <w:basedOn w:val="a"/>
    <w:next w:val="a"/>
    <w:link w:val="8Char"/>
    <w:semiHidden/>
    <w:unhideWhenUsed/>
    <w:qFormat/>
    <w:rsid w:val="00E9523A"/>
    <w:pPr>
      <w:keepNext/>
      <w:keepLines/>
      <w:spacing w:before="240" w:after="64" w:line="320" w:lineRule="auto"/>
      <w:outlineLvl w:val="7"/>
    </w:pPr>
    <w:rPr>
      <w:rFonts w:ascii="Cambria" w:eastAsia="宋体" w:hAnsi="Cambria"/>
      <w:sz w:val="24"/>
      <w:szCs w:val="24"/>
    </w:rPr>
  </w:style>
  <w:style w:type="paragraph" w:styleId="9">
    <w:name w:val="heading 9"/>
    <w:basedOn w:val="a"/>
    <w:next w:val="a"/>
    <w:link w:val="9Char"/>
    <w:uiPriority w:val="9"/>
    <w:semiHidden/>
    <w:unhideWhenUsed/>
    <w:qFormat/>
    <w:rsid w:val="00E9523A"/>
    <w:pPr>
      <w:keepNext/>
      <w:keepLines/>
      <w:spacing w:before="240" w:after="64" w:line="320" w:lineRule="auto"/>
      <w:outlineLvl w:val="8"/>
    </w:pPr>
    <w:rPr>
      <w:rFonts w:ascii="Cambria" w:eastAsia="宋体" w:hAnsi="Cambria"/>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annotation reference"/>
    <w:qFormat/>
    <w:rsid w:val="00785BEB"/>
    <w:rPr>
      <w:sz w:val="21"/>
    </w:rPr>
  </w:style>
  <w:style w:type="character" w:styleId="a5">
    <w:name w:val="footnote reference"/>
    <w:rsid w:val="00785BEB"/>
    <w:rPr>
      <w:vertAlign w:val="superscript"/>
    </w:rPr>
  </w:style>
  <w:style w:type="character" w:styleId="a6">
    <w:name w:val="page number"/>
    <w:basedOn w:val="a1"/>
    <w:rsid w:val="00785BEB"/>
  </w:style>
  <w:style w:type="character" w:customStyle="1" w:styleId="Char">
    <w:name w:val="正文文本 Char"/>
    <w:aliases w:val="bt Char"/>
    <w:link w:val="a0"/>
    <w:rsid w:val="00785BEB"/>
    <w:rPr>
      <w:rFonts w:eastAsia="MS Mincho"/>
      <w:lang w:val="en-US" w:eastAsia="en-US"/>
    </w:rPr>
  </w:style>
  <w:style w:type="character" w:customStyle="1" w:styleId="Char0">
    <w:name w:val="题注 Char"/>
    <w:aliases w:val="cap Char3,cap Char Char2,Caption Char1 Char Char1,cap Char Char1 Char1,Caption Char Char1 Char Char1,cap Char2 Char1,Caption Char Char1,cap1 Char,cap2 Char,cap11 Char1,Légende-figure Char1,Légende-figure Char Char,Beschrifubg Char,label Char"/>
    <w:link w:val="a7"/>
    <w:rsid w:val="00785BEB"/>
    <w:rPr>
      <w:lang w:val="en-GB" w:eastAsia="en-US"/>
    </w:rPr>
  </w:style>
  <w:style w:type="paragraph" w:styleId="a8">
    <w:name w:val="Document Map"/>
    <w:basedOn w:val="a"/>
    <w:rsid w:val="00785BEB"/>
    <w:pPr>
      <w:shd w:val="clear" w:color="auto" w:fill="000080"/>
    </w:pPr>
  </w:style>
  <w:style w:type="paragraph" w:styleId="a9">
    <w:name w:val="annotation text"/>
    <w:basedOn w:val="a"/>
    <w:link w:val="Char1"/>
    <w:qFormat/>
    <w:rsid w:val="00785BEB"/>
  </w:style>
  <w:style w:type="paragraph" w:customStyle="1" w:styleId="TH">
    <w:name w:val="TH"/>
    <w:basedOn w:val="a"/>
    <w:link w:val="THChar"/>
    <w:qFormat/>
    <w:rsid w:val="00785BEB"/>
    <w:pPr>
      <w:keepNext/>
      <w:keepLines/>
      <w:spacing w:before="60" w:after="180"/>
      <w:jc w:val="center"/>
    </w:pPr>
    <w:rPr>
      <w:rFonts w:ascii="Arial" w:eastAsia="宋体" w:hAnsi="Arial"/>
      <w:b/>
      <w:lang w:val="en-GB"/>
    </w:rPr>
  </w:style>
  <w:style w:type="paragraph" w:styleId="aa">
    <w:name w:val="List"/>
    <w:basedOn w:val="a"/>
    <w:rsid w:val="00785BEB"/>
    <w:pPr>
      <w:ind w:left="283" w:hanging="283"/>
    </w:pPr>
  </w:style>
  <w:style w:type="paragraph" w:customStyle="1" w:styleId="TAH">
    <w:name w:val="TAH"/>
    <w:basedOn w:val="a"/>
    <w:link w:val="TAHCar"/>
    <w:qFormat/>
    <w:rsid w:val="00785BEB"/>
    <w:pPr>
      <w:keepNext/>
      <w:keepLines/>
      <w:jc w:val="center"/>
    </w:pPr>
    <w:rPr>
      <w:rFonts w:ascii="Arial" w:eastAsia="宋体" w:hAnsi="Arial"/>
      <w:b/>
      <w:sz w:val="18"/>
      <w:lang w:val="en-GB"/>
    </w:rPr>
  </w:style>
  <w:style w:type="paragraph" w:styleId="ab">
    <w:name w:val="footer"/>
    <w:basedOn w:val="a"/>
    <w:rsid w:val="00785BEB"/>
    <w:pPr>
      <w:tabs>
        <w:tab w:val="center" w:pos="4153"/>
        <w:tab w:val="right" w:pos="8306"/>
      </w:tabs>
      <w:snapToGrid w:val="0"/>
    </w:pPr>
    <w:rPr>
      <w:sz w:val="18"/>
    </w:rPr>
  </w:style>
  <w:style w:type="paragraph" w:styleId="a7">
    <w:name w:val="caption"/>
    <w:aliases w:val="cap,cap Char,Caption Char1 Char,cap Char Char1,Caption Char Char1 Char,cap Char2,Caption Char,cap1,cap2,cap11,Légende-figure,Légende-figure Char,Beschrifubg,Beschriftung Char,label,cap11 Char,cap11 Char Char Char,captions,Beschriftung Char Char"/>
    <w:basedOn w:val="a"/>
    <w:next w:val="a"/>
    <w:link w:val="Char0"/>
    <w:qFormat/>
    <w:rsid w:val="00785BEB"/>
    <w:pPr>
      <w:overflowPunct w:val="0"/>
      <w:autoSpaceDE w:val="0"/>
      <w:autoSpaceDN w:val="0"/>
      <w:adjustRightInd w:val="0"/>
      <w:spacing w:before="120" w:after="120"/>
      <w:textAlignment w:val="baseline"/>
    </w:pPr>
    <w:rPr>
      <w:lang w:val="en-GB"/>
    </w:rPr>
  </w:style>
  <w:style w:type="paragraph" w:styleId="ac">
    <w:name w:val="annotation subject"/>
    <w:basedOn w:val="a9"/>
    <w:next w:val="a9"/>
    <w:rsid w:val="00785BEB"/>
    <w:rPr>
      <w:b/>
    </w:rPr>
  </w:style>
  <w:style w:type="paragraph" w:customStyle="1" w:styleId="CharCharCharCharCharCharCharCharCharCharCharChar">
    <w:name w:val="Char Char Char Char Char Char Char Char Char Char Char Char"/>
    <w:rsid w:val="00785BEB"/>
    <w:pPr>
      <w:keepNext/>
      <w:tabs>
        <w:tab w:val="left" w:pos="-1134"/>
      </w:tabs>
      <w:autoSpaceDE w:val="0"/>
      <w:autoSpaceDN w:val="0"/>
      <w:adjustRightInd w:val="0"/>
      <w:spacing w:before="60" w:after="60"/>
      <w:jc w:val="both"/>
    </w:p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2"/>
    <w:rsid w:val="00785BEB"/>
    <w:pPr>
      <w:tabs>
        <w:tab w:val="center" w:pos="4536"/>
        <w:tab w:val="right" w:pos="9072"/>
      </w:tabs>
    </w:pPr>
    <w:rPr>
      <w:rFonts w:ascii="Arial" w:eastAsia="MS Mincho" w:hAnsi="Arial"/>
      <w:b/>
    </w:rPr>
  </w:style>
  <w:style w:type="paragraph" w:styleId="ae">
    <w:name w:val="Balloon Text"/>
    <w:basedOn w:val="a"/>
    <w:rsid w:val="00785BEB"/>
    <w:rPr>
      <w:sz w:val="18"/>
    </w:rPr>
  </w:style>
  <w:style w:type="paragraph" w:customStyle="1" w:styleId="CharCharChar">
    <w:name w:val="Char Char Char"/>
    <w:rsid w:val="00785BEB"/>
    <w:pPr>
      <w:keepNext/>
      <w:tabs>
        <w:tab w:val="left" w:pos="851"/>
      </w:tabs>
      <w:autoSpaceDE w:val="0"/>
      <w:autoSpaceDN w:val="0"/>
      <w:adjustRightInd w:val="0"/>
      <w:spacing w:before="60" w:after="60"/>
      <w:ind w:left="851" w:hanging="851"/>
      <w:jc w:val="both"/>
    </w:pPr>
    <w:rPr>
      <w:rFonts w:ascii="Arial" w:hAnsi="Arial"/>
      <w:color w:val="0000FF"/>
      <w:kern w:val="2"/>
    </w:rPr>
  </w:style>
  <w:style w:type="paragraph" w:styleId="af">
    <w:name w:val="footnote text"/>
    <w:basedOn w:val="a"/>
    <w:link w:val="Char3"/>
    <w:rsid w:val="00785BEB"/>
    <w:pPr>
      <w:snapToGrid w:val="0"/>
    </w:pPr>
    <w:rPr>
      <w:sz w:val="18"/>
    </w:rPr>
  </w:style>
  <w:style w:type="paragraph" w:customStyle="1" w:styleId="TAL">
    <w:name w:val="TAL"/>
    <w:basedOn w:val="a"/>
    <w:link w:val="TALChar"/>
    <w:rsid w:val="00785BEB"/>
    <w:pPr>
      <w:keepNext/>
      <w:keepLines/>
    </w:pPr>
    <w:rPr>
      <w:rFonts w:ascii="Arial" w:eastAsia="宋体" w:hAnsi="Arial"/>
      <w:sz w:val="18"/>
      <w:lang w:val="en-GB"/>
    </w:rPr>
  </w:style>
  <w:style w:type="paragraph" w:styleId="20">
    <w:name w:val="List 2"/>
    <w:basedOn w:val="aa"/>
    <w:rsid w:val="00785BEB"/>
    <w:pPr>
      <w:tabs>
        <w:tab w:val="left" w:pos="2041"/>
      </w:tabs>
      <w:spacing w:before="180"/>
      <w:ind w:left="2041" w:hanging="737"/>
    </w:pPr>
    <w:rPr>
      <w:rFonts w:ascii="Arial" w:hAnsi="Arial"/>
      <w:sz w:val="22"/>
    </w:rPr>
  </w:style>
  <w:style w:type="paragraph" w:styleId="a0">
    <w:name w:val="Body Text"/>
    <w:aliases w:val="bt"/>
    <w:basedOn w:val="a"/>
    <w:link w:val="Char"/>
    <w:rsid w:val="00785BEB"/>
    <w:pPr>
      <w:spacing w:after="120"/>
      <w:jc w:val="both"/>
    </w:pPr>
    <w:rPr>
      <w:rFonts w:eastAsia="MS Mincho"/>
    </w:rPr>
  </w:style>
  <w:style w:type="paragraph" w:styleId="21">
    <w:name w:val="Body Text Indent 2"/>
    <w:basedOn w:val="a"/>
    <w:rsid w:val="00857CDA"/>
    <w:pPr>
      <w:ind w:left="1247" w:hanging="1247"/>
    </w:pPr>
    <w:rPr>
      <w:rFonts w:ascii="Arial" w:eastAsia="宋体" w:hAnsi="Arial"/>
      <w:b/>
      <w:bCs/>
      <w:szCs w:val="24"/>
      <w:lang w:val="en-GB"/>
    </w:rPr>
  </w:style>
  <w:style w:type="paragraph" w:customStyle="1" w:styleId="0">
    <w:name w:val="0"/>
    <w:basedOn w:val="a"/>
    <w:rsid w:val="00347C74"/>
    <w:pPr>
      <w:snapToGrid w:val="0"/>
      <w:jc w:val="both"/>
    </w:pPr>
    <w:rPr>
      <w:rFonts w:eastAsia="宋体"/>
      <w:sz w:val="21"/>
      <w:szCs w:val="21"/>
      <w:lang w:eastAsia="zh-CN"/>
    </w:rPr>
  </w:style>
  <w:style w:type="character" w:customStyle="1" w:styleId="Char2">
    <w:name w:val="页眉 Char"/>
    <w:aliases w:val="header odd Char,header Char,header odd1 Char,header odd2 Char,header odd3 Char,header odd4 Char,header odd5 Char,header odd6 Char,header1 Char,header2 Char,header3 Char,header odd11 Char,header odd21 Char,header odd7 Char,header4 Char,h Char"/>
    <w:link w:val="ad"/>
    <w:rsid w:val="00437DEB"/>
    <w:rPr>
      <w:rFonts w:ascii="Arial" w:eastAsia="MS Mincho" w:hAnsi="Arial"/>
      <w:b/>
      <w:lang w:eastAsia="en-US"/>
    </w:rPr>
  </w:style>
  <w:style w:type="paragraph" w:customStyle="1" w:styleId="CRCoverPage">
    <w:name w:val="CR Cover Page"/>
    <w:qFormat/>
    <w:rsid w:val="00BA4AD0"/>
    <w:pPr>
      <w:spacing w:after="120"/>
    </w:pPr>
    <w:rPr>
      <w:rFonts w:ascii="Arial" w:hAnsi="Arial"/>
      <w:lang w:val="en-GB" w:eastAsia="en-US"/>
    </w:rPr>
  </w:style>
  <w:style w:type="character" w:customStyle="1" w:styleId="5Char">
    <w:name w:val="标题 5 Char"/>
    <w:aliases w:val="h5 Char,Heading5 Char,H5 Char"/>
    <w:link w:val="5"/>
    <w:rsid w:val="006D5B67"/>
    <w:rPr>
      <w:rFonts w:eastAsia="Times New Roman"/>
      <w:b/>
      <w:bCs/>
      <w:sz w:val="28"/>
      <w:szCs w:val="28"/>
      <w:lang w:eastAsia="en-US"/>
    </w:rPr>
  </w:style>
  <w:style w:type="paragraph" w:customStyle="1" w:styleId="EQ">
    <w:name w:val="EQ"/>
    <w:basedOn w:val="a"/>
    <w:next w:val="a"/>
    <w:rsid w:val="006D5B67"/>
    <w:pPr>
      <w:keepLines/>
      <w:tabs>
        <w:tab w:val="center" w:pos="4536"/>
        <w:tab w:val="right" w:pos="9072"/>
      </w:tabs>
      <w:spacing w:after="180"/>
    </w:pPr>
    <w:rPr>
      <w:rFonts w:eastAsia="宋体"/>
      <w:noProof/>
      <w:lang w:val="en-GB"/>
    </w:rPr>
  </w:style>
  <w:style w:type="paragraph" w:customStyle="1" w:styleId="B1">
    <w:name w:val="B1"/>
    <w:basedOn w:val="aa"/>
    <w:link w:val="B10"/>
    <w:qFormat/>
    <w:rsid w:val="006D5B67"/>
    <w:pPr>
      <w:spacing w:after="180"/>
      <w:ind w:left="568" w:hanging="284"/>
    </w:pPr>
    <w:rPr>
      <w:rFonts w:eastAsia="宋体"/>
      <w:lang w:val="en-GB"/>
    </w:rPr>
  </w:style>
  <w:style w:type="paragraph" w:customStyle="1" w:styleId="TAC">
    <w:name w:val="TAC"/>
    <w:basedOn w:val="TAL"/>
    <w:link w:val="TACChar"/>
    <w:qFormat/>
    <w:rsid w:val="0066562F"/>
    <w:pPr>
      <w:jc w:val="center"/>
    </w:pPr>
  </w:style>
  <w:style w:type="character" w:customStyle="1" w:styleId="THChar">
    <w:name w:val="TH Char"/>
    <w:link w:val="TH"/>
    <w:qFormat/>
    <w:rsid w:val="00FF20AF"/>
    <w:rPr>
      <w:rFonts w:ascii="Arial" w:hAnsi="Arial"/>
      <w:b/>
      <w:lang w:val="en-GB" w:eastAsia="en-US"/>
    </w:rPr>
  </w:style>
  <w:style w:type="character" w:styleId="af0">
    <w:name w:val="Strong"/>
    <w:uiPriority w:val="22"/>
    <w:qFormat/>
    <w:rsid w:val="00CF5623"/>
    <w:rPr>
      <w:rFonts w:ascii="Arial" w:eastAsia="宋体" w:hAnsi="Arial" w:cs="Arial"/>
      <w:b/>
      <w:bCs/>
      <w:color w:val="0000FF"/>
      <w:kern w:val="2"/>
      <w:lang w:val="en-GB" w:eastAsia="zh-CN" w:bidi="ar-SA"/>
    </w:rPr>
  </w:style>
  <w:style w:type="character" w:customStyle="1" w:styleId="B10">
    <w:name w:val="B1 (文字)"/>
    <w:link w:val="B1"/>
    <w:qFormat/>
    <w:locked/>
    <w:rsid w:val="00CF5623"/>
    <w:rPr>
      <w:lang w:val="en-GB" w:eastAsia="en-US"/>
    </w:rPr>
  </w:style>
  <w:style w:type="character" w:customStyle="1" w:styleId="TACChar">
    <w:name w:val="TAC Char"/>
    <w:link w:val="TAC"/>
    <w:qFormat/>
    <w:rsid w:val="00CF5623"/>
    <w:rPr>
      <w:rFonts w:ascii="Arial" w:hAnsi="Arial"/>
      <w:sz w:val="18"/>
      <w:lang w:val="en-GB" w:eastAsia="en-US"/>
    </w:rPr>
  </w:style>
  <w:style w:type="paragraph" w:styleId="af1">
    <w:name w:val="Normal (Web)"/>
    <w:basedOn w:val="a"/>
    <w:uiPriority w:val="99"/>
    <w:unhideWhenUsed/>
    <w:rsid w:val="00E05D24"/>
    <w:pPr>
      <w:spacing w:before="100" w:beforeAutospacing="1" w:after="100" w:afterAutospacing="1"/>
    </w:pPr>
    <w:rPr>
      <w:rFonts w:ascii="宋体" w:eastAsia="宋体" w:hAnsi="宋体" w:cs="宋体"/>
      <w:sz w:val="24"/>
      <w:szCs w:val="24"/>
      <w:lang w:eastAsia="zh-CN"/>
    </w:rPr>
  </w:style>
  <w:style w:type="paragraph" w:styleId="af2">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列表段落11,Task Body"/>
    <w:basedOn w:val="a"/>
    <w:link w:val="Char4"/>
    <w:uiPriority w:val="34"/>
    <w:qFormat/>
    <w:rsid w:val="00E52DF7"/>
    <w:pPr>
      <w:ind w:firstLineChars="200" w:firstLine="420"/>
    </w:pPr>
    <w:rPr>
      <w:rFonts w:ascii="宋体" w:eastAsia="宋体" w:hAnsi="宋体"/>
      <w:sz w:val="24"/>
      <w:szCs w:val="24"/>
    </w:rPr>
  </w:style>
  <w:style w:type="table" w:styleId="af3">
    <w:name w:val="Table Grid"/>
    <w:basedOn w:val="a2"/>
    <w:qFormat/>
    <w:rsid w:val="00F91E5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Char3">
    <w:name w:val="脚注文本 Char"/>
    <w:link w:val="af"/>
    <w:rsid w:val="006C5263"/>
    <w:rPr>
      <w:rFonts w:eastAsia="Times New Roman"/>
      <w:sz w:val="18"/>
      <w:lang w:eastAsia="en-US"/>
    </w:rPr>
  </w:style>
  <w:style w:type="paragraph" w:customStyle="1" w:styleId="Tabletext">
    <w:name w:val="Table_text"/>
    <w:basedOn w:val="a"/>
    <w:rsid w:val="00E4182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lang w:val="en-GB"/>
    </w:rPr>
  </w:style>
  <w:style w:type="paragraph" w:customStyle="1" w:styleId="references">
    <w:name w:val="references"/>
    <w:rsid w:val="00872F18"/>
    <w:pPr>
      <w:numPr>
        <w:numId w:val="1"/>
      </w:numPr>
      <w:spacing w:after="50" w:line="180" w:lineRule="exact"/>
      <w:jc w:val="both"/>
    </w:pPr>
    <w:rPr>
      <w:rFonts w:eastAsia="MS Mincho"/>
      <w:noProof/>
      <w:szCs w:val="16"/>
      <w:lang w:eastAsia="en-US"/>
    </w:rPr>
  </w:style>
  <w:style w:type="character" w:customStyle="1" w:styleId="2Char">
    <w:name w:val="标题 2 Char"/>
    <w:aliases w:val="DO NOT USE_h2 Char,h2 Char1,h21 Char,H2 Char1,Head2A Char,2 Char,UNDERRUBRIK 1-2 Char,Heading 2 Char Char,H2 Char Char,h2 Char Char,제목 2 Char,Header 2 Char,Header2 Char,22 Char,heading2 Char,2nd level Char,H21 Char,H22 Char,H23 Char,H24 Char"/>
    <w:link w:val="2"/>
    <w:rsid w:val="00055FF1"/>
    <w:rPr>
      <w:rFonts w:ascii="Arial" w:eastAsia="MS Mincho" w:hAnsi="Arial"/>
      <w:b/>
      <w:sz w:val="24"/>
    </w:rPr>
  </w:style>
  <w:style w:type="paragraph" w:styleId="af4">
    <w:name w:val="Revision"/>
    <w:hidden/>
    <w:uiPriority w:val="99"/>
    <w:semiHidden/>
    <w:rsid w:val="008F744C"/>
    <w:rPr>
      <w:rFonts w:eastAsia="Times New Roman"/>
      <w:lang w:eastAsia="en-US"/>
    </w:rPr>
  </w:style>
  <w:style w:type="paragraph" w:customStyle="1" w:styleId="Default">
    <w:name w:val="Default"/>
    <w:rsid w:val="00FD7AD2"/>
    <w:pPr>
      <w:widowControl w:val="0"/>
      <w:autoSpaceDE w:val="0"/>
      <w:autoSpaceDN w:val="0"/>
      <w:adjustRightInd w:val="0"/>
    </w:pPr>
    <w:rPr>
      <w:rFonts w:ascii="Arial" w:hAnsi="Arial" w:cs="Arial"/>
      <w:color w:val="000000"/>
      <w:sz w:val="24"/>
      <w:szCs w:val="24"/>
    </w:rPr>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rsid w:val="00055FF1"/>
    <w:rPr>
      <w:rFonts w:ascii="Arial" w:hAnsi="Arial"/>
      <w:b/>
      <w:kern w:val="32"/>
      <w:sz w:val="28"/>
    </w:rPr>
  </w:style>
  <w:style w:type="paragraph" w:customStyle="1" w:styleId="EX">
    <w:name w:val="EX"/>
    <w:basedOn w:val="a"/>
    <w:rsid w:val="00CD2146"/>
    <w:pPr>
      <w:keepLines/>
      <w:overflowPunct w:val="0"/>
      <w:autoSpaceDE w:val="0"/>
      <w:autoSpaceDN w:val="0"/>
      <w:adjustRightInd w:val="0"/>
      <w:spacing w:after="180"/>
      <w:ind w:left="1702" w:hanging="1418"/>
      <w:textAlignment w:val="baseline"/>
    </w:pPr>
    <w:rPr>
      <w:rFonts w:eastAsia="宋体"/>
      <w:lang w:val="en-GB"/>
    </w:rPr>
  </w:style>
  <w:style w:type="paragraph" w:customStyle="1" w:styleId="LGTdoc">
    <w:name w:val="LGTdoc_본문"/>
    <w:basedOn w:val="a"/>
    <w:rsid w:val="0049081C"/>
    <w:pPr>
      <w:widowControl w:val="0"/>
      <w:autoSpaceDE w:val="0"/>
      <w:autoSpaceDN w:val="0"/>
      <w:adjustRightInd w:val="0"/>
      <w:snapToGrid w:val="0"/>
      <w:spacing w:afterLines="50" w:line="264" w:lineRule="auto"/>
      <w:jc w:val="both"/>
    </w:pPr>
    <w:rPr>
      <w:rFonts w:eastAsia="Batang"/>
      <w:kern w:val="2"/>
      <w:sz w:val="22"/>
      <w:szCs w:val="24"/>
      <w:lang w:val="en-GB" w:eastAsia="ko-KR"/>
    </w:rPr>
  </w:style>
  <w:style w:type="character" w:customStyle="1" w:styleId="Char1">
    <w:name w:val="批注文字 Char"/>
    <w:link w:val="a9"/>
    <w:qFormat/>
    <w:rsid w:val="002A3F9E"/>
    <w:rPr>
      <w:rFonts w:eastAsia="Times New Roman"/>
      <w:lang w:eastAsia="en-US"/>
    </w:rPr>
  </w:style>
  <w:style w:type="character" w:customStyle="1" w:styleId="6Char">
    <w:name w:val="标题 6 Char"/>
    <w:link w:val="6"/>
    <w:semiHidden/>
    <w:rsid w:val="00E9523A"/>
    <w:rPr>
      <w:rFonts w:ascii="Cambria" w:hAnsi="Cambria"/>
      <w:b/>
      <w:bCs/>
      <w:sz w:val="24"/>
      <w:szCs w:val="24"/>
      <w:lang w:eastAsia="en-US"/>
    </w:rPr>
  </w:style>
  <w:style w:type="character" w:customStyle="1" w:styleId="7Char">
    <w:name w:val="标题 7 Char"/>
    <w:link w:val="7"/>
    <w:uiPriority w:val="9"/>
    <w:rsid w:val="00E9523A"/>
    <w:rPr>
      <w:rFonts w:eastAsia="Times New Roman"/>
      <w:b/>
      <w:bCs/>
      <w:sz w:val="24"/>
      <w:szCs w:val="24"/>
      <w:lang w:eastAsia="en-US"/>
    </w:rPr>
  </w:style>
  <w:style w:type="character" w:customStyle="1" w:styleId="8Char">
    <w:name w:val="标题 8 Char"/>
    <w:link w:val="8"/>
    <w:semiHidden/>
    <w:rsid w:val="00E9523A"/>
    <w:rPr>
      <w:rFonts w:ascii="Cambria" w:hAnsi="Cambria"/>
      <w:sz w:val="24"/>
      <w:szCs w:val="24"/>
      <w:lang w:eastAsia="en-US"/>
    </w:rPr>
  </w:style>
  <w:style w:type="character" w:customStyle="1" w:styleId="9Char">
    <w:name w:val="标题 9 Char"/>
    <w:link w:val="9"/>
    <w:semiHidden/>
    <w:rsid w:val="00E9523A"/>
    <w:rPr>
      <w:rFonts w:ascii="Cambria" w:hAnsi="Cambria"/>
      <w:sz w:val="21"/>
      <w:szCs w:val="21"/>
      <w:lang w:eastAsia="en-US"/>
    </w:rPr>
  </w:style>
  <w:style w:type="character" w:styleId="af5">
    <w:name w:val="Emphasis"/>
    <w:qFormat/>
    <w:rsid w:val="00472991"/>
    <w:rPr>
      <w:i/>
      <w:iCs/>
    </w:rPr>
  </w:style>
  <w:style w:type="paragraph" w:styleId="af6">
    <w:name w:val="Title"/>
    <w:basedOn w:val="a"/>
    <w:link w:val="Char5"/>
    <w:qFormat/>
    <w:rsid w:val="00E74E76"/>
    <w:pPr>
      <w:widowControl w:val="0"/>
      <w:spacing w:before="240" w:after="60"/>
      <w:jc w:val="center"/>
      <w:outlineLvl w:val="0"/>
    </w:pPr>
    <w:rPr>
      <w:rFonts w:ascii="Arial" w:eastAsia="宋体" w:hAnsi="Arial" w:cs="Arial"/>
      <w:b/>
      <w:bCs/>
      <w:kern w:val="2"/>
      <w:sz w:val="32"/>
      <w:szCs w:val="32"/>
      <w:lang w:eastAsia="zh-CN"/>
    </w:rPr>
  </w:style>
  <w:style w:type="character" w:customStyle="1" w:styleId="Char5">
    <w:name w:val="标题 Char"/>
    <w:link w:val="af6"/>
    <w:rsid w:val="00E74E76"/>
    <w:rPr>
      <w:rFonts w:ascii="Arial" w:hAnsi="Arial" w:cs="Arial"/>
      <w:b/>
      <w:bCs/>
      <w:kern w:val="2"/>
      <w:sz w:val="32"/>
      <w:szCs w:val="32"/>
    </w:rPr>
  </w:style>
  <w:style w:type="character" w:customStyle="1" w:styleId="CaptionChar1">
    <w:name w:val="Caption Char1"/>
    <w:aliases w:val="cap Char1,cap Char Char,Caption Char Char,Caption Char1 Char Char,cap Char Char1 Char,Caption Char Char1 Char Char,cap Char2 Char"/>
    <w:rsid w:val="002004D6"/>
    <w:rPr>
      <w:rFonts w:ascii="Times New Roman" w:hAnsi="Times New Roman"/>
      <w:b/>
      <w:bCs/>
      <w:noProof/>
      <w:lang w:val="en-GB" w:eastAsia="ja-JP"/>
    </w:rPr>
  </w:style>
  <w:style w:type="paragraph" w:customStyle="1" w:styleId="Doc-text2">
    <w:name w:val="Doc-text2"/>
    <w:basedOn w:val="a"/>
    <w:link w:val="Doc-text2Char"/>
    <w:qFormat/>
    <w:rsid w:val="00544155"/>
    <w:pPr>
      <w:tabs>
        <w:tab w:val="left" w:pos="1622"/>
      </w:tabs>
      <w:ind w:left="1622" w:hanging="363"/>
    </w:pPr>
    <w:rPr>
      <w:rFonts w:ascii="Arial" w:eastAsia="MS Mincho" w:hAnsi="Arial"/>
      <w:szCs w:val="24"/>
      <w:lang w:val="en-GB" w:eastAsia="en-GB"/>
    </w:rPr>
  </w:style>
  <w:style w:type="character" w:customStyle="1" w:styleId="Doc-text2Char">
    <w:name w:val="Doc-text2 Char"/>
    <w:link w:val="Doc-text2"/>
    <w:rsid w:val="00544155"/>
    <w:rPr>
      <w:rFonts w:ascii="Arial" w:eastAsia="MS Mincho" w:hAnsi="Arial"/>
      <w:szCs w:val="24"/>
      <w:lang w:val="en-GB" w:eastAsia="en-GB"/>
    </w:rPr>
  </w:style>
  <w:style w:type="character" w:styleId="af7">
    <w:name w:val="Placeholder Text"/>
    <w:uiPriority w:val="99"/>
    <w:semiHidden/>
    <w:rsid w:val="00A54EEF"/>
    <w:rPr>
      <w:color w:val="808080"/>
    </w:rPr>
  </w:style>
  <w:style w:type="paragraph" w:customStyle="1" w:styleId="CharChar1CharCharCharCharCharCharCharCharCharCharCharCharCharCharChar">
    <w:name w:val="Char Char1 Char Char Char Char Char Char Char Char Char Char Char Char Char Char Char"/>
    <w:uiPriority w:val="99"/>
    <w:semiHidden/>
    <w:rsid w:val="00D7752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f8">
    <w:name w:val="Hyperlink"/>
    <w:uiPriority w:val="99"/>
    <w:qFormat/>
    <w:rsid w:val="0035533F"/>
    <w:rPr>
      <w:color w:val="0000FF"/>
      <w:u w:val="single"/>
    </w:rPr>
  </w:style>
  <w:style w:type="character" w:customStyle="1" w:styleId="Char4">
    <w:name w:val="列出段落 Char"/>
    <w:aliases w:val="- Bullets Char,목록 단락 Char,リスト段落 Char,Lista1 Char,?? ?? Char,????? Char,???? Char,列出段落1 Char,中等深浅网格 1 - 着色 21 Char,¥¡¡¡¡ì¬º¥¹¥È¶ÎÂä Char,ÁÐ³ö¶ÎÂä Char,列表段落1 Char,—ño’i—Ž Char,¥ê¥¹¥È¶ÎÂä Char,1st level - Bullet List Paragraph Char,목록단락 Char"/>
    <w:link w:val="af2"/>
    <w:uiPriority w:val="34"/>
    <w:qFormat/>
    <w:rsid w:val="005F0C7E"/>
    <w:rPr>
      <w:rFonts w:ascii="宋体" w:hAnsi="宋体" w:cs="宋体"/>
      <w:sz w:val="24"/>
      <w:szCs w:val="24"/>
    </w:rPr>
  </w:style>
  <w:style w:type="character" w:customStyle="1" w:styleId="B1Char1">
    <w:name w:val="B1 Char1"/>
    <w:qFormat/>
    <w:rsid w:val="00F83745"/>
    <w:rPr>
      <w:lang w:val="en-GB" w:eastAsia="en-US"/>
    </w:rPr>
  </w:style>
  <w:style w:type="paragraph" w:customStyle="1" w:styleId="B2">
    <w:name w:val="B2"/>
    <w:basedOn w:val="a"/>
    <w:link w:val="B2Char"/>
    <w:qFormat/>
    <w:rsid w:val="00310981"/>
    <w:pPr>
      <w:spacing w:after="180"/>
      <w:ind w:left="851" w:hanging="284"/>
    </w:pPr>
    <w:rPr>
      <w:rFonts w:eastAsia="等线"/>
      <w:lang w:val="en-GB"/>
    </w:rPr>
  </w:style>
  <w:style w:type="paragraph" w:customStyle="1" w:styleId="B3">
    <w:name w:val="B3"/>
    <w:basedOn w:val="a"/>
    <w:link w:val="B3Char"/>
    <w:qFormat/>
    <w:rsid w:val="00310981"/>
    <w:pPr>
      <w:spacing w:after="180"/>
      <w:ind w:left="1135" w:hanging="284"/>
    </w:pPr>
    <w:rPr>
      <w:rFonts w:eastAsia="等线"/>
      <w:lang w:val="en-GB"/>
    </w:rPr>
  </w:style>
  <w:style w:type="character" w:customStyle="1" w:styleId="B2Char">
    <w:name w:val="B2 Char"/>
    <w:link w:val="B2"/>
    <w:qFormat/>
    <w:locked/>
    <w:rsid w:val="00310981"/>
    <w:rPr>
      <w:rFonts w:eastAsia="等线"/>
      <w:lang w:val="en-GB" w:eastAsia="en-US"/>
    </w:rPr>
  </w:style>
  <w:style w:type="character" w:customStyle="1" w:styleId="CommentsChar">
    <w:name w:val="Comments Char"/>
    <w:link w:val="Comments"/>
    <w:locked/>
    <w:rsid w:val="00144F8E"/>
    <w:rPr>
      <w:rFonts w:ascii="Arial" w:hAnsi="Arial" w:cs="Arial"/>
      <w:i/>
      <w:iCs/>
    </w:rPr>
  </w:style>
  <w:style w:type="paragraph" w:customStyle="1" w:styleId="Comments">
    <w:name w:val="Comments"/>
    <w:basedOn w:val="a"/>
    <w:link w:val="CommentsChar"/>
    <w:rsid w:val="00144F8E"/>
    <w:pPr>
      <w:spacing w:before="40"/>
    </w:pPr>
    <w:rPr>
      <w:rFonts w:ascii="Arial" w:eastAsia="宋体" w:hAnsi="Arial" w:cs="Arial"/>
      <w:i/>
      <w:iCs/>
      <w:lang w:eastAsia="zh-CN"/>
    </w:rPr>
  </w:style>
  <w:style w:type="character" w:customStyle="1" w:styleId="TALChar">
    <w:name w:val="TAL Char"/>
    <w:link w:val="TAL"/>
    <w:locked/>
    <w:rsid w:val="0027221D"/>
    <w:rPr>
      <w:rFonts w:ascii="Arial" w:hAnsi="Arial"/>
      <w:sz w:val="18"/>
      <w:lang w:val="en-GB" w:eastAsia="en-US"/>
    </w:rPr>
  </w:style>
  <w:style w:type="character" w:customStyle="1" w:styleId="TAHCar">
    <w:name w:val="TAH Car"/>
    <w:link w:val="TAH"/>
    <w:qFormat/>
    <w:locked/>
    <w:rsid w:val="00CA0089"/>
    <w:rPr>
      <w:rFonts w:ascii="Arial" w:hAnsi="Arial"/>
      <w:b/>
      <w:sz w:val="18"/>
      <w:lang w:val="en-GB" w:eastAsia="en-US"/>
    </w:rPr>
  </w:style>
  <w:style w:type="character" w:customStyle="1" w:styleId="B1Zchn">
    <w:name w:val="B1 Zchn"/>
    <w:locked/>
    <w:rsid w:val="00C00074"/>
    <w:rPr>
      <w:lang w:val="x-none" w:eastAsia="en-US"/>
    </w:rPr>
  </w:style>
  <w:style w:type="paragraph" w:customStyle="1" w:styleId="PL">
    <w:name w:val="PL"/>
    <w:link w:val="PLChar"/>
    <w:qFormat/>
    <w:rsid w:val="00233DD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33DDA"/>
    <w:rPr>
      <w:rFonts w:ascii="Courier New" w:eastAsia="Batang" w:hAnsi="Courier New"/>
      <w:noProof/>
      <w:sz w:val="16"/>
      <w:shd w:val="clear" w:color="auto" w:fill="E6E6E6"/>
      <w:lang w:val="en-GB" w:eastAsia="sv-SE"/>
    </w:rPr>
  </w:style>
  <w:style w:type="paragraph" w:customStyle="1" w:styleId="B4">
    <w:name w:val="B4"/>
    <w:basedOn w:val="a"/>
    <w:link w:val="B4Char"/>
    <w:rsid w:val="00F4152A"/>
    <w:pPr>
      <w:spacing w:after="180"/>
      <w:ind w:left="1418" w:hanging="284"/>
    </w:pPr>
    <w:rPr>
      <w:rFonts w:eastAsia="宋体"/>
      <w:lang w:val="en-GB"/>
    </w:rPr>
  </w:style>
  <w:style w:type="paragraph" w:styleId="60">
    <w:name w:val="toc 6"/>
    <w:basedOn w:val="50"/>
    <w:next w:val="a"/>
    <w:uiPriority w:val="39"/>
    <w:rsid w:val="00B86E34"/>
    <w:pPr>
      <w:keepLines/>
      <w:widowControl w:val="0"/>
      <w:tabs>
        <w:tab w:val="right" w:leader="dot" w:pos="9639"/>
      </w:tabs>
      <w:ind w:leftChars="0" w:left="1985" w:right="425" w:hanging="1985"/>
    </w:pPr>
    <w:rPr>
      <w:rFonts w:eastAsia="宋体"/>
      <w:noProof/>
      <w:lang w:val="en-GB"/>
    </w:rPr>
  </w:style>
  <w:style w:type="paragraph" w:styleId="50">
    <w:name w:val="toc 5"/>
    <w:basedOn w:val="a"/>
    <w:next w:val="a"/>
    <w:autoRedefine/>
    <w:rsid w:val="00B86E34"/>
    <w:pPr>
      <w:ind w:leftChars="800" w:left="1680"/>
    </w:pPr>
  </w:style>
  <w:style w:type="character" w:customStyle="1" w:styleId="normaltextrun">
    <w:name w:val="normaltextrun"/>
    <w:qFormat/>
    <w:rsid w:val="00737A15"/>
  </w:style>
  <w:style w:type="paragraph" w:customStyle="1" w:styleId="0Maintext">
    <w:name w:val="0 Main text"/>
    <w:basedOn w:val="a"/>
    <w:link w:val="0MaintextChar"/>
    <w:qFormat/>
    <w:rsid w:val="00737A15"/>
    <w:pPr>
      <w:spacing w:after="100" w:afterAutospacing="1" w:line="288" w:lineRule="auto"/>
      <w:ind w:firstLine="360"/>
      <w:jc w:val="both"/>
    </w:pPr>
    <w:rPr>
      <w:rFonts w:eastAsia="Malgun Gothic" w:cs="Batang"/>
      <w:lang w:val="en-GB"/>
    </w:rPr>
  </w:style>
  <w:style w:type="character" w:customStyle="1" w:styleId="0MaintextChar">
    <w:name w:val="0 Main text Char"/>
    <w:link w:val="0Maintext"/>
    <w:qFormat/>
    <w:rsid w:val="00737A15"/>
    <w:rPr>
      <w:rFonts w:eastAsia="Malgun Gothic" w:cs="Batang"/>
      <w:lang w:val="en-GB" w:eastAsia="en-US"/>
    </w:rPr>
  </w:style>
  <w:style w:type="paragraph" w:customStyle="1" w:styleId="paragraph">
    <w:name w:val="paragraph"/>
    <w:basedOn w:val="a"/>
    <w:qFormat/>
    <w:rsid w:val="00737A15"/>
    <w:pPr>
      <w:autoSpaceDE w:val="0"/>
      <w:autoSpaceDN w:val="0"/>
      <w:adjustRightInd w:val="0"/>
      <w:snapToGrid w:val="0"/>
      <w:jc w:val="both"/>
    </w:pPr>
    <w:rPr>
      <w:rFonts w:eastAsia="宋体"/>
      <w:sz w:val="24"/>
      <w:szCs w:val="24"/>
    </w:rPr>
  </w:style>
  <w:style w:type="character" w:customStyle="1" w:styleId="eop">
    <w:name w:val="eop"/>
    <w:rsid w:val="00737A15"/>
  </w:style>
  <w:style w:type="character" w:customStyle="1" w:styleId="apple-converted-space">
    <w:name w:val="apple-converted-space"/>
    <w:qFormat/>
    <w:rsid w:val="00242599"/>
  </w:style>
  <w:style w:type="paragraph" w:styleId="70">
    <w:name w:val="toc 7"/>
    <w:basedOn w:val="a"/>
    <w:next w:val="a"/>
    <w:autoRedefine/>
    <w:semiHidden/>
    <w:unhideWhenUsed/>
    <w:rsid w:val="00900C88"/>
    <w:pPr>
      <w:ind w:leftChars="1200" w:left="2520"/>
    </w:pPr>
  </w:style>
  <w:style w:type="paragraph" w:customStyle="1" w:styleId="B5">
    <w:name w:val="B5"/>
    <w:basedOn w:val="51"/>
    <w:link w:val="B5Char"/>
    <w:rsid w:val="00BA5F62"/>
    <w:pPr>
      <w:overflowPunct w:val="0"/>
      <w:autoSpaceDE w:val="0"/>
      <w:autoSpaceDN w:val="0"/>
      <w:adjustRightInd w:val="0"/>
      <w:spacing w:after="180"/>
      <w:ind w:leftChars="0" w:left="1702" w:firstLineChars="0" w:hanging="284"/>
      <w:contextualSpacing w:val="0"/>
      <w:textAlignment w:val="baseline"/>
    </w:pPr>
    <w:rPr>
      <w:lang w:val="en-GB" w:eastAsia="ja-JP"/>
    </w:rPr>
  </w:style>
  <w:style w:type="character" w:customStyle="1" w:styleId="B5Char">
    <w:name w:val="B5 Char"/>
    <w:link w:val="B5"/>
    <w:qFormat/>
    <w:locked/>
    <w:rsid w:val="00BA5F62"/>
    <w:rPr>
      <w:rFonts w:eastAsia="Times New Roman"/>
      <w:lang w:val="en-GB" w:eastAsia="ja-JP"/>
    </w:rPr>
  </w:style>
  <w:style w:type="character" w:customStyle="1" w:styleId="B6Char">
    <w:name w:val="B6 Char"/>
    <w:link w:val="B6"/>
    <w:qFormat/>
    <w:locked/>
    <w:rsid w:val="00BA5F62"/>
    <w:rPr>
      <w:rFonts w:eastAsia="Times New Roman"/>
    </w:rPr>
  </w:style>
  <w:style w:type="paragraph" w:customStyle="1" w:styleId="B6">
    <w:name w:val="B6"/>
    <w:basedOn w:val="B5"/>
    <w:link w:val="B6Char"/>
    <w:qFormat/>
    <w:rsid w:val="00BA5F62"/>
    <w:pPr>
      <w:ind w:left="1985"/>
    </w:pPr>
    <w:rPr>
      <w:lang w:val="en-US" w:eastAsia="zh-CN"/>
    </w:rPr>
  </w:style>
  <w:style w:type="character" w:customStyle="1" w:styleId="B3Char">
    <w:name w:val="B3 Char"/>
    <w:link w:val="B3"/>
    <w:qFormat/>
    <w:rsid w:val="00BA5F62"/>
    <w:rPr>
      <w:rFonts w:eastAsia="等线"/>
      <w:lang w:val="en-GB" w:eastAsia="en-US"/>
    </w:rPr>
  </w:style>
  <w:style w:type="character" w:customStyle="1" w:styleId="B4Char">
    <w:name w:val="B4 Char"/>
    <w:link w:val="B4"/>
    <w:qFormat/>
    <w:rsid w:val="00BA5F62"/>
    <w:rPr>
      <w:lang w:val="en-GB" w:eastAsia="en-US"/>
    </w:rPr>
  </w:style>
  <w:style w:type="paragraph" w:customStyle="1" w:styleId="B7">
    <w:name w:val="B7"/>
    <w:basedOn w:val="B6"/>
    <w:link w:val="B7Char"/>
    <w:qFormat/>
    <w:rsid w:val="00BA5F62"/>
  </w:style>
  <w:style w:type="character" w:customStyle="1" w:styleId="B7Char">
    <w:name w:val="B7 Char"/>
    <w:link w:val="B7"/>
    <w:qFormat/>
    <w:rsid w:val="00BA5F62"/>
    <w:rPr>
      <w:rFonts w:eastAsia="Times New Roman"/>
    </w:rPr>
  </w:style>
  <w:style w:type="paragraph" w:styleId="51">
    <w:name w:val="List 5"/>
    <w:basedOn w:val="a"/>
    <w:rsid w:val="00BA5F62"/>
    <w:pPr>
      <w:ind w:leftChars="800" w:left="100" w:hangingChars="200" w:hanging="200"/>
      <w:contextualSpacing/>
    </w:pPr>
  </w:style>
  <w:style w:type="character" w:customStyle="1" w:styleId="high-light-bg4">
    <w:name w:val="high-light-bg4"/>
    <w:rsid w:val="007622E4"/>
  </w:style>
  <w:style w:type="paragraph" w:styleId="30">
    <w:name w:val="Body Text 3"/>
    <w:basedOn w:val="a"/>
    <w:link w:val="3Char"/>
    <w:semiHidden/>
    <w:unhideWhenUsed/>
    <w:rsid w:val="003325CC"/>
    <w:pPr>
      <w:spacing w:after="120"/>
    </w:pPr>
    <w:rPr>
      <w:sz w:val="16"/>
      <w:szCs w:val="16"/>
    </w:rPr>
  </w:style>
  <w:style w:type="character" w:customStyle="1" w:styleId="3Char">
    <w:name w:val="正文文本 3 Char"/>
    <w:link w:val="30"/>
    <w:semiHidden/>
    <w:rsid w:val="003325CC"/>
    <w:rPr>
      <w:rFonts w:eastAsia="Times New Roman"/>
      <w:sz w:val="16"/>
      <w:szCs w:val="16"/>
      <w:lang w:eastAsia="en-US"/>
    </w:rPr>
  </w:style>
  <w:style w:type="character" w:customStyle="1" w:styleId="B1Char">
    <w:name w:val="B1 Char"/>
    <w:qFormat/>
    <w:rsid w:val="009A4C0E"/>
    <w:rPr>
      <w:rFonts w:eastAsia="Times New Roman"/>
    </w:rPr>
  </w:style>
  <w:style w:type="paragraph" w:styleId="10">
    <w:name w:val="toc 1"/>
    <w:basedOn w:val="a"/>
    <w:next w:val="a"/>
    <w:autoRedefine/>
    <w:semiHidden/>
    <w:unhideWhenUsed/>
    <w:rsid w:val="001B2866"/>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1"/>
    <w:link w:val="4"/>
    <w:uiPriority w:val="9"/>
    <w:rsid w:val="00A308CD"/>
    <w:rPr>
      <w:rFonts w:ascii="Arial" w:eastAsia="Arial" w:hAnsi="Arial"/>
      <w:sz w:val="24"/>
      <w:lang w:eastAsia="en-US"/>
    </w:rPr>
  </w:style>
  <w:style w:type="paragraph" w:customStyle="1" w:styleId="NO">
    <w:name w:val="NO"/>
    <w:basedOn w:val="a"/>
    <w:rsid w:val="00CE25D4"/>
    <w:pPr>
      <w:keepLines/>
      <w:spacing w:after="180"/>
      <w:ind w:left="1135" w:hanging="851"/>
    </w:pPr>
    <w:rPr>
      <w:rFonts w:eastAsia="宋体"/>
      <w:lang w:val="en-GB"/>
    </w:rPr>
  </w:style>
  <w:style w:type="character" w:customStyle="1" w:styleId="3Char0">
    <w:name w:val="标题 3 Char"/>
    <w:basedOn w:val="a1"/>
    <w:rsid w:val="00BE5765"/>
    <w:rPr>
      <w:rFonts w:ascii="Arial" w:hAnsi="Arial"/>
      <w:sz w:val="24"/>
      <w:szCs w:val="24"/>
    </w:rPr>
  </w:style>
  <w:style w:type="character" w:customStyle="1" w:styleId="3Char1">
    <w:name w:val="标题 3 Char1"/>
    <w:basedOn w:val="a1"/>
    <w:link w:val="3"/>
    <w:rsid w:val="00BE5765"/>
    <w:rPr>
      <w:rFonts w:eastAsia="Times New Roman"/>
      <w:b/>
      <w:bCs/>
      <w:sz w:val="32"/>
      <w:szCs w:val="32"/>
      <w:lang w:eastAsia="en-US"/>
    </w:rPr>
  </w:style>
  <w:style w:type="paragraph" w:customStyle="1" w:styleId="TAN">
    <w:name w:val="TAN"/>
    <w:basedOn w:val="TAL"/>
    <w:rsid w:val="00B35625"/>
    <w:pPr>
      <w:ind w:left="851" w:hanging="851"/>
    </w:pPr>
  </w:style>
  <w:style w:type="paragraph" w:customStyle="1" w:styleId="NF">
    <w:name w:val="NF"/>
    <w:basedOn w:val="NO"/>
    <w:rsid w:val="00205418"/>
    <w:pPr>
      <w:keepNext/>
      <w:spacing w:after="0"/>
    </w:pPr>
    <w:rPr>
      <w:rFonts w:ascii="Arial" w:eastAsiaTheme="minorEastAsia" w:hAnsi="Arial"/>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iPriority="9" w:unhideWhenUsed="0" w:qFormat="1"/>
    <w:lsdException w:name="heading 5" w:qFormat="1"/>
    <w:lsdException w:name="heading 6" w:qFormat="1"/>
    <w:lsdException w:name="heading 7" w:qFormat="1"/>
    <w:lsdException w:name="heading 8" w:qFormat="1"/>
    <w:lsdException w:name="heading 9" w:uiPriority="9" w:qFormat="1"/>
    <w:lsdException w:name="toc 6" w:uiPriority="39"/>
    <w:lsdException w:name="annotation text" w:qFormat="1"/>
    <w:lsdException w:name="caption" w:qFormat="1"/>
    <w:lsdException w:name="annotation reference"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qFormat="1"/>
    <w:lsdException w:name="Strong" w:semiHidden="0" w:uiPriority="22" w:unhideWhenUsed="0" w:qFormat="1"/>
    <w:lsdException w:name="Emphasis" w:semiHidden="0" w:unhideWhenUsed="0" w:qFormat="1"/>
    <w:lsdException w:name="Normal (Web)" w:uiPriority="99"/>
    <w:lsdException w:name="No List" w:uiPriority="99"/>
    <w:lsdException w:name="Table Grid" w:semiHidden="0"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80232"/>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
    <w:basedOn w:val="a"/>
    <w:next w:val="a0"/>
    <w:link w:val="1Char"/>
    <w:qFormat/>
    <w:rsid w:val="00055FF1"/>
    <w:pPr>
      <w:keepNext/>
      <w:spacing w:before="360" w:after="120"/>
      <w:outlineLvl w:val="0"/>
    </w:pPr>
    <w:rPr>
      <w:rFonts w:ascii="Arial" w:eastAsia="宋体" w:hAnsi="Arial"/>
      <w:b/>
      <w:kern w:val="32"/>
      <w:sz w:val="28"/>
      <w:lang w:eastAsia="zh-CN"/>
    </w:rPr>
  </w:style>
  <w:style w:type="paragraph" w:styleId="2">
    <w:name w:val="heading 2"/>
    <w:aliases w:val="DO NOT USE_h2,h2,h21,H2,Head2A,2,UNDERRUBRIK 1-2,Heading 2 Char,H2 Char,h2 Char,제목 2,Header 2,Header2,22,heading2,2nd level,H21,H22,H23,H24,H25,R2,E2,†berschrift 2,õberschrift 2"/>
    <w:basedOn w:val="a"/>
    <w:next w:val="a0"/>
    <w:link w:val="2Char"/>
    <w:qFormat/>
    <w:rsid w:val="00055FF1"/>
    <w:pPr>
      <w:keepNext/>
      <w:tabs>
        <w:tab w:val="left" w:pos="-806"/>
      </w:tabs>
      <w:spacing w:before="240" w:after="120"/>
      <w:outlineLvl w:val="1"/>
    </w:pPr>
    <w:rPr>
      <w:rFonts w:ascii="Arial" w:eastAsia="MS Mincho" w:hAnsi="Arial"/>
      <w:b/>
      <w:sz w:val="24"/>
      <w:lang w:eastAsia="zh-CN"/>
    </w:rPr>
  </w:style>
  <w:style w:type="paragraph" w:styleId="3">
    <w:name w:val="heading 3"/>
    <w:basedOn w:val="a"/>
    <w:next w:val="a"/>
    <w:link w:val="3Char1"/>
    <w:qFormat/>
    <w:rsid w:val="00BE5765"/>
    <w:pPr>
      <w:keepNext/>
      <w:keepLines/>
      <w:spacing w:before="260" w:after="260" w:line="416" w:lineRule="auto"/>
      <w:outlineLvl w:val="2"/>
    </w:pPr>
    <w:rPr>
      <w:b/>
      <w:bCs/>
      <w:sz w:val="32"/>
      <w:szCs w:val="32"/>
    </w:rPr>
  </w:style>
  <w:style w:type="paragraph" w:styleId="4">
    <w:name w:val="heading 4"/>
    <w:aliases w:val="h4,H4,H41,h41,H42,h42,H43,h43,H411,h411,H421,h421,H44,h44,H412,h412,H422,h422,H431,h431,H45,h45,H413,h413,H423,h423,H432,h432,H46,h46,H47,h47,Memo Heading 4,Memo Heading 5,heading 4,heading 4 + Indent: Left 0.5 in,标题3a,4th level,Heading,4"/>
    <w:basedOn w:val="a"/>
    <w:next w:val="a"/>
    <w:link w:val="4Char"/>
    <w:uiPriority w:val="9"/>
    <w:qFormat/>
    <w:rsid w:val="00883800"/>
    <w:pPr>
      <w:keepNext/>
      <w:spacing w:before="120" w:after="180"/>
      <w:outlineLvl w:val="3"/>
    </w:pPr>
    <w:rPr>
      <w:rFonts w:ascii="Arial" w:eastAsia="Arial" w:hAnsi="Arial"/>
      <w:sz w:val="24"/>
    </w:rPr>
  </w:style>
  <w:style w:type="paragraph" w:styleId="5">
    <w:name w:val="heading 5"/>
    <w:aliases w:val="h5,Heading5,H5"/>
    <w:basedOn w:val="a"/>
    <w:next w:val="a"/>
    <w:link w:val="5Char"/>
    <w:unhideWhenUsed/>
    <w:qFormat/>
    <w:rsid w:val="006D5B67"/>
    <w:pPr>
      <w:keepNext/>
      <w:keepLines/>
      <w:spacing w:before="280" w:after="290" w:line="376" w:lineRule="auto"/>
      <w:outlineLvl w:val="4"/>
    </w:pPr>
    <w:rPr>
      <w:b/>
      <w:bCs/>
      <w:sz w:val="28"/>
      <w:szCs w:val="28"/>
    </w:rPr>
  </w:style>
  <w:style w:type="paragraph" w:styleId="6">
    <w:name w:val="heading 6"/>
    <w:basedOn w:val="a"/>
    <w:next w:val="a"/>
    <w:link w:val="6Char"/>
    <w:semiHidden/>
    <w:unhideWhenUsed/>
    <w:qFormat/>
    <w:rsid w:val="00E9523A"/>
    <w:pPr>
      <w:keepNext/>
      <w:keepLines/>
      <w:spacing w:before="240" w:after="64" w:line="320" w:lineRule="auto"/>
      <w:outlineLvl w:val="5"/>
    </w:pPr>
    <w:rPr>
      <w:rFonts w:ascii="Cambria" w:eastAsia="宋体" w:hAnsi="Cambria"/>
      <w:b/>
      <w:bCs/>
      <w:sz w:val="24"/>
      <w:szCs w:val="24"/>
    </w:rPr>
  </w:style>
  <w:style w:type="paragraph" w:styleId="7">
    <w:name w:val="heading 7"/>
    <w:basedOn w:val="a"/>
    <w:next w:val="a"/>
    <w:link w:val="7Char"/>
    <w:semiHidden/>
    <w:unhideWhenUsed/>
    <w:qFormat/>
    <w:rsid w:val="00E9523A"/>
    <w:pPr>
      <w:keepNext/>
      <w:keepLines/>
      <w:spacing w:before="240" w:after="64" w:line="320" w:lineRule="auto"/>
      <w:outlineLvl w:val="6"/>
    </w:pPr>
    <w:rPr>
      <w:b/>
      <w:bCs/>
      <w:sz w:val="24"/>
      <w:szCs w:val="24"/>
    </w:rPr>
  </w:style>
  <w:style w:type="paragraph" w:styleId="8">
    <w:name w:val="heading 8"/>
    <w:basedOn w:val="a"/>
    <w:next w:val="a"/>
    <w:link w:val="8Char"/>
    <w:semiHidden/>
    <w:unhideWhenUsed/>
    <w:qFormat/>
    <w:rsid w:val="00E9523A"/>
    <w:pPr>
      <w:keepNext/>
      <w:keepLines/>
      <w:spacing w:before="240" w:after="64" w:line="320" w:lineRule="auto"/>
      <w:outlineLvl w:val="7"/>
    </w:pPr>
    <w:rPr>
      <w:rFonts w:ascii="Cambria" w:eastAsia="宋体" w:hAnsi="Cambria"/>
      <w:sz w:val="24"/>
      <w:szCs w:val="24"/>
    </w:rPr>
  </w:style>
  <w:style w:type="paragraph" w:styleId="9">
    <w:name w:val="heading 9"/>
    <w:basedOn w:val="a"/>
    <w:next w:val="a"/>
    <w:link w:val="9Char"/>
    <w:uiPriority w:val="9"/>
    <w:semiHidden/>
    <w:unhideWhenUsed/>
    <w:qFormat/>
    <w:rsid w:val="00E9523A"/>
    <w:pPr>
      <w:keepNext/>
      <w:keepLines/>
      <w:spacing w:before="240" w:after="64" w:line="320" w:lineRule="auto"/>
      <w:outlineLvl w:val="8"/>
    </w:pPr>
    <w:rPr>
      <w:rFonts w:ascii="Cambria" w:eastAsia="宋体" w:hAnsi="Cambria"/>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annotation reference"/>
    <w:qFormat/>
    <w:rsid w:val="00785BEB"/>
    <w:rPr>
      <w:sz w:val="21"/>
    </w:rPr>
  </w:style>
  <w:style w:type="character" w:styleId="a5">
    <w:name w:val="footnote reference"/>
    <w:rsid w:val="00785BEB"/>
    <w:rPr>
      <w:vertAlign w:val="superscript"/>
    </w:rPr>
  </w:style>
  <w:style w:type="character" w:styleId="a6">
    <w:name w:val="page number"/>
    <w:basedOn w:val="a1"/>
    <w:rsid w:val="00785BEB"/>
  </w:style>
  <w:style w:type="character" w:customStyle="1" w:styleId="Char">
    <w:name w:val="正文文本 Char"/>
    <w:aliases w:val="bt Char"/>
    <w:link w:val="a0"/>
    <w:rsid w:val="00785BEB"/>
    <w:rPr>
      <w:rFonts w:eastAsia="MS Mincho"/>
      <w:lang w:val="en-US" w:eastAsia="en-US"/>
    </w:rPr>
  </w:style>
  <w:style w:type="character" w:customStyle="1" w:styleId="Char0">
    <w:name w:val="题注 Char"/>
    <w:aliases w:val="cap Char3,cap Char Char2,Caption Char1 Char Char1,cap Char Char1 Char1,Caption Char Char1 Char Char1,cap Char2 Char1,Caption Char Char1,cap1 Char,cap2 Char,cap11 Char1,Légende-figure Char1,Légende-figure Char Char,Beschrifubg Char,label Char"/>
    <w:link w:val="a7"/>
    <w:rsid w:val="00785BEB"/>
    <w:rPr>
      <w:lang w:val="en-GB" w:eastAsia="en-US"/>
    </w:rPr>
  </w:style>
  <w:style w:type="paragraph" w:styleId="a8">
    <w:name w:val="Document Map"/>
    <w:basedOn w:val="a"/>
    <w:rsid w:val="00785BEB"/>
    <w:pPr>
      <w:shd w:val="clear" w:color="auto" w:fill="000080"/>
    </w:pPr>
  </w:style>
  <w:style w:type="paragraph" w:styleId="a9">
    <w:name w:val="annotation text"/>
    <w:basedOn w:val="a"/>
    <w:link w:val="Char1"/>
    <w:qFormat/>
    <w:rsid w:val="00785BEB"/>
  </w:style>
  <w:style w:type="paragraph" w:customStyle="1" w:styleId="TH">
    <w:name w:val="TH"/>
    <w:basedOn w:val="a"/>
    <w:link w:val="THChar"/>
    <w:qFormat/>
    <w:rsid w:val="00785BEB"/>
    <w:pPr>
      <w:keepNext/>
      <w:keepLines/>
      <w:spacing w:before="60" w:after="180"/>
      <w:jc w:val="center"/>
    </w:pPr>
    <w:rPr>
      <w:rFonts w:ascii="Arial" w:eastAsia="宋体" w:hAnsi="Arial"/>
      <w:b/>
      <w:lang w:val="en-GB"/>
    </w:rPr>
  </w:style>
  <w:style w:type="paragraph" w:styleId="aa">
    <w:name w:val="List"/>
    <w:basedOn w:val="a"/>
    <w:rsid w:val="00785BEB"/>
    <w:pPr>
      <w:ind w:left="283" w:hanging="283"/>
    </w:pPr>
  </w:style>
  <w:style w:type="paragraph" w:customStyle="1" w:styleId="TAH">
    <w:name w:val="TAH"/>
    <w:basedOn w:val="a"/>
    <w:link w:val="TAHCar"/>
    <w:qFormat/>
    <w:rsid w:val="00785BEB"/>
    <w:pPr>
      <w:keepNext/>
      <w:keepLines/>
      <w:jc w:val="center"/>
    </w:pPr>
    <w:rPr>
      <w:rFonts w:ascii="Arial" w:eastAsia="宋体" w:hAnsi="Arial"/>
      <w:b/>
      <w:sz w:val="18"/>
      <w:lang w:val="en-GB"/>
    </w:rPr>
  </w:style>
  <w:style w:type="paragraph" w:styleId="ab">
    <w:name w:val="footer"/>
    <w:basedOn w:val="a"/>
    <w:rsid w:val="00785BEB"/>
    <w:pPr>
      <w:tabs>
        <w:tab w:val="center" w:pos="4153"/>
        <w:tab w:val="right" w:pos="8306"/>
      </w:tabs>
      <w:snapToGrid w:val="0"/>
    </w:pPr>
    <w:rPr>
      <w:sz w:val="18"/>
    </w:rPr>
  </w:style>
  <w:style w:type="paragraph" w:styleId="a7">
    <w:name w:val="caption"/>
    <w:aliases w:val="cap,cap Char,Caption Char1 Char,cap Char Char1,Caption Char Char1 Char,cap Char2,Caption Char,cap1,cap2,cap11,Légende-figure,Légende-figure Char,Beschrifubg,Beschriftung Char,label,cap11 Char,cap11 Char Char Char,captions,Beschriftung Char Char"/>
    <w:basedOn w:val="a"/>
    <w:next w:val="a"/>
    <w:link w:val="Char0"/>
    <w:qFormat/>
    <w:rsid w:val="00785BEB"/>
    <w:pPr>
      <w:overflowPunct w:val="0"/>
      <w:autoSpaceDE w:val="0"/>
      <w:autoSpaceDN w:val="0"/>
      <w:adjustRightInd w:val="0"/>
      <w:spacing w:before="120" w:after="120"/>
      <w:textAlignment w:val="baseline"/>
    </w:pPr>
    <w:rPr>
      <w:lang w:val="en-GB"/>
    </w:rPr>
  </w:style>
  <w:style w:type="paragraph" w:styleId="ac">
    <w:name w:val="annotation subject"/>
    <w:basedOn w:val="a9"/>
    <w:next w:val="a9"/>
    <w:rsid w:val="00785BEB"/>
    <w:rPr>
      <w:b/>
    </w:rPr>
  </w:style>
  <w:style w:type="paragraph" w:customStyle="1" w:styleId="CharCharCharCharCharCharCharCharCharCharCharChar">
    <w:name w:val="Char Char Char Char Char Char Char Char Char Char Char Char"/>
    <w:rsid w:val="00785BEB"/>
    <w:pPr>
      <w:keepNext/>
      <w:tabs>
        <w:tab w:val="left" w:pos="-1134"/>
      </w:tabs>
      <w:autoSpaceDE w:val="0"/>
      <w:autoSpaceDN w:val="0"/>
      <w:adjustRightInd w:val="0"/>
      <w:spacing w:before="60" w:after="60"/>
      <w:jc w:val="both"/>
    </w:p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2"/>
    <w:rsid w:val="00785BEB"/>
    <w:pPr>
      <w:tabs>
        <w:tab w:val="center" w:pos="4536"/>
        <w:tab w:val="right" w:pos="9072"/>
      </w:tabs>
    </w:pPr>
    <w:rPr>
      <w:rFonts w:ascii="Arial" w:eastAsia="MS Mincho" w:hAnsi="Arial"/>
      <w:b/>
    </w:rPr>
  </w:style>
  <w:style w:type="paragraph" w:styleId="ae">
    <w:name w:val="Balloon Text"/>
    <w:basedOn w:val="a"/>
    <w:rsid w:val="00785BEB"/>
    <w:rPr>
      <w:sz w:val="18"/>
    </w:rPr>
  </w:style>
  <w:style w:type="paragraph" w:customStyle="1" w:styleId="CharCharChar">
    <w:name w:val="Char Char Char"/>
    <w:rsid w:val="00785BEB"/>
    <w:pPr>
      <w:keepNext/>
      <w:tabs>
        <w:tab w:val="left" w:pos="851"/>
      </w:tabs>
      <w:autoSpaceDE w:val="0"/>
      <w:autoSpaceDN w:val="0"/>
      <w:adjustRightInd w:val="0"/>
      <w:spacing w:before="60" w:after="60"/>
      <w:ind w:left="851" w:hanging="851"/>
      <w:jc w:val="both"/>
    </w:pPr>
    <w:rPr>
      <w:rFonts w:ascii="Arial" w:hAnsi="Arial"/>
      <w:color w:val="0000FF"/>
      <w:kern w:val="2"/>
    </w:rPr>
  </w:style>
  <w:style w:type="paragraph" w:styleId="af">
    <w:name w:val="footnote text"/>
    <w:basedOn w:val="a"/>
    <w:link w:val="Char3"/>
    <w:rsid w:val="00785BEB"/>
    <w:pPr>
      <w:snapToGrid w:val="0"/>
    </w:pPr>
    <w:rPr>
      <w:sz w:val="18"/>
    </w:rPr>
  </w:style>
  <w:style w:type="paragraph" w:customStyle="1" w:styleId="TAL">
    <w:name w:val="TAL"/>
    <w:basedOn w:val="a"/>
    <w:link w:val="TALChar"/>
    <w:rsid w:val="00785BEB"/>
    <w:pPr>
      <w:keepNext/>
      <w:keepLines/>
    </w:pPr>
    <w:rPr>
      <w:rFonts w:ascii="Arial" w:eastAsia="宋体" w:hAnsi="Arial"/>
      <w:sz w:val="18"/>
      <w:lang w:val="en-GB"/>
    </w:rPr>
  </w:style>
  <w:style w:type="paragraph" w:styleId="20">
    <w:name w:val="List 2"/>
    <w:basedOn w:val="aa"/>
    <w:rsid w:val="00785BEB"/>
    <w:pPr>
      <w:tabs>
        <w:tab w:val="left" w:pos="2041"/>
      </w:tabs>
      <w:spacing w:before="180"/>
      <w:ind w:left="2041" w:hanging="737"/>
    </w:pPr>
    <w:rPr>
      <w:rFonts w:ascii="Arial" w:hAnsi="Arial"/>
      <w:sz w:val="22"/>
    </w:rPr>
  </w:style>
  <w:style w:type="paragraph" w:styleId="a0">
    <w:name w:val="Body Text"/>
    <w:aliases w:val="bt"/>
    <w:basedOn w:val="a"/>
    <w:link w:val="Char"/>
    <w:rsid w:val="00785BEB"/>
    <w:pPr>
      <w:spacing w:after="120"/>
      <w:jc w:val="both"/>
    </w:pPr>
    <w:rPr>
      <w:rFonts w:eastAsia="MS Mincho"/>
    </w:rPr>
  </w:style>
  <w:style w:type="paragraph" w:styleId="21">
    <w:name w:val="Body Text Indent 2"/>
    <w:basedOn w:val="a"/>
    <w:rsid w:val="00857CDA"/>
    <w:pPr>
      <w:ind w:left="1247" w:hanging="1247"/>
    </w:pPr>
    <w:rPr>
      <w:rFonts w:ascii="Arial" w:eastAsia="宋体" w:hAnsi="Arial"/>
      <w:b/>
      <w:bCs/>
      <w:szCs w:val="24"/>
      <w:lang w:val="en-GB"/>
    </w:rPr>
  </w:style>
  <w:style w:type="paragraph" w:customStyle="1" w:styleId="0">
    <w:name w:val="0"/>
    <w:basedOn w:val="a"/>
    <w:rsid w:val="00347C74"/>
    <w:pPr>
      <w:snapToGrid w:val="0"/>
      <w:jc w:val="both"/>
    </w:pPr>
    <w:rPr>
      <w:rFonts w:eastAsia="宋体"/>
      <w:sz w:val="21"/>
      <w:szCs w:val="21"/>
      <w:lang w:eastAsia="zh-CN"/>
    </w:rPr>
  </w:style>
  <w:style w:type="character" w:customStyle="1" w:styleId="Char2">
    <w:name w:val="页眉 Char"/>
    <w:aliases w:val="header odd Char,header Char,header odd1 Char,header odd2 Char,header odd3 Char,header odd4 Char,header odd5 Char,header odd6 Char,header1 Char,header2 Char,header3 Char,header odd11 Char,header odd21 Char,header odd7 Char,header4 Char,h Char"/>
    <w:link w:val="ad"/>
    <w:rsid w:val="00437DEB"/>
    <w:rPr>
      <w:rFonts w:ascii="Arial" w:eastAsia="MS Mincho" w:hAnsi="Arial"/>
      <w:b/>
      <w:lang w:eastAsia="en-US"/>
    </w:rPr>
  </w:style>
  <w:style w:type="paragraph" w:customStyle="1" w:styleId="CRCoverPage">
    <w:name w:val="CR Cover Page"/>
    <w:qFormat/>
    <w:rsid w:val="00BA4AD0"/>
    <w:pPr>
      <w:spacing w:after="120"/>
    </w:pPr>
    <w:rPr>
      <w:rFonts w:ascii="Arial" w:hAnsi="Arial"/>
      <w:lang w:val="en-GB" w:eastAsia="en-US"/>
    </w:rPr>
  </w:style>
  <w:style w:type="character" w:customStyle="1" w:styleId="5Char">
    <w:name w:val="标题 5 Char"/>
    <w:aliases w:val="h5 Char,Heading5 Char,H5 Char"/>
    <w:link w:val="5"/>
    <w:rsid w:val="006D5B67"/>
    <w:rPr>
      <w:rFonts w:eastAsia="Times New Roman"/>
      <w:b/>
      <w:bCs/>
      <w:sz w:val="28"/>
      <w:szCs w:val="28"/>
      <w:lang w:eastAsia="en-US"/>
    </w:rPr>
  </w:style>
  <w:style w:type="paragraph" w:customStyle="1" w:styleId="EQ">
    <w:name w:val="EQ"/>
    <w:basedOn w:val="a"/>
    <w:next w:val="a"/>
    <w:rsid w:val="006D5B67"/>
    <w:pPr>
      <w:keepLines/>
      <w:tabs>
        <w:tab w:val="center" w:pos="4536"/>
        <w:tab w:val="right" w:pos="9072"/>
      </w:tabs>
      <w:spacing w:after="180"/>
    </w:pPr>
    <w:rPr>
      <w:rFonts w:eastAsia="宋体"/>
      <w:noProof/>
      <w:lang w:val="en-GB"/>
    </w:rPr>
  </w:style>
  <w:style w:type="paragraph" w:customStyle="1" w:styleId="B1">
    <w:name w:val="B1"/>
    <w:basedOn w:val="aa"/>
    <w:link w:val="B10"/>
    <w:qFormat/>
    <w:rsid w:val="006D5B67"/>
    <w:pPr>
      <w:spacing w:after="180"/>
      <w:ind w:left="568" w:hanging="284"/>
    </w:pPr>
    <w:rPr>
      <w:rFonts w:eastAsia="宋体"/>
      <w:lang w:val="en-GB"/>
    </w:rPr>
  </w:style>
  <w:style w:type="paragraph" w:customStyle="1" w:styleId="TAC">
    <w:name w:val="TAC"/>
    <w:basedOn w:val="TAL"/>
    <w:link w:val="TACChar"/>
    <w:qFormat/>
    <w:rsid w:val="0066562F"/>
    <w:pPr>
      <w:jc w:val="center"/>
    </w:pPr>
  </w:style>
  <w:style w:type="character" w:customStyle="1" w:styleId="THChar">
    <w:name w:val="TH Char"/>
    <w:link w:val="TH"/>
    <w:qFormat/>
    <w:rsid w:val="00FF20AF"/>
    <w:rPr>
      <w:rFonts w:ascii="Arial" w:hAnsi="Arial"/>
      <w:b/>
      <w:lang w:val="en-GB" w:eastAsia="en-US"/>
    </w:rPr>
  </w:style>
  <w:style w:type="character" w:styleId="af0">
    <w:name w:val="Strong"/>
    <w:uiPriority w:val="22"/>
    <w:qFormat/>
    <w:rsid w:val="00CF5623"/>
    <w:rPr>
      <w:rFonts w:ascii="Arial" w:eastAsia="宋体" w:hAnsi="Arial" w:cs="Arial"/>
      <w:b/>
      <w:bCs/>
      <w:color w:val="0000FF"/>
      <w:kern w:val="2"/>
      <w:lang w:val="en-GB" w:eastAsia="zh-CN" w:bidi="ar-SA"/>
    </w:rPr>
  </w:style>
  <w:style w:type="character" w:customStyle="1" w:styleId="B10">
    <w:name w:val="B1 (文字)"/>
    <w:link w:val="B1"/>
    <w:qFormat/>
    <w:locked/>
    <w:rsid w:val="00CF5623"/>
    <w:rPr>
      <w:lang w:val="en-GB" w:eastAsia="en-US"/>
    </w:rPr>
  </w:style>
  <w:style w:type="character" w:customStyle="1" w:styleId="TACChar">
    <w:name w:val="TAC Char"/>
    <w:link w:val="TAC"/>
    <w:qFormat/>
    <w:rsid w:val="00CF5623"/>
    <w:rPr>
      <w:rFonts w:ascii="Arial" w:hAnsi="Arial"/>
      <w:sz w:val="18"/>
      <w:lang w:val="en-GB" w:eastAsia="en-US"/>
    </w:rPr>
  </w:style>
  <w:style w:type="paragraph" w:styleId="af1">
    <w:name w:val="Normal (Web)"/>
    <w:basedOn w:val="a"/>
    <w:uiPriority w:val="99"/>
    <w:unhideWhenUsed/>
    <w:rsid w:val="00E05D24"/>
    <w:pPr>
      <w:spacing w:before="100" w:beforeAutospacing="1" w:after="100" w:afterAutospacing="1"/>
    </w:pPr>
    <w:rPr>
      <w:rFonts w:ascii="宋体" w:eastAsia="宋体" w:hAnsi="宋体" w:cs="宋体"/>
      <w:sz w:val="24"/>
      <w:szCs w:val="24"/>
      <w:lang w:eastAsia="zh-CN"/>
    </w:rPr>
  </w:style>
  <w:style w:type="paragraph" w:styleId="af2">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列表段落11,Task Body"/>
    <w:basedOn w:val="a"/>
    <w:link w:val="Char4"/>
    <w:uiPriority w:val="34"/>
    <w:qFormat/>
    <w:rsid w:val="00E52DF7"/>
    <w:pPr>
      <w:ind w:firstLineChars="200" w:firstLine="420"/>
    </w:pPr>
    <w:rPr>
      <w:rFonts w:ascii="宋体" w:eastAsia="宋体" w:hAnsi="宋体"/>
      <w:sz w:val="24"/>
      <w:szCs w:val="24"/>
    </w:rPr>
  </w:style>
  <w:style w:type="table" w:styleId="af3">
    <w:name w:val="Table Grid"/>
    <w:basedOn w:val="a2"/>
    <w:qFormat/>
    <w:rsid w:val="00F91E5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Char3">
    <w:name w:val="脚注文本 Char"/>
    <w:link w:val="af"/>
    <w:rsid w:val="006C5263"/>
    <w:rPr>
      <w:rFonts w:eastAsia="Times New Roman"/>
      <w:sz w:val="18"/>
      <w:lang w:eastAsia="en-US"/>
    </w:rPr>
  </w:style>
  <w:style w:type="paragraph" w:customStyle="1" w:styleId="Tabletext">
    <w:name w:val="Table_text"/>
    <w:basedOn w:val="a"/>
    <w:rsid w:val="00E4182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lang w:val="en-GB"/>
    </w:rPr>
  </w:style>
  <w:style w:type="paragraph" w:customStyle="1" w:styleId="references">
    <w:name w:val="references"/>
    <w:rsid w:val="00872F18"/>
    <w:pPr>
      <w:numPr>
        <w:numId w:val="1"/>
      </w:numPr>
      <w:spacing w:after="50" w:line="180" w:lineRule="exact"/>
      <w:jc w:val="both"/>
    </w:pPr>
    <w:rPr>
      <w:rFonts w:eastAsia="MS Mincho"/>
      <w:noProof/>
      <w:szCs w:val="16"/>
      <w:lang w:eastAsia="en-US"/>
    </w:rPr>
  </w:style>
  <w:style w:type="character" w:customStyle="1" w:styleId="2Char">
    <w:name w:val="标题 2 Char"/>
    <w:aliases w:val="DO NOT USE_h2 Char,h2 Char1,h21 Char,H2 Char1,Head2A Char,2 Char,UNDERRUBRIK 1-2 Char,Heading 2 Char Char,H2 Char Char,h2 Char Char,제목 2 Char,Header 2 Char,Header2 Char,22 Char,heading2 Char,2nd level Char,H21 Char,H22 Char,H23 Char,H24 Char"/>
    <w:link w:val="2"/>
    <w:rsid w:val="00055FF1"/>
    <w:rPr>
      <w:rFonts w:ascii="Arial" w:eastAsia="MS Mincho" w:hAnsi="Arial"/>
      <w:b/>
      <w:sz w:val="24"/>
    </w:rPr>
  </w:style>
  <w:style w:type="paragraph" w:styleId="af4">
    <w:name w:val="Revision"/>
    <w:hidden/>
    <w:uiPriority w:val="99"/>
    <w:semiHidden/>
    <w:rsid w:val="008F744C"/>
    <w:rPr>
      <w:rFonts w:eastAsia="Times New Roman"/>
      <w:lang w:eastAsia="en-US"/>
    </w:rPr>
  </w:style>
  <w:style w:type="paragraph" w:customStyle="1" w:styleId="Default">
    <w:name w:val="Default"/>
    <w:rsid w:val="00FD7AD2"/>
    <w:pPr>
      <w:widowControl w:val="0"/>
      <w:autoSpaceDE w:val="0"/>
      <w:autoSpaceDN w:val="0"/>
      <w:adjustRightInd w:val="0"/>
    </w:pPr>
    <w:rPr>
      <w:rFonts w:ascii="Arial" w:hAnsi="Arial" w:cs="Arial"/>
      <w:color w:val="000000"/>
      <w:sz w:val="24"/>
      <w:szCs w:val="24"/>
    </w:rPr>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rsid w:val="00055FF1"/>
    <w:rPr>
      <w:rFonts w:ascii="Arial" w:hAnsi="Arial"/>
      <w:b/>
      <w:kern w:val="32"/>
      <w:sz w:val="28"/>
    </w:rPr>
  </w:style>
  <w:style w:type="paragraph" w:customStyle="1" w:styleId="EX">
    <w:name w:val="EX"/>
    <w:basedOn w:val="a"/>
    <w:rsid w:val="00CD2146"/>
    <w:pPr>
      <w:keepLines/>
      <w:overflowPunct w:val="0"/>
      <w:autoSpaceDE w:val="0"/>
      <w:autoSpaceDN w:val="0"/>
      <w:adjustRightInd w:val="0"/>
      <w:spacing w:after="180"/>
      <w:ind w:left="1702" w:hanging="1418"/>
      <w:textAlignment w:val="baseline"/>
    </w:pPr>
    <w:rPr>
      <w:rFonts w:eastAsia="宋体"/>
      <w:lang w:val="en-GB"/>
    </w:rPr>
  </w:style>
  <w:style w:type="paragraph" w:customStyle="1" w:styleId="LGTdoc">
    <w:name w:val="LGTdoc_본문"/>
    <w:basedOn w:val="a"/>
    <w:rsid w:val="0049081C"/>
    <w:pPr>
      <w:widowControl w:val="0"/>
      <w:autoSpaceDE w:val="0"/>
      <w:autoSpaceDN w:val="0"/>
      <w:adjustRightInd w:val="0"/>
      <w:snapToGrid w:val="0"/>
      <w:spacing w:afterLines="50" w:line="264" w:lineRule="auto"/>
      <w:jc w:val="both"/>
    </w:pPr>
    <w:rPr>
      <w:rFonts w:eastAsia="Batang"/>
      <w:kern w:val="2"/>
      <w:sz w:val="22"/>
      <w:szCs w:val="24"/>
      <w:lang w:val="en-GB" w:eastAsia="ko-KR"/>
    </w:rPr>
  </w:style>
  <w:style w:type="character" w:customStyle="1" w:styleId="Char1">
    <w:name w:val="批注文字 Char"/>
    <w:link w:val="a9"/>
    <w:qFormat/>
    <w:rsid w:val="002A3F9E"/>
    <w:rPr>
      <w:rFonts w:eastAsia="Times New Roman"/>
      <w:lang w:eastAsia="en-US"/>
    </w:rPr>
  </w:style>
  <w:style w:type="character" w:customStyle="1" w:styleId="6Char">
    <w:name w:val="标题 6 Char"/>
    <w:link w:val="6"/>
    <w:semiHidden/>
    <w:rsid w:val="00E9523A"/>
    <w:rPr>
      <w:rFonts w:ascii="Cambria" w:hAnsi="Cambria"/>
      <w:b/>
      <w:bCs/>
      <w:sz w:val="24"/>
      <w:szCs w:val="24"/>
      <w:lang w:eastAsia="en-US"/>
    </w:rPr>
  </w:style>
  <w:style w:type="character" w:customStyle="1" w:styleId="7Char">
    <w:name w:val="标题 7 Char"/>
    <w:link w:val="7"/>
    <w:uiPriority w:val="9"/>
    <w:rsid w:val="00E9523A"/>
    <w:rPr>
      <w:rFonts w:eastAsia="Times New Roman"/>
      <w:b/>
      <w:bCs/>
      <w:sz w:val="24"/>
      <w:szCs w:val="24"/>
      <w:lang w:eastAsia="en-US"/>
    </w:rPr>
  </w:style>
  <w:style w:type="character" w:customStyle="1" w:styleId="8Char">
    <w:name w:val="标题 8 Char"/>
    <w:link w:val="8"/>
    <w:semiHidden/>
    <w:rsid w:val="00E9523A"/>
    <w:rPr>
      <w:rFonts w:ascii="Cambria" w:hAnsi="Cambria"/>
      <w:sz w:val="24"/>
      <w:szCs w:val="24"/>
      <w:lang w:eastAsia="en-US"/>
    </w:rPr>
  </w:style>
  <w:style w:type="character" w:customStyle="1" w:styleId="9Char">
    <w:name w:val="标题 9 Char"/>
    <w:link w:val="9"/>
    <w:semiHidden/>
    <w:rsid w:val="00E9523A"/>
    <w:rPr>
      <w:rFonts w:ascii="Cambria" w:hAnsi="Cambria"/>
      <w:sz w:val="21"/>
      <w:szCs w:val="21"/>
      <w:lang w:eastAsia="en-US"/>
    </w:rPr>
  </w:style>
  <w:style w:type="character" w:styleId="af5">
    <w:name w:val="Emphasis"/>
    <w:qFormat/>
    <w:rsid w:val="00472991"/>
    <w:rPr>
      <w:i/>
      <w:iCs/>
    </w:rPr>
  </w:style>
  <w:style w:type="paragraph" w:styleId="af6">
    <w:name w:val="Title"/>
    <w:basedOn w:val="a"/>
    <w:link w:val="Char5"/>
    <w:qFormat/>
    <w:rsid w:val="00E74E76"/>
    <w:pPr>
      <w:widowControl w:val="0"/>
      <w:spacing w:before="240" w:after="60"/>
      <w:jc w:val="center"/>
      <w:outlineLvl w:val="0"/>
    </w:pPr>
    <w:rPr>
      <w:rFonts w:ascii="Arial" w:eastAsia="宋体" w:hAnsi="Arial" w:cs="Arial"/>
      <w:b/>
      <w:bCs/>
      <w:kern w:val="2"/>
      <w:sz w:val="32"/>
      <w:szCs w:val="32"/>
      <w:lang w:eastAsia="zh-CN"/>
    </w:rPr>
  </w:style>
  <w:style w:type="character" w:customStyle="1" w:styleId="Char5">
    <w:name w:val="标题 Char"/>
    <w:link w:val="af6"/>
    <w:rsid w:val="00E74E76"/>
    <w:rPr>
      <w:rFonts w:ascii="Arial" w:hAnsi="Arial" w:cs="Arial"/>
      <w:b/>
      <w:bCs/>
      <w:kern w:val="2"/>
      <w:sz w:val="32"/>
      <w:szCs w:val="32"/>
    </w:rPr>
  </w:style>
  <w:style w:type="character" w:customStyle="1" w:styleId="CaptionChar1">
    <w:name w:val="Caption Char1"/>
    <w:aliases w:val="cap Char1,cap Char Char,Caption Char Char,Caption Char1 Char Char,cap Char Char1 Char,Caption Char Char1 Char Char,cap Char2 Char"/>
    <w:rsid w:val="002004D6"/>
    <w:rPr>
      <w:rFonts w:ascii="Times New Roman" w:hAnsi="Times New Roman"/>
      <w:b/>
      <w:bCs/>
      <w:noProof/>
      <w:lang w:val="en-GB" w:eastAsia="ja-JP"/>
    </w:rPr>
  </w:style>
  <w:style w:type="paragraph" w:customStyle="1" w:styleId="Doc-text2">
    <w:name w:val="Doc-text2"/>
    <w:basedOn w:val="a"/>
    <w:link w:val="Doc-text2Char"/>
    <w:qFormat/>
    <w:rsid w:val="00544155"/>
    <w:pPr>
      <w:tabs>
        <w:tab w:val="left" w:pos="1622"/>
      </w:tabs>
      <w:ind w:left="1622" w:hanging="363"/>
    </w:pPr>
    <w:rPr>
      <w:rFonts w:ascii="Arial" w:eastAsia="MS Mincho" w:hAnsi="Arial"/>
      <w:szCs w:val="24"/>
      <w:lang w:val="en-GB" w:eastAsia="en-GB"/>
    </w:rPr>
  </w:style>
  <w:style w:type="character" w:customStyle="1" w:styleId="Doc-text2Char">
    <w:name w:val="Doc-text2 Char"/>
    <w:link w:val="Doc-text2"/>
    <w:rsid w:val="00544155"/>
    <w:rPr>
      <w:rFonts w:ascii="Arial" w:eastAsia="MS Mincho" w:hAnsi="Arial"/>
      <w:szCs w:val="24"/>
      <w:lang w:val="en-GB" w:eastAsia="en-GB"/>
    </w:rPr>
  </w:style>
  <w:style w:type="character" w:styleId="af7">
    <w:name w:val="Placeholder Text"/>
    <w:uiPriority w:val="99"/>
    <w:semiHidden/>
    <w:rsid w:val="00A54EEF"/>
    <w:rPr>
      <w:color w:val="808080"/>
    </w:rPr>
  </w:style>
  <w:style w:type="paragraph" w:customStyle="1" w:styleId="CharChar1CharCharCharCharCharCharCharCharCharCharCharCharCharCharChar">
    <w:name w:val="Char Char1 Char Char Char Char Char Char Char Char Char Char Char Char Char Char Char"/>
    <w:uiPriority w:val="99"/>
    <w:semiHidden/>
    <w:rsid w:val="00D7752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f8">
    <w:name w:val="Hyperlink"/>
    <w:uiPriority w:val="99"/>
    <w:qFormat/>
    <w:rsid w:val="0035533F"/>
    <w:rPr>
      <w:color w:val="0000FF"/>
      <w:u w:val="single"/>
    </w:rPr>
  </w:style>
  <w:style w:type="character" w:customStyle="1" w:styleId="Char4">
    <w:name w:val="列出段落 Char"/>
    <w:aliases w:val="- Bullets Char,목록 단락 Char,リスト段落 Char,Lista1 Char,?? ?? Char,????? Char,???? Char,列出段落1 Char,中等深浅网格 1 - 着色 21 Char,¥¡¡¡¡ì¬º¥¹¥È¶ÎÂä Char,ÁÐ³ö¶ÎÂä Char,列表段落1 Char,—ño’i—Ž Char,¥ê¥¹¥È¶ÎÂä Char,1st level - Bullet List Paragraph Char,목록단락 Char"/>
    <w:link w:val="af2"/>
    <w:uiPriority w:val="34"/>
    <w:qFormat/>
    <w:rsid w:val="005F0C7E"/>
    <w:rPr>
      <w:rFonts w:ascii="宋体" w:hAnsi="宋体" w:cs="宋体"/>
      <w:sz w:val="24"/>
      <w:szCs w:val="24"/>
    </w:rPr>
  </w:style>
  <w:style w:type="character" w:customStyle="1" w:styleId="B1Char1">
    <w:name w:val="B1 Char1"/>
    <w:qFormat/>
    <w:rsid w:val="00F83745"/>
    <w:rPr>
      <w:lang w:val="en-GB" w:eastAsia="en-US"/>
    </w:rPr>
  </w:style>
  <w:style w:type="paragraph" w:customStyle="1" w:styleId="B2">
    <w:name w:val="B2"/>
    <w:basedOn w:val="a"/>
    <w:link w:val="B2Char"/>
    <w:qFormat/>
    <w:rsid w:val="00310981"/>
    <w:pPr>
      <w:spacing w:after="180"/>
      <w:ind w:left="851" w:hanging="284"/>
    </w:pPr>
    <w:rPr>
      <w:rFonts w:eastAsia="等线"/>
      <w:lang w:val="en-GB"/>
    </w:rPr>
  </w:style>
  <w:style w:type="paragraph" w:customStyle="1" w:styleId="B3">
    <w:name w:val="B3"/>
    <w:basedOn w:val="a"/>
    <w:link w:val="B3Char"/>
    <w:qFormat/>
    <w:rsid w:val="00310981"/>
    <w:pPr>
      <w:spacing w:after="180"/>
      <w:ind w:left="1135" w:hanging="284"/>
    </w:pPr>
    <w:rPr>
      <w:rFonts w:eastAsia="等线"/>
      <w:lang w:val="en-GB"/>
    </w:rPr>
  </w:style>
  <w:style w:type="character" w:customStyle="1" w:styleId="B2Char">
    <w:name w:val="B2 Char"/>
    <w:link w:val="B2"/>
    <w:qFormat/>
    <w:locked/>
    <w:rsid w:val="00310981"/>
    <w:rPr>
      <w:rFonts w:eastAsia="等线"/>
      <w:lang w:val="en-GB" w:eastAsia="en-US"/>
    </w:rPr>
  </w:style>
  <w:style w:type="character" w:customStyle="1" w:styleId="CommentsChar">
    <w:name w:val="Comments Char"/>
    <w:link w:val="Comments"/>
    <w:locked/>
    <w:rsid w:val="00144F8E"/>
    <w:rPr>
      <w:rFonts w:ascii="Arial" w:hAnsi="Arial" w:cs="Arial"/>
      <w:i/>
      <w:iCs/>
    </w:rPr>
  </w:style>
  <w:style w:type="paragraph" w:customStyle="1" w:styleId="Comments">
    <w:name w:val="Comments"/>
    <w:basedOn w:val="a"/>
    <w:link w:val="CommentsChar"/>
    <w:rsid w:val="00144F8E"/>
    <w:pPr>
      <w:spacing w:before="40"/>
    </w:pPr>
    <w:rPr>
      <w:rFonts w:ascii="Arial" w:eastAsia="宋体" w:hAnsi="Arial" w:cs="Arial"/>
      <w:i/>
      <w:iCs/>
      <w:lang w:eastAsia="zh-CN"/>
    </w:rPr>
  </w:style>
  <w:style w:type="character" w:customStyle="1" w:styleId="TALChar">
    <w:name w:val="TAL Char"/>
    <w:link w:val="TAL"/>
    <w:locked/>
    <w:rsid w:val="0027221D"/>
    <w:rPr>
      <w:rFonts w:ascii="Arial" w:hAnsi="Arial"/>
      <w:sz w:val="18"/>
      <w:lang w:val="en-GB" w:eastAsia="en-US"/>
    </w:rPr>
  </w:style>
  <w:style w:type="character" w:customStyle="1" w:styleId="TAHCar">
    <w:name w:val="TAH Car"/>
    <w:link w:val="TAH"/>
    <w:qFormat/>
    <w:locked/>
    <w:rsid w:val="00CA0089"/>
    <w:rPr>
      <w:rFonts w:ascii="Arial" w:hAnsi="Arial"/>
      <w:b/>
      <w:sz w:val="18"/>
      <w:lang w:val="en-GB" w:eastAsia="en-US"/>
    </w:rPr>
  </w:style>
  <w:style w:type="character" w:customStyle="1" w:styleId="B1Zchn">
    <w:name w:val="B1 Zchn"/>
    <w:locked/>
    <w:rsid w:val="00C00074"/>
    <w:rPr>
      <w:lang w:val="x-none" w:eastAsia="en-US"/>
    </w:rPr>
  </w:style>
  <w:style w:type="paragraph" w:customStyle="1" w:styleId="PL">
    <w:name w:val="PL"/>
    <w:link w:val="PLChar"/>
    <w:qFormat/>
    <w:rsid w:val="00233DD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33DDA"/>
    <w:rPr>
      <w:rFonts w:ascii="Courier New" w:eastAsia="Batang" w:hAnsi="Courier New"/>
      <w:noProof/>
      <w:sz w:val="16"/>
      <w:shd w:val="clear" w:color="auto" w:fill="E6E6E6"/>
      <w:lang w:val="en-GB" w:eastAsia="sv-SE"/>
    </w:rPr>
  </w:style>
  <w:style w:type="paragraph" w:customStyle="1" w:styleId="B4">
    <w:name w:val="B4"/>
    <w:basedOn w:val="a"/>
    <w:link w:val="B4Char"/>
    <w:rsid w:val="00F4152A"/>
    <w:pPr>
      <w:spacing w:after="180"/>
      <w:ind w:left="1418" w:hanging="284"/>
    </w:pPr>
    <w:rPr>
      <w:rFonts w:eastAsia="宋体"/>
      <w:lang w:val="en-GB"/>
    </w:rPr>
  </w:style>
  <w:style w:type="paragraph" w:styleId="60">
    <w:name w:val="toc 6"/>
    <w:basedOn w:val="50"/>
    <w:next w:val="a"/>
    <w:uiPriority w:val="39"/>
    <w:rsid w:val="00B86E34"/>
    <w:pPr>
      <w:keepLines/>
      <w:widowControl w:val="0"/>
      <w:tabs>
        <w:tab w:val="right" w:leader="dot" w:pos="9639"/>
      </w:tabs>
      <w:ind w:leftChars="0" w:left="1985" w:right="425" w:hanging="1985"/>
    </w:pPr>
    <w:rPr>
      <w:rFonts w:eastAsia="宋体"/>
      <w:noProof/>
      <w:lang w:val="en-GB"/>
    </w:rPr>
  </w:style>
  <w:style w:type="paragraph" w:styleId="50">
    <w:name w:val="toc 5"/>
    <w:basedOn w:val="a"/>
    <w:next w:val="a"/>
    <w:autoRedefine/>
    <w:rsid w:val="00B86E34"/>
    <w:pPr>
      <w:ind w:leftChars="800" w:left="1680"/>
    </w:pPr>
  </w:style>
  <w:style w:type="character" w:customStyle="1" w:styleId="normaltextrun">
    <w:name w:val="normaltextrun"/>
    <w:qFormat/>
    <w:rsid w:val="00737A15"/>
  </w:style>
  <w:style w:type="paragraph" w:customStyle="1" w:styleId="0Maintext">
    <w:name w:val="0 Main text"/>
    <w:basedOn w:val="a"/>
    <w:link w:val="0MaintextChar"/>
    <w:qFormat/>
    <w:rsid w:val="00737A15"/>
    <w:pPr>
      <w:spacing w:after="100" w:afterAutospacing="1" w:line="288" w:lineRule="auto"/>
      <w:ind w:firstLine="360"/>
      <w:jc w:val="both"/>
    </w:pPr>
    <w:rPr>
      <w:rFonts w:eastAsia="Malgun Gothic" w:cs="Batang"/>
      <w:lang w:val="en-GB"/>
    </w:rPr>
  </w:style>
  <w:style w:type="character" w:customStyle="1" w:styleId="0MaintextChar">
    <w:name w:val="0 Main text Char"/>
    <w:link w:val="0Maintext"/>
    <w:qFormat/>
    <w:rsid w:val="00737A15"/>
    <w:rPr>
      <w:rFonts w:eastAsia="Malgun Gothic" w:cs="Batang"/>
      <w:lang w:val="en-GB" w:eastAsia="en-US"/>
    </w:rPr>
  </w:style>
  <w:style w:type="paragraph" w:customStyle="1" w:styleId="paragraph">
    <w:name w:val="paragraph"/>
    <w:basedOn w:val="a"/>
    <w:qFormat/>
    <w:rsid w:val="00737A15"/>
    <w:pPr>
      <w:autoSpaceDE w:val="0"/>
      <w:autoSpaceDN w:val="0"/>
      <w:adjustRightInd w:val="0"/>
      <w:snapToGrid w:val="0"/>
      <w:jc w:val="both"/>
    </w:pPr>
    <w:rPr>
      <w:rFonts w:eastAsia="宋体"/>
      <w:sz w:val="24"/>
      <w:szCs w:val="24"/>
    </w:rPr>
  </w:style>
  <w:style w:type="character" w:customStyle="1" w:styleId="eop">
    <w:name w:val="eop"/>
    <w:rsid w:val="00737A15"/>
  </w:style>
  <w:style w:type="character" w:customStyle="1" w:styleId="apple-converted-space">
    <w:name w:val="apple-converted-space"/>
    <w:qFormat/>
    <w:rsid w:val="00242599"/>
  </w:style>
  <w:style w:type="paragraph" w:styleId="70">
    <w:name w:val="toc 7"/>
    <w:basedOn w:val="a"/>
    <w:next w:val="a"/>
    <w:autoRedefine/>
    <w:semiHidden/>
    <w:unhideWhenUsed/>
    <w:rsid w:val="00900C88"/>
    <w:pPr>
      <w:ind w:leftChars="1200" w:left="2520"/>
    </w:pPr>
  </w:style>
  <w:style w:type="paragraph" w:customStyle="1" w:styleId="B5">
    <w:name w:val="B5"/>
    <w:basedOn w:val="51"/>
    <w:link w:val="B5Char"/>
    <w:rsid w:val="00BA5F62"/>
    <w:pPr>
      <w:overflowPunct w:val="0"/>
      <w:autoSpaceDE w:val="0"/>
      <w:autoSpaceDN w:val="0"/>
      <w:adjustRightInd w:val="0"/>
      <w:spacing w:after="180"/>
      <w:ind w:leftChars="0" w:left="1702" w:firstLineChars="0" w:hanging="284"/>
      <w:contextualSpacing w:val="0"/>
      <w:textAlignment w:val="baseline"/>
    </w:pPr>
    <w:rPr>
      <w:lang w:val="en-GB" w:eastAsia="ja-JP"/>
    </w:rPr>
  </w:style>
  <w:style w:type="character" w:customStyle="1" w:styleId="B5Char">
    <w:name w:val="B5 Char"/>
    <w:link w:val="B5"/>
    <w:qFormat/>
    <w:locked/>
    <w:rsid w:val="00BA5F62"/>
    <w:rPr>
      <w:rFonts w:eastAsia="Times New Roman"/>
      <w:lang w:val="en-GB" w:eastAsia="ja-JP"/>
    </w:rPr>
  </w:style>
  <w:style w:type="character" w:customStyle="1" w:styleId="B6Char">
    <w:name w:val="B6 Char"/>
    <w:link w:val="B6"/>
    <w:qFormat/>
    <w:locked/>
    <w:rsid w:val="00BA5F62"/>
    <w:rPr>
      <w:rFonts w:eastAsia="Times New Roman"/>
    </w:rPr>
  </w:style>
  <w:style w:type="paragraph" w:customStyle="1" w:styleId="B6">
    <w:name w:val="B6"/>
    <w:basedOn w:val="B5"/>
    <w:link w:val="B6Char"/>
    <w:qFormat/>
    <w:rsid w:val="00BA5F62"/>
    <w:pPr>
      <w:ind w:left="1985"/>
    </w:pPr>
    <w:rPr>
      <w:lang w:val="en-US" w:eastAsia="zh-CN"/>
    </w:rPr>
  </w:style>
  <w:style w:type="character" w:customStyle="1" w:styleId="B3Char">
    <w:name w:val="B3 Char"/>
    <w:link w:val="B3"/>
    <w:qFormat/>
    <w:rsid w:val="00BA5F62"/>
    <w:rPr>
      <w:rFonts w:eastAsia="等线"/>
      <w:lang w:val="en-GB" w:eastAsia="en-US"/>
    </w:rPr>
  </w:style>
  <w:style w:type="character" w:customStyle="1" w:styleId="B4Char">
    <w:name w:val="B4 Char"/>
    <w:link w:val="B4"/>
    <w:qFormat/>
    <w:rsid w:val="00BA5F62"/>
    <w:rPr>
      <w:lang w:val="en-GB" w:eastAsia="en-US"/>
    </w:rPr>
  </w:style>
  <w:style w:type="paragraph" w:customStyle="1" w:styleId="B7">
    <w:name w:val="B7"/>
    <w:basedOn w:val="B6"/>
    <w:link w:val="B7Char"/>
    <w:qFormat/>
    <w:rsid w:val="00BA5F62"/>
  </w:style>
  <w:style w:type="character" w:customStyle="1" w:styleId="B7Char">
    <w:name w:val="B7 Char"/>
    <w:link w:val="B7"/>
    <w:qFormat/>
    <w:rsid w:val="00BA5F62"/>
    <w:rPr>
      <w:rFonts w:eastAsia="Times New Roman"/>
    </w:rPr>
  </w:style>
  <w:style w:type="paragraph" w:styleId="51">
    <w:name w:val="List 5"/>
    <w:basedOn w:val="a"/>
    <w:rsid w:val="00BA5F62"/>
    <w:pPr>
      <w:ind w:leftChars="800" w:left="100" w:hangingChars="200" w:hanging="200"/>
      <w:contextualSpacing/>
    </w:pPr>
  </w:style>
  <w:style w:type="character" w:customStyle="1" w:styleId="high-light-bg4">
    <w:name w:val="high-light-bg4"/>
    <w:rsid w:val="007622E4"/>
  </w:style>
  <w:style w:type="paragraph" w:styleId="30">
    <w:name w:val="Body Text 3"/>
    <w:basedOn w:val="a"/>
    <w:link w:val="3Char"/>
    <w:semiHidden/>
    <w:unhideWhenUsed/>
    <w:rsid w:val="003325CC"/>
    <w:pPr>
      <w:spacing w:after="120"/>
    </w:pPr>
    <w:rPr>
      <w:sz w:val="16"/>
      <w:szCs w:val="16"/>
    </w:rPr>
  </w:style>
  <w:style w:type="character" w:customStyle="1" w:styleId="3Char">
    <w:name w:val="正文文本 3 Char"/>
    <w:link w:val="30"/>
    <w:semiHidden/>
    <w:rsid w:val="003325CC"/>
    <w:rPr>
      <w:rFonts w:eastAsia="Times New Roman"/>
      <w:sz w:val="16"/>
      <w:szCs w:val="16"/>
      <w:lang w:eastAsia="en-US"/>
    </w:rPr>
  </w:style>
  <w:style w:type="character" w:customStyle="1" w:styleId="B1Char">
    <w:name w:val="B1 Char"/>
    <w:qFormat/>
    <w:rsid w:val="009A4C0E"/>
    <w:rPr>
      <w:rFonts w:eastAsia="Times New Roman"/>
    </w:rPr>
  </w:style>
  <w:style w:type="paragraph" w:styleId="10">
    <w:name w:val="toc 1"/>
    <w:basedOn w:val="a"/>
    <w:next w:val="a"/>
    <w:autoRedefine/>
    <w:semiHidden/>
    <w:unhideWhenUsed/>
    <w:rsid w:val="001B2866"/>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1"/>
    <w:link w:val="4"/>
    <w:uiPriority w:val="9"/>
    <w:rsid w:val="00A308CD"/>
    <w:rPr>
      <w:rFonts w:ascii="Arial" w:eastAsia="Arial" w:hAnsi="Arial"/>
      <w:sz w:val="24"/>
      <w:lang w:eastAsia="en-US"/>
    </w:rPr>
  </w:style>
  <w:style w:type="paragraph" w:customStyle="1" w:styleId="NO">
    <w:name w:val="NO"/>
    <w:basedOn w:val="a"/>
    <w:rsid w:val="00CE25D4"/>
    <w:pPr>
      <w:keepLines/>
      <w:spacing w:after="180"/>
      <w:ind w:left="1135" w:hanging="851"/>
    </w:pPr>
    <w:rPr>
      <w:rFonts w:eastAsia="宋体"/>
      <w:lang w:val="en-GB"/>
    </w:rPr>
  </w:style>
  <w:style w:type="character" w:customStyle="1" w:styleId="3Char0">
    <w:name w:val="标题 3 Char"/>
    <w:basedOn w:val="a1"/>
    <w:rsid w:val="00BE5765"/>
    <w:rPr>
      <w:rFonts w:ascii="Arial" w:hAnsi="Arial"/>
      <w:sz w:val="24"/>
      <w:szCs w:val="24"/>
    </w:rPr>
  </w:style>
  <w:style w:type="character" w:customStyle="1" w:styleId="3Char1">
    <w:name w:val="标题 3 Char1"/>
    <w:basedOn w:val="a1"/>
    <w:link w:val="3"/>
    <w:rsid w:val="00BE5765"/>
    <w:rPr>
      <w:rFonts w:eastAsia="Times New Roman"/>
      <w:b/>
      <w:bCs/>
      <w:sz w:val="32"/>
      <w:szCs w:val="32"/>
      <w:lang w:eastAsia="en-US"/>
    </w:rPr>
  </w:style>
  <w:style w:type="paragraph" w:customStyle="1" w:styleId="TAN">
    <w:name w:val="TAN"/>
    <w:basedOn w:val="TAL"/>
    <w:rsid w:val="00B35625"/>
    <w:pPr>
      <w:ind w:left="851" w:hanging="851"/>
    </w:pPr>
  </w:style>
  <w:style w:type="paragraph" w:customStyle="1" w:styleId="NF">
    <w:name w:val="NF"/>
    <w:basedOn w:val="NO"/>
    <w:rsid w:val="00205418"/>
    <w:pPr>
      <w:keepNext/>
      <w:spacing w:after="0"/>
    </w:pPr>
    <w:rPr>
      <w:rFonts w:ascii="Arial" w:eastAsiaTheme="minorEastAsia"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096377">
      <w:bodyDiv w:val="1"/>
      <w:marLeft w:val="0"/>
      <w:marRight w:val="0"/>
      <w:marTop w:val="0"/>
      <w:marBottom w:val="0"/>
      <w:divBdr>
        <w:top w:val="none" w:sz="0" w:space="0" w:color="auto"/>
        <w:left w:val="none" w:sz="0" w:space="0" w:color="auto"/>
        <w:bottom w:val="none" w:sz="0" w:space="0" w:color="auto"/>
        <w:right w:val="none" w:sz="0" w:space="0" w:color="auto"/>
      </w:divBdr>
      <w:divsChild>
        <w:div w:id="936062145">
          <w:marLeft w:val="547"/>
          <w:marRight w:val="0"/>
          <w:marTop w:val="77"/>
          <w:marBottom w:val="0"/>
          <w:divBdr>
            <w:top w:val="none" w:sz="0" w:space="0" w:color="auto"/>
            <w:left w:val="none" w:sz="0" w:space="0" w:color="auto"/>
            <w:bottom w:val="none" w:sz="0" w:space="0" w:color="auto"/>
            <w:right w:val="none" w:sz="0" w:space="0" w:color="auto"/>
          </w:divBdr>
        </w:div>
      </w:divsChild>
    </w:div>
    <w:div w:id="39868592">
      <w:bodyDiv w:val="1"/>
      <w:marLeft w:val="0"/>
      <w:marRight w:val="0"/>
      <w:marTop w:val="0"/>
      <w:marBottom w:val="0"/>
      <w:divBdr>
        <w:top w:val="none" w:sz="0" w:space="0" w:color="auto"/>
        <w:left w:val="none" w:sz="0" w:space="0" w:color="auto"/>
        <w:bottom w:val="none" w:sz="0" w:space="0" w:color="auto"/>
        <w:right w:val="none" w:sz="0" w:space="0" w:color="auto"/>
      </w:divBdr>
    </w:div>
    <w:div w:id="71129133">
      <w:bodyDiv w:val="1"/>
      <w:marLeft w:val="30"/>
      <w:marRight w:val="30"/>
      <w:marTop w:val="0"/>
      <w:marBottom w:val="0"/>
      <w:divBdr>
        <w:top w:val="none" w:sz="0" w:space="0" w:color="auto"/>
        <w:left w:val="none" w:sz="0" w:space="0" w:color="auto"/>
        <w:bottom w:val="none" w:sz="0" w:space="0" w:color="auto"/>
        <w:right w:val="none" w:sz="0" w:space="0" w:color="auto"/>
      </w:divBdr>
      <w:divsChild>
        <w:div w:id="772166712">
          <w:marLeft w:val="0"/>
          <w:marRight w:val="0"/>
          <w:marTop w:val="0"/>
          <w:marBottom w:val="0"/>
          <w:divBdr>
            <w:top w:val="none" w:sz="0" w:space="0" w:color="auto"/>
            <w:left w:val="none" w:sz="0" w:space="0" w:color="auto"/>
            <w:bottom w:val="none" w:sz="0" w:space="0" w:color="auto"/>
            <w:right w:val="none" w:sz="0" w:space="0" w:color="auto"/>
          </w:divBdr>
          <w:divsChild>
            <w:div w:id="789780680">
              <w:marLeft w:val="0"/>
              <w:marRight w:val="0"/>
              <w:marTop w:val="0"/>
              <w:marBottom w:val="0"/>
              <w:divBdr>
                <w:top w:val="none" w:sz="0" w:space="0" w:color="auto"/>
                <w:left w:val="none" w:sz="0" w:space="0" w:color="auto"/>
                <w:bottom w:val="none" w:sz="0" w:space="0" w:color="auto"/>
                <w:right w:val="none" w:sz="0" w:space="0" w:color="auto"/>
              </w:divBdr>
              <w:divsChild>
                <w:div w:id="1231237255">
                  <w:marLeft w:val="180"/>
                  <w:marRight w:val="0"/>
                  <w:marTop w:val="0"/>
                  <w:marBottom w:val="0"/>
                  <w:divBdr>
                    <w:top w:val="none" w:sz="0" w:space="0" w:color="auto"/>
                    <w:left w:val="none" w:sz="0" w:space="0" w:color="auto"/>
                    <w:bottom w:val="none" w:sz="0" w:space="0" w:color="auto"/>
                    <w:right w:val="none" w:sz="0" w:space="0" w:color="auto"/>
                  </w:divBdr>
                  <w:divsChild>
                    <w:div w:id="932277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306401">
      <w:bodyDiv w:val="1"/>
      <w:marLeft w:val="0"/>
      <w:marRight w:val="0"/>
      <w:marTop w:val="0"/>
      <w:marBottom w:val="0"/>
      <w:divBdr>
        <w:top w:val="none" w:sz="0" w:space="0" w:color="auto"/>
        <w:left w:val="none" w:sz="0" w:space="0" w:color="auto"/>
        <w:bottom w:val="none" w:sz="0" w:space="0" w:color="auto"/>
        <w:right w:val="none" w:sz="0" w:space="0" w:color="auto"/>
      </w:divBdr>
      <w:divsChild>
        <w:div w:id="1295716343">
          <w:marLeft w:val="1800"/>
          <w:marRight w:val="0"/>
          <w:marTop w:val="38"/>
          <w:marBottom w:val="0"/>
          <w:divBdr>
            <w:top w:val="none" w:sz="0" w:space="0" w:color="auto"/>
            <w:left w:val="none" w:sz="0" w:space="0" w:color="auto"/>
            <w:bottom w:val="none" w:sz="0" w:space="0" w:color="auto"/>
            <w:right w:val="none" w:sz="0" w:space="0" w:color="auto"/>
          </w:divBdr>
        </w:div>
        <w:div w:id="1897931748">
          <w:marLeft w:val="1166"/>
          <w:marRight w:val="0"/>
          <w:marTop w:val="43"/>
          <w:marBottom w:val="0"/>
          <w:divBdr>
            <w:top w:val="none" w:sz="0" w:space="0" w:color="auto"/>
            <w:left w:val="none" w:sz="0" w:space="0" w:color="auto"/>
            <w:bottom w:val="none" w:sz="0" w:space="0" w:color="auto"/>
            <w:right w:val="none" w:sz="0" w:space="0" w:color="auto"/>
          </w:divBdr>
        </w:div>
      </w:divsChild>
    </w:div>
    <w:div w:id="87585897">
      <w:bodyDiv w:val="1"/>
      <w:marLeft w:val="0"/>
      <w:marRight w:val="0"/>
      <w:marTop w:val="0"/>
      <w:marBottom w:val="0"/>
      <w:divBdr>
        <w:top w:val="none" w:sz="0" w:space="0" w:color="auto"/>
        <w:left w:val="none" w:sz="0" w:space="0" w:color="auto"/>
        <w:bottom w:val="none" w:sz="0" w:space="0" w:color="auto"/>
        <w:right w:val="none" w:sz="0" w:space="0" w:color="auto"/>
      </w:divBdr>
    </w:div>
    <w:div w:id="147282012">
      <w:bodyDiv w:val="1"/>
      <w:marLeft w:val="0"/>
      <w:marRight w:val="0"/>
      <w:marTop w:val="0"/>
      <w:marBottom w:val="0"/>
      <w:divBdr>
        <w:top w:val="none" w:sz="0" w:space="0" w:color="auto"/>
        <w:left w:val="none" w:sz="0" w:space="0" w:color="auto"/>
        <w:bottom w:val="none" w:sz="0" w:space="0" w:color="auto"/>
        <w:right w:val="none" w:sz="0" w:space="0" w:color="auto"/>
      </w:divBdr>
    </w:div>
    <w:div w:id="153687733">
      <w:bodyDiv w:val="1"/>
      <w:marLeft w:val="0"/>
      <w:marRight w:val="0"/>
      <w:marTop w:val="0"/>
      <w:marBottom w:val="0"/>
      <w:divBdr>
        <w:top w:val="none" w:sz="0" w:space="0" w:color="auto"/>
        <w:left w:val="none" w:sz="0" w:space="0" w:color="auto"/>
        <w:bottom w:val="none" w:sz="0" w:space="0" w:color="auto"/>
        <w:right w:val="none" w:sz="0" w:space="0" w:color="auto"/>
      </w:divBdr>
    </w:div>
    <w:div w:id="180972945">
      <w:bodyDiv w:val="1"/>
      <w:marLeft w:val="0"/>
      <w:marRight w:val="0"/>
      <w:marTop w:val="0"/>
      <w:marBottom w:val="0"/>
      <w:divBdr>
        <w:top w:val="none" w:sz="0" w:space="0" w:color="auto"/>
        <w:left w:val="none" w:sz="0" w:space="0" w:color="auto"/>
        <w:bottom w:val="none" w:sz="0" w:space="0" w:color="auto"/>
        <w:right w:val="none" w:sz="0" w:space="0" w:color="auto"/>
      </w:divBdr>
      <w:divsChild>
        <w:div w:id="1939823392">
          <w:marLeft w:val="1166"/>
          <w:marRight w:val="0"/>
          <w:marTop w:val="86"/>
          <w:marBottom w:val="0"/>
          <w:divBdr>
            <w:top w:val="none" w:sz="0" w:space="0" w:color="auto"/>
            <w:left w:val="none" w:sz="0" w:space="0" w:color="auto"/>
            <w:bottom w:val="none" w:sz="0" w:space="0" w:color="auto"/>
            <w:right w:val="none" w:sz="0" w:space="0" w:color="auto"/>
          </w:divBdr>
        </w:div>
      </w:divsChild>
    </w:div>
    <w:div w:id="190414361">
      <w:bodyDiv w:val="1"/>
      <w:marLeft w:val="0"/>
      <w:marRight w:val="0"/>
      <w:marTop w:val="0"/>
      <w:marBottom w:val="0"/>
      <w:divBdr>
        <w:top w:val="none" w:sz="0" w:space="0" w:color="auto"/>
        <w:left w:val="none" w:sz="0" w:space="0" w:color="auto"/>
        <w:bottom w:val="none" w:sz="0" w:space="0" w:color="auto"/>
        <w:right w:val="none" w:sz="0" w:space="0" w:color="auto"/>
      </w:divBdr>
    </w:div>
    <w:div w:id="257448124">
      <w:bodyDiv w:val="1"/>
      <w:marLeft w:val="0"/>
      <w:marRight w:val="0"/>
      <w:marTop w:val="0"/>
      <w:marBottom w:val="0"/>
      <w:divBdr>
        <w:top w:val="none" w:sz="0" w:space="0" w:color="auto"/>
        <w:left w:val="none" w:sz="0" w:space="0" w:color="auto"/>
        <w:bottom w:val="none" w:sz="0" w:space="0" w:color="auto"/>
        <w:right w:val="none" w:sz="0" w:space="0" w:color="auto"/>
      </w:divBdr>
      <w:divsChild>
        <w:div w:id="1947303824">
          <w:marLeft w:val="1166"/>
          <w:marRight w:val="0"/>
          <w:marTop w:val="67"/>
          <w:marBottom w:val="0"/>
          <w:divBdr>
            <w:top w:val="none" w:sz="0" w:space="0" w:color="auto"/>
            <w:left w:val="none" w:sz="0" w:space="0" w:color="auto"/>
            <w:bottom w:val="none" w:sz="0" w:space="0" w:color="auto"/>
            <w:right w:val="none" w:sz="0" w:space="0" w:color="auto"/>
          </w:divBdr>
        </w:div>
        <w:div w:id="1990791990">
          <w:marLeft w:val="1166"/>
          <w:marRight w:val="0"/>
          <w:marTop w:val="67"/>
          <w:marBottom w:val="0"/>
          <w:divBdr>
            <w:top w:val="none" w:sz="0" w:space="0" w:color="auto"/>
            <w:left w:val="none" w:sz="0" w:space="0" w:color="auto"/>
            <w:bottom w:val="none" w:sz="0" w:space="0" w:color="auto"/>
            <w:right w:val="none" w:sz="0" w:space="0" w:color="auto"/>
          </w:divBdr>
        </w:div>
      </w:divsChild>
    </w:div>
    <w:div w:id="273444874">
      <w:bodyDiv w:val="1"/>
      <w:marLeft w:val="0"/>
      <w:marRight w:val="0"/>
      <w:marTop w:val="0"/>
      <w:marBottom w:val="0"/>
      <w:divBdr>
        <w:top w:val="none" w:sz="0" w:space="0" w:color="auto"/>
        <w:left w:val="none" w:sz="0" w:space="0" w:color="auto"/>
        <w:bottom w:val="none" w:sz="0" w:space="0" w:color="auto"/>
        <w:right w:val="none" w:sz="0" w:space="0" w:color="auto"/>
      </w:divBdr>
    </w:div>
    <w:div w:id="290552923">
      <w:bodyDiv w:val="1"/>
      <w:marLeft w:val="0"/>
      <w:marRight w:val="0"/>
      <w:marTop w:val="0"/>
      <w:marBottom w:val="0"/>
      <w:divBdr>
        <w:top w:val="none" w:sz="0" w:space="0" w:color="auto"/>
        <w:left w:val="none" w:sz="0" w:space="0" w:color="auto"/>
        <w:bottom w:val="none" w:sz="0" w:space="0" w:color="auto"/>
        <w:right w:val="none" w:sz="0" w:space="0" w:color="auto"/>
      </w:divBdr>
    </w:div>
    <w:div w:id="296572027">
      <w:bodyDiv w:val="1"/>
      <w:marLeft w:val="0"/>
      <w:marRight w:val="0"/>
      <w:marTop w:val="0"/>
      <w:marBottom w:val="0"/>
      <w:divBdr>
        <w:top w:val="none" w:sz="0" w:space="0" w:color="auto"/>
        <w:left w:val="none" w:sz="0" w:space="0" w:color="auto"/>
        <w:bottom w:val="none" w:sz="0" w:space="0" w:color="auto"/>
        <w:right w:val="none" w:sz="0" w:space="0" w:color="auto"/>
      </w:divBdr>
    </w:div>
    <w:div w:id="308486949">
      <w:bodyDiv w:val="1"/>
      <w:marLeft w:val="0"/>
      <w:marRight w:val="0"/>
      <w:marTop w:val="0"/>
      <w:marBottom w:val="0"/>
      <w:divBdr>
        <w:top w:val="none" w:sz="0" w:space="0" w:color="auto"/>
        <w:left w:val="none" w:sz="0" w:space="0" w:color="auto"/>
        <w:bottom w:val="none" w:sz="0" w:space="0" w:color="auto"/>
        <w:right w:val="none" w:sz="0" w:space="0" w:color="auto"/>
      </w:divBdr>
    </w:div>
    <w:div w:id="316112130">
      <w:bodyDiv w:val="1"/>
      <w:marLeft w:val="0"/>
      <w:marRight w:val="0"/>
      <w:marTop w:val="0"/>
      <w:marBottom w:val="0"/>
      <w:divBdr>
        <w:top w:val="none" w:sz="0" w:space="0" w:color="auto"/>
        <w:left w:val="none" w:sz="0" w:space="0" w:color="auto"/>
        <w:bottom w:val="none" w:sz="0" w:space="0" w:color="auto"/>
        <w:right w:val="none" w:sz="0" w:space="0" w:color="auto"/>
      </w:divBdr>
      <w:divsChild>
        <w:div w:id="549147104">
          <w:marLeft w:val="1166"/>
          <w:marRight w:val="0"/>
          <w:marTop w:val="86"/>
          <w:marBottom w:val="0"/>
          <w:divBdr>
            <w:top w:val="none" w:sz="0" w:space="0" w:color="auto"/>
            <w:left w:val="none" w:sz="0" w:space="0" w:color="auto"/>
            <w:bottom w:val="none" w:sz="0" w:space="0" w:color="auto"/>
            <w:right w:val="none" w:sz="0" w:space="0" w:color="auto"/>
          </w:divBdr>
        </w:div>
      </w:divsChild>
    </w:div>
    <w:div w:id="322897118">
      <w:bodyDiv w:val="1"/>
      <w:marLeft w:val="0"/>
      <w:marRight w:val="0"/>
      <w:marTop w:val="0"/>
      <w:marBottom w:val="0"/>
      <w:divBdr>
        <w:top w:val="none" w:sz="0" w:space="0" w:color="auto"/>
        <w:left w:val="none" w:sz="0" w:space="0" w:color="auto"/>
        <w:bottom w:val="none" w:sz="0" w:space="0" w:color="auto"/>
        <w:right w:val="none" w:sz="0" w:space="0" w:color="auto"/>
      </w:divBdr>
    </w:div>
    <w:div w:id="342250473">
      <w:bodyDiv w:val="1"/>
      <w:marLeft w:val="0"/>
      <w:marRight w:val="0"/>
      <w:marTop w:val="0"/>
      <w:marBottom w:val="0"/>
      <w:divBdr>
        <w:top w:val="none" w:sz="0" w:space="0" w:color="auto"/>
        <w:left w:val="none" w:sz="0" w:space="0" w:color="auto"/>
        <w:bottom w:val="none" w:sz="0" w:space="0" w:color="auto"/>
        <w:right w:val="none" w:sz="0" w:space="0" w:color="auto"/>
      </w:divBdr>
      <w:divsChild>
        <w:div w:id="665017227">
          <w:marLeft w:val="1166"/>
          <w:marRight w:val="0"/>
          <w:marTop w:val="67"/>
          <w:marBottom w:val="0"/>
          <w:divBdr>
            <w:top w:val="none" w:sz="0" w:space="0" w:color="auto"/>
            <w:left w:val="none" w:sz="0" w:space="0" w:color="auto"/>
            <w:bottom w:val="none" w:sz="0" w:space="0" w:color="auto"/>
            <w:right w:val="none" w:sz="0" w:space="0" w:color="auto"/>
          </w:divBdr>
        </w:div>
      </w:divsChild>
    </w:div>
    <w:div w:id="352222189">
      <w:bodyDiv w:val="1"/>
      <w:marLeft w:val="0"/>
      <w:marRight w:val="0"/>
      <w:marTop w:val="0"/>
      <w:marBottom w:val="0"/>
      <w:divBdr>
        <w:top w:val="none" w:sz="0" w:space="0" w:color="auto"/>
        <w:left w:val="none" w:sz="0" w:space="0" w:color="auto"/>
        <w:bottom w:val="none" w:sz="0" w:space="0" w:color="auto"/>
        <w:right w:val="none" w:sz="0" w:space="0" w:color="auto"/>
      </w:divBdr>
      <w:divsChild>
        <w:div w:id="1109471913">
          <w:marLeft w:val="1800"/>
          <w:marRight w:val="0"/>
          <w:marTop w:val="96"/>
          <w:marBottom w:val="0"/>
          <w:divBdr>
            <w:top w:val="none" w:sz="0" w:space="0" w:color="auto"/>
            <w:left w:val="none" w:sz="0" w:space="0" w:color="auto"/>
            <w:bottom w:val="none" w:sz="0" w:space="0" w:color="auto"/>
            <w:right w:val="none" w:sz="0" w:space="0" w:color="auto"/>
          </w:divBdr>
        </w:div>
        <w:div w:id="1291202850">
          <w:marLeft w:val="1800"/>
          <w:marRight w:val="0"/>
          <w:marTop w:val="96"/>
          <w:marBottom w:val="0"/>
          <w:divBdr>
            <w:top w:val="none" w:sz="0" w:space="0" w:color="auto"/>
            <w:left w:val="none" w:sz="0" w:space="0" w:color="auto"/>
            <w:bottom w:val="none" w:sz="0" w:space="0" w:color="auto"/>
            <w:right w:val="none" w:sz="0" w:space="0" w:color="auto"/>
          </w:divBdr>
        </w:div>
        <w:div w:id="1924681965">
          <w:marLeft w:val="1166"/>
          <w:marRight w:val="0"/>
          <w:marTop w:val="115"/>
          <w:marBottom w:val="0"/>
          <w:divBdr>
            <w:top w:val="none" w:sz="0" w:space="0" w:color="auto"/>
            <w:left w:val="none" w:sz="0" w:space="0" w:color="auto"/>
            <w:bottom w:val="none" w:sz="0" w:space="0" w:color="auto"/>
            <w:right w:val="none" w:sz="0" w:space="0" w:color="auto"/>
          </w:divBdr>
        </w:div>
        <w:div w:id="2009598706">
          <w:marLeft w:val="1800"/>
          <w:marRight w:val="0"/>
          <w:marTop w:val="96"/>
          <w:marBottom w:val="0"/>
          <w:divBdr>
            <w:top w:val="none" w:sz="0" w:space="0" w:color="auto"/>
            <w:left w:val="none" w:sz="0" w:space="0" w:color="auto"/>
            <w:bottom w:val="none" w:sz="0" w:space="0" w:color="auto"/>
            <w:right w:val="none" w:sz="0" w:space="0" w:color="auto"/>
          </w:divBdr>
        </w:div>
        <w:div w:id="2027561121">
          <w:marLeft w:val="1800"/>
          <w:marRight w:val="0"/>
          <w:marTop w:val="96"/>
          <w:marBottom w:val="0"/>
          <w:divBdr>
            <w:top w:val="none" w:sz="0" w:space="0" w:color="auto"/>
            <w:left w:val="none" w:sz="0" w:space="0" w:color="auto"/>
            <w:bottom w:val="none" w:sz="0" w:space="0" w:color="auto"/>
            <w:right w:val="none" w:sz="0" w:space="0" w:color="auto"/>
          </w:divBdr>
        </w:div>
      </w:divsChild>
    </w:div>
    <w:div w:id="371730763">
      <w:bodyDiv w:val="1"/>
      <w:marLeft w:val="0"/>
      <w:marRight w:val="0"/>
      <w:marTop w:val="0"/>
      <w:marBottom w:val="0"/>
      <w:divBdr>
        <w:top w:val="none" w:sz="0" w:space="0" w:color="auto"/>
        <w:left w:val="none" w:sz="0" w:space="0" w:color="auto"/>
        <w:bottom w:val="none" w:sz="0" w:space="0" w:color="auto"/>
        <w:right w:val="none" w:sz="0" w:space="0" w:color="auto"/>
      </w:divBdr>
    </w:div>
    <w:div w:id="404686539">
      <w:bodyDiv w:val="1"/>
      <w:marLeft w:val="0"/>
      <w:marRight w:val="0"/>
      <w:marTop w:val="0"/>
      <w:marBottom w:val="0"/>
      <w:divBdr>
        <w:top w:val="none" w:sz="0" w:space="0" w:color="auto"/>
        <w:left w:val="none" w:sz="0" w:space="0" w:color="auto"/>
        <w:bottom w:val="none" w:sz="0" w:space="0" w:color="auto"/>
        <w:right w:val="none" w:sz="0" w:space="0" w:color="auto"/>
      </w:divBdr>
    </w:div>
    <w:div w:id="412555156">
      <w:bodyDiv w:val="1"/>
      <w:marLeft w:val="0"/>
      <w:marRight w:val="0"/>
      <w:marTop w:val="0"/>
      <w:marBottom w:val="0"/>
      <w:divBdr>
        <w:top w:val="none" w:sz="0" w:space="0" w:color="auto"/>
        <w:left w:val="none" w:sz="0" w:space="0" w:color="auto"/>
        <w:bottom w:val="none" w:sz="0" w:space="0" w:color="auto"/>
        <w:right w:val="none" w:sz="0" w:space="0" w:color="auto"/>
      </w:divBdr>
      <w:divsChild>
        <w:div w:id="759835908">
          <w:marLeft w:val="1166"/>
          <w:marRight w:val="0"/>
          <w:marTop w:val="134"/>
          <w:marBottom w:val="0"/>
          <w:divBdr>
            <w:top w:val="none" w:sz="0" w:space="0" w:color="auto"/>
            <w:left w:val="none" w:sz="0" w:space="0" w:color="auto"/>
            <w:bottom w:val="none" w:sz="0" w:space="0" w:color="auto"/>
            <w:right w:val="none" w:sz="0" w:space="0" w:color="auto"/>
          </w:divBdr>
        </w:div>
      </w:divsChild>
    </w:div>
    <w:div w:id="430130030">
      <w:bodyDiv w:val="1"/>
      <w:marLeft w:val="0"/>
      <w:marRight w:val="0"/>
      <w:marTop w:val="0"/>
      <w:marBottom w:val="0"/>
      <w:divBdr>
        <w:top w:val="none" w:sz="0" w:space="0" w:color="auto"/>
        <w:left w:val="none" w:sz="0" w:space="0" w:color="auto"/>
        <w:bottom w:val="none" w:sz="0" w:space="0" w:color="auto"/>
        <w:right w:val="none" w:sz="0" w:space="0" w:color="auto"/>
      </w:divBdr>
      <w:divsChild>
        <w:div w:id="427703211">
          <w:marLeft w:val="225"/>
          <w:marRight w:val="0"/>
          <w:marTop w:val="0"/>
          <w:marBottom w:val="0"/>
          <w:divBdr>
            <w:top w:val="none" w:sz="0" w:space="0" w:color="auto"/>
            <w:left w:val="none" w:sz="0" w:space="0" w:color="auto"/>
            <w:bottom w:val="none" w:sz="0" w:space="0" w:color="auto"/>
            <w:right w:val="none" w:sz="0" w:space="0" w:color="auto"/>
          </w:divBdr>
          <w:divsChild>
            <w:div w:id="1702315020">
              <w:marLeft w:val="0"/>
              <w:marRight w:val="0"/>
              <w:marTop w:val="0"/>
              <w:marBottom w:val="0"/>
              <w:divBdr>
                <w:top w:val="none" w:sz="0" w:space="0" w:color="auto"/>
                <w:left w:val="none" w:sz="0" w:space="0" w:color="auto"/>
                <w:bottom w:val="none" w:sz="0" w:space="0" w:color="auto"/>
                <w:right w:val="none" w:sz="0" w:space="0" w:color="auto"/>
              </w:divBdr>
              <w:divsChild>
                <w:div w:id="534538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1438278">
      <w:bodyDiv w:val="1"/>
      <w:marLeft w:val="0"/>
      <w:marRight w:val="0"/>
      <w:marTop w:val="0"/>
      <w:marBottom w:val="0"/>
      <w:divBdr>
        <w:top w:val="none" w:sz="0" w:space="0" w:color="auto"/>
        <w:left w:val="none" w:sz="0" w:space="0" w:color="auto"/>
        <w:bottom w:val="none" w:sz="0" w:space="0" w:color="auto"/>
        <w:right w:val="none" w:sz="0" w:space="0" w:color="auto"/>
      </w:divBdr>
    </w:div>
    <w:div w:id="433015717">
      <w:bodyDiv w:val="1"/>
      <w:marLeft w:val="0"/>
      <w:marRight w:val="0"/>
      <w:marTop w:val="0"/>
      <w:marBottom w:val="0"/>
      <w:divBdr>
        <w:top w:val="none" w:sz="0" w:space="0" w:color="auto"/>
        <w:left w:val="none" w:sz="0" w:space="0" w:color="auto"/>
        <w:bottom w:val="none" w:sz="0" w:space="0" w:color="auto"/>
        <w:right w:val="none" w:sz="0" w:space="0" w:color="auto"/>
      </w:divBdr>
    </w:div>
    <w:div w:id="438304959">
      <w:bodyDiv w:val="1"/>
      <w:marLeft w:val="0"/>
      <w:marRight w:val="0"/>
      <w:marTop w:val="0"/>
      <w:marBottom w:val="0"/>
      <w:divBdr>
        <w:top w:val="none" w:sz="0" w:space="0" w:color="auto"/>
        <w:left w:val="none" w:sz="0" w:space="0" w:color="auto"/>
        <w:bottom w:val="none" w:sz="0" w:space="0" w:color="auto"/>
        <w:right w:val="none" w:sz="0" w:space="0" w:color="auto"/>
      </w:divBdr>
    </w:div>
    <w:div w:id="444233844">
      <w:bodyDiv w:val="1"/>
      <w:marLeft w:val="0"/>
      <w:marRight w:val="0"/>
      <w:marTop w:val="0"/>
      <w:marBottom w:val="0"/>
      <w:divBdr>
        <w:top w:val="none" w:sz="0" w:space="0" w:color="auto"/>
        <w:left w:val="none" w:sz="0" w:space="0" w:color="auto"/>
        <w:bottom w:val="none" w:sz="0" w:space="0" w:color="auto"/>
        <w:right w:val="none" w:sz="0" w:space="0" w:color="auto"/>
      </w:divBdr>
      <w:divsChild>
        <w:div w:id="2139258059">
          <w:marLeft w:val="547"/>
          <w:marRight w:val="0"/>
          <w:marTop w:val="154"/>
          <w:marBottom w:val="0"/>
          <w:divBdr>
            <w:top w:val="none" w:sz="0" w:space="0" w:color="auto"/>
            <w:left w:val="none" w:sz="0" w:space="0" w:color="auto"/>
            <w:bottom w:val="none" w:sz="0" w:space="0" w:color="auto"/>
            <w:right w:val="none" w:sz="0" w:space="0" w:color="auto"/>
          </w:divBdr>
        </w:div>
      </w:divsChild>
    </w:div>
    <w:div w:id="480124216">
      <w:bodyDiv w:val="1"/>
      <w:marLeft w:val="0"/>
      <w:marRight w:val="0"/>
      <w:marTop w:val="0"/>
      <w:marBottom w:val="0"/>
      <w:divBdr>
        <w:top w:val="none" w:sz="0" w:space="0" w:color="auto"/>
        <w:left w:val="none" w:sz="0" w:space="0" w:color="auto"/>
        <w:bottom w:val="none" w:sz="0" w:space="0" w:color="auto"/>
        <w:right w:val="none" w:sz="0" w:space="0" w:color="auto"/>
      </w:divBdr>
    </w:div>
    <w:div w:id="484591984">
      <w:bodyDiv w:val="1"/>
      <w:marLeft w:val="0"/>
      <w:marRight w:val="0"/>
      <w:marTop w:val="0"/>
      <w:marBottom w:val="0"/>
      <w:divBdr>
        <w:top w:val="none" w:sz="0" w:space="0" w:color="auto"/>
        <w:left w:val="none" w:sz="0" w:space="0" w:color="auto"/>
        <w:bottom w:val="none" w:sz="0" w:space="0" w:color="auto"/>
        <w:right w:val="none" w:sz="0" w:space="0" w:color="auto"/>
      </w:divBdr>
    </w:div>
    <w:div w:id="487288799">
      <w:bodyDiv w:val="1"/>
      <w:marLeft w:val="0"/>
      <w:marRight w:val="0"/>
      <w:marTop w:val="0"/>
      <w:marBottom w:val="0"/>
      <w:divBdr>
        <w:top w:val="none" w:sz="0" w:space="0" w:color="auto"/>
        <w:left w:val="none" w:sz="0" w:space="0" w:color="auto"/>
        <w:bottom w:val="none" w:sz="0" w:space="0" w:color="auto"/>
        <w:right w:val="none" w:sz="0" w:space="0" w:color="auto"/>
      </w:divBdr>
      <w:divsChild>
        <w:div w:id="1203783916">
          <w:marLeft w:val="1166"/>
          <w:marRight w:val="0"/>
          <w:marTop w:val="96"/>
          <w:marBottom w:val="0"/>
          <w:divBdr>
            <w:top w:val="none" w:sz="0" w:space="0" w:color="auto"/>
            <w:left w:val="none" w:sz="0" w:space="0" w:color="auto"/>
            <w:bottom w:val="none" w:sz="0" w:space="0" w:color="auto"/>
            <w:right w:val="none" w:sz="0" w:space="0" w:color="auto"/>
          </w:divBdr>
        </w:div>
      </w:divsChild>
    </w:div>
    <w:div w:id="523205695">
      <w:bodyDiv w:val="1"/>
      <w:marLeft w:val="0"/>
      <w:marRight w:val="0"/>
      <w:marTop w:val="0"/>
      <w:marBottom w:val="0"/>
      <w:divBdr>
        <w:top w:val="none" w:sz="0" w:space="0" w:color="auto"/>
        <w:left w:val="none" w:sz="0" w:space="0" w:color="auto"/>
        <w:bottom w:val="none" w:sz="0" w:space="0" w:color="auto"/>
        <w:right w:val="none" w:sz="0" w:space="0" w:color="auto"/>
      </w:divBdr>
    </w:div>
    <w:div w:id="527333415">
      <w:bodyDiv w:val="1"/>
      <w:marLeft w:val="0"/>
      <w:marRight w:val="0"/>
      <w:marTop w:val="0"/>
      <w:marBottom w:val="0"/>
      <w:divBdr>
        <w:top w:val="none" w:sz="0" w:space="0" w:color="auto"/>
        <w:left w:val="none" w:sz="0" w:space="0" w:color="auto"/>
        <w:bottom w:val="none" w:sz="0" w:space="0" w:color="auto"/>
        <w:right w:val="none" w:sz="0" w:space="0" w:color="auto"/>
      </w:divBdr>
      <w:divsChild>
        <w:div w:id="719062804">
          <w:marLeft w:val="1800"/>
          <w:marRight w:val="0"/>
          <w:marTop w:val="58"/>
          <w:marBottom w:val="0"/>
          <w:divBdr>
            <w:top w:val="none" w:sz="0" w:space="0" w:color="auto"/>
            <w:left w:val="none" w:sz="0" w:space="0" w:color="auto"/>
            <w:bottom w:val="none" w:sz="0" w:space="0" w:color="auto"/>
            <w:right w:val="none" w:sz="0" w:space="0" w:color="auto"/>
          </w:divBdr>
        </w:div>
      </w:divsChild>
    </w:div>
    <w:div w:id="544879277">
      <w:bodyDiv w:val="1"/>
      <w:marLeft w:val="0"/>
      <w:marRight w:val="0"/>
      <w:marTop w:val="0"/>
      <w:marBottom w:val="0"/>
      <w:divBdr>
        <w:top w:val="none" w:sz="0" w:space="0" w:color="auto"/>
        <w:left w:val="none" w:sz="0" w:space="0" w:color="auto"/>
        <w:bottom w:val="none" w:sz="0" w:space="0" w:color="auto"/>
        <w:right w:val="none" w:sz="0" w:space="0" w:color="auto"/>
      </w:divBdr>
    </w:div>
    <w:div w:id="558321397">
      <w:bodyDiv w:val="1"/>
      <w:marLeft w:val="0"/>
      <w:marRight w:val="0"/>
      <w:marTop w:val="0"/>
      <w:marBottom w:val="0"/>
      <w:divBdr>
        <w:top w:val="none" w:sz="0" w:space="0" w:color="auto"/>
        <w:left w:val="none" w:sz="0" w:space="0" w:color="auto"/>
        <w:bottom w:val="none" w:sz="0" w:space="0" w:color="auto"/>
        <w:right w:val="none" w:sz="0" w:space="0" w:color="auto"/>
      </w:divBdr>
    </w:div>
    <w:div w:id="563684491">
      <w:bodyDiv w:val="1"/>
      <w:marLeft w:val="0"/>
      <w:marRight w:val="0"/>
      <w:marTop w:val="0"/>
      <w:marBottom w:val="0"/>
      <w:divBdr>
        <w:top w:val="none" w:sz="0" w:space="0" w:color="auto"/>
        <w:left w:val="none" w:sz="0" w:space="0" w:color="auto"/>
        <w:bottom w:val="none" w:sz="0" w:space="0" w:color="auto"/>
        <w:right w:val="none" w:sz="0" w:space="0" w:color="auto"/>
      </w:divBdr>
    </w:div>
    <w:div w:id="585191240">
      <w:bodyDiv w:val="1"/>
      <w:marLeft w:val="0"/>
      <w:marRight w:val="0"/>
      <w:marTop w:val="0"/>
      <w:marBottom w:val="0"/>
      <w:divBdr>
        <w:top w:val="none" w:sz="0" w:space="0" w:color="auto"/>
        <w:left w:val="none" w:sz="0" w:space="0" w:color="auto"/>
        <w:bottom w:val="none" w:sz="0" w:space="0" w:color="auto"/>
        <w:right w:val="none" w:sz="0" w:space="0" w:color="auto"/>
      </w:divBdr>
    </w:div>
    <w:div w:id="590091355">
      <w:bodyDiv w:val="1"/>
      <w:marLeft w:val="0"/>
      <w:marRight w:val="0"/>
      <w:marTop w:val="0"/>
      <w:marBottom w:val="0"/>
      <w:divBdr>
        <w:top w:val="none" w:sz="0" w:space="0" w:color="auto"/>
        <w:left w:val="none" w:sz="0" w:space="0" w:color="auto"/>
        <w:bottom w:val="none" w:sz="0" w:space="0" w:color="auto"/>
        <w:right w:val="none" w:sz="0" w:space="0" w:color="auto"/>
      </w:divBdr>
      <w:divsChild>
        <w:div w:id="1447429388">
          <w:marLeft w:val="0"/>
          <w:marRight w:val="0"/>
          <w:marTop w:val="0"/>
          <w:marBottom w:val="0"/>
          <w:divBdr>
            <w:top w:val="none" w:sz="0" w:space="0" w:color="auto"/>
            <w:left w:val="none" w:sz="0" w:space="0" w:color="auto"/>
            <w:bottom w:val="none" w:sz="0" w:space="0" w:color="auto"/>
            <w:right w:val="none" w:sz="0" w:space="0" w:color="auto"/>
          </w:divBdr>
          <w:divsChild>
            <w:div w:id="416093755">
              <w:marLeft w:val="0"/>
              <w:marRight w:val="0"/>
              <w:marTop w:val="0"/>
              <w:marBottom w:val="0"/>
              <w:divBdr>
                <w:top w:val="none" w:sz="0" w:space="0" w:color="auto"/>
                <w:left w:val="none" w:sz="0" w:space="0" w:color="auto"/>
                <w:bottom w:val="none" w:sz="0" w:space="0" w:color="auto"/>
                <w:right w:val="none" w:sz="0" w:space="0" w:color="auto"/>
              </w:divBdr>
              <w:divsChild>
                <w:div w:id="2131775491">
                  <w:marLeft w:val="0"/>
                  <w:marRight w:val="0"/>
                  <w:marTop w:val="0"/>
                  <w:marBottom w:val="0"/>
                  <w:divBdr>
                    <w:top w:val="none" w:sz="0" w:space="0" w:color="auto"/>
                    <w:left w:val="none" w:sz="0" w:space="0" w:color="auto"/>
                    <w:bottom w:val="none" w:sz="0" w:space="0" w:color="auto"/>
                    <w:right w:val="none" w:sz="0" w:space="0" w:color="auto"/>
                  </w:divBdr>
                  <w:divsChild>
                    <w:div w:id="1135564773">
                      <w:marLeft w:val="0"/>
                      <w:marRight w:val="0"/>
                      <w:marTop w:val="0"/>
                      <w:marBottom w:val="0"/>
                      <w:divBdr>
                        <w:top w:val="none" w:sz="0" w:space="0" w:color="auto"/>
                        <w:left w:val="none" w:sz="0" w:space="0" w:color="auto"/>
                        <w:bottom w:val="none" w:sz="0" w:space="0" w:color="auto"/>
                        <w:right w:val="none" w:sz="0" w:space="0" w:color="auto"/>
                      </w:divBdr>
                      <w:divsChild>
                        <w:div w:id="409231345">
                          <w:marLeft w:val="0"/>
                          <w:marRight w:val="0"/>
                          <w:marTop w:val="0"/>
                          <w:marBottom w:val="900"/>
                          <w:divBdr>
                            <w:top w:val="none" w:sz="0" w:space="0" w:color="auto"/>
                            <w:left w:val="none" w:sz="0" w:space="0" w:color="auto"/>
                            <w:bottom w:val="none" w:sz="0" w:space="0" w:color="auto"/>
                            <w:right w:val="none" w:sz="0" w:space="0" w:color="auto"/>
                          </w:divBdr>
                          <w:divsChild>
                            <w:div w:id="1641956077">
                              <w:marLeft w:val="0"/>
                              <w:marRight w:val="0"/>
                              <w:marTop w:val="0"/>
                              <w:marBottom w:val="0"/>
                              <w:divBdr>
                                <w:top w:val="none" w:sz="0" w:space="0" w:color="auto"/>
                                <w:left w:val="none" w:sz="0" w:space="0" w:color="auto"/>
                                <w:bottom w:val="none" w:sz="0" w:space="0" w:color="auto"/>
                                <w:right w:val="none" w:sz="0" w:space="0" w:color="auto"/>
                              </w:divBdr>
                              <w:divsChild>
                                <w:div w:id="1713649690">
                                  <w:marLeft w:val="0"/>
                                  <w:marRight w:val="0"/>
                                  <w:marTop w:val="0"/>
                                  <w:marBottom w:val="0"/>
                                  <w:divBdr>
                                    <w:top w:val="none" w:sz="0" w:space="0" w:color="auto"/>
                                    <w:left w:val="none" w:sz="0" w:space="0" w:color="auto"/>
                                    <w:bottom w:val="none" w:sz="0" w:space="0" w:color="auto"/>
                                    <w:right w:val="none" w:sz="0" w:space="0" w:color="auto"/>
                                  </w:divBdr>
                                  <w:divsChild>
                                    <w:div w:id="1446198189">
                                      <w:marLeft w:val="0"/>
                                      <w:marRight w:val="0"/>
                                      <w:marTop w:val="0"/>
                                      <w:marBottom w:val="0"/>
                                      <w:divBdr>
                                        <w:top w:val="none" w:sz="0" w:space="0" w:color="auto"/>
                                        <w:left w:val="none" w:sz="0" w:space="0" w:color="auto"/>
                                        <w:bottom w:val="none" w:sz="0" w:space="0" w:color="auto"/>
                                        <w:right w:val="none" w:sz="0" w:space="0" w:color="auto"/>
                                      </w:divBdr>
                                      <w:divsChild>
                                        <w:div w:id="1086465159">
                                          <w:marLeft w:val="0"/>
                                          <w:marRight w:val="0"/>
                                          <w:marTop w:val="0"/>
                                          <w:marBottom w:val="0"/>
                                          <w:divBdr>
                                            <w:top w:val="none" w:sz="0" w:space="0" w:color="auto"/>
                                            <w:left w:val="none" w:sz="0" w:space="0" w:color="auto"/>
                                            <w:bottom w:val="none" w:sz="0" w:space="0" w:color="auto"/>
                                            <w:right w:val="none" w:sz="0" w:space="0" w:color="auto"/>
                                          </w:divBdr>
                                          <w:divsChild>
                                            <w:div w:id="2061591534">
                                              <w:marLeft w:val="0"/>
                                              <w:marRight w:val="0"/>
                                              <w:marTop w:val="0"/>
                                              <w:marBottom w:val="0"/>
                                              <w:divBdr>
                                                <w:top w:val="single" w:sz="6" w:space="0" w:color="EEEEEE"/>
                                                <w:left w:val="single" w:sz="2" w:space="0" w:color="EEEEEE"/>
                                                <w:bottom w:val="single" w:sz="6" w:space="0" w:color="EEEEEE"/>
                                                <w:right w:val="single" w:sz="6" w:space="0" w:color="EEEEEE"/>
                                              </w:divBdr>
                                              <w:divsChild>
                                                <w:div w:id="954563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597443187">
      <w:bodyDiv w:val="1"/>
      <w:marLeft w:val="0"/>
      <w:marRight w:val="0"/>
      <w:marTop w:val="0"/>
      <w:marBottom w:val="0"/>
      <w:divBdr>
        <w:top w:val="none" w:sz="0" w:space="0" w:color="auto"/>
        <w:left w:val="none" w:sz="0" w:space="0" w:color="auto"/>
        <w:bottom w:val="none" w:sz="0" w:space="0" w:color="auto"/>
        <w:right w:val="none" w:sz="0" w:space="0" w:color="auto"/>
      </w:divBdr>
    </w:div>
    <w:div w:id="617831708">
      <w:bodyDiv w:val="1"/>
      <w:marLeft w:val="0"/>
      <w:marRight w:val="0"/>
      <w:marTop w:val="0"/>
      <w:marBottom w:val="0"/>
      <w:divBdr>
        <w:top w:val="none" w:sz="0" w:space="0" w:color="auto"/>
        <w:left w:val="none" w:sz="0" w:space="0" w:color="auto"/>
        <w:bottom w:val="none" w:sz="0" w:space="0" w:color="auto"/>
        <w:right w:val="none" w:sz="0" w:space="0" w:color="auto"/>
      </w:divBdr>
    </w:div>
    <w:div w:id="624190468">
      <w:bodyDiv w:val="1"/>
      <w:marLeft w:val="0"/>
      <w:marRight w:val="0"/>
      <w:marTop w:val="0"/>
      <w:marBottom w:val="0"/>
      <w:divBdr>
        <w:top w:val="none" w:sz="0" w:space="0" w:color="auto"/>
        <w:left w:val="none" w:sz="0" w:space="0" w:color="auto"/>
        <w:bottom w:val="none" w:sz="0" w:space="0" w:color="auto"/>
        <w:right w:val="none" w:sz="0" w:space="0" w:color="auto"/>
      </w:divBdr>
    </w:div>
    <w:div w:id="625620239">
      <w:bodyDiv w:val="1"/>
      <w:marLeft w:val="0"/>
      <w:marRight w:val="0"/>
      <w:marTop w:val="0"/>
      <w:marBottom w:val="0"/>
      <w:divBdr>
        <w:top w:val="none" w:sz="0" w:space="0" w:color="auto"/>
        <w:left w:val="none" w:sz="0" w:space="0" w:color="auto"/>
        <w:bottom w:val="none" w:sz="0" w:space="0" w:color="auto"/>
        <w:right w:val="none" w:sz="0" w:space="0" w:color="auto"/>
      </w:divBdr>
    </w:div>
    <w:div w:id="626282439">
      <w:bodyDiv w:val="1"/>
      <w:marLeft w:val="0"/>
      <w:marRight w:val="0"/>
      <w:marTop w:val="0"/>
      <w:marBottom w:val="0"/>
      <w:divBdr>
        <w:top w:val="none" w:sz="0" w:space="0" w:color="auto"/>
        <w:left w:val="none" w:sz="0" w:space="0" w:color="auto"/>
        <w:bottom w:val="none" w:sz="0" w:space="0" w:color="auto"/>
        <w:right w:val="none" w:sz="0" w:space="0" w:color="auto"/>
      </w:divBdr>
    </w:div>
    <w:div w:id="629945428">
      <w:bodyDiv w:val="1"/>
      <w:marLeft w:val="0"/>
      <w:marRight w:val="0"/>
      <w:marTop w:val="0"/>
      <w:marBottom w:val="0"/>
      <w:divBdr>
        <w:top w:val="none" w:sz="0" w:space="0" w:color="auto"/>
        <w:left w:val="none" w:sz="0" w:space="0" w:color="auto"/>
        <w:bottom w:val="none" w:sz="0" w:space="0" w:color="auto"/>
        <w:right w:val="none" w:sz="0" w:space="0" w:color="auto"/>
      </w:divBdr>
    </w:div>
    <w:div w:id="638998784">
      <w:bodyDiv w:val="1"/>
      <w:marLeft w:val="0"/>
      <w:marRight w:val="0"/>
      <w:marTop w:val="0"/>
      <w:marBottom w:val="0"/>
      <w:divBdr>
        <w:top w:val="none" w:sz="0" w:space="0" w:color="auto"/>
        <w:left w:val="none" w:sz="0" w:space="0" w:color="auto"/>
        <w:bottom w:val="none" w:sz="0" w:space="0" w:color="auto"/>
        <w:right w:val="none" w:sz="0" w:space="0" w:color="auto"/>
      </w:divBdr>
    </w:div>
    <w:div w:id="651912180">
      <w:bodyDiv w:val="1"/>
      <w:marLeft w:val="0"/>
      <w:marRight w:val="0"/>
      <w:marTop w:val="0"/>
      <w:marBottom w:val="0"/>
      <w:divBdr>
        <w:top w:val="none" w:sz="0" w:space="0" w:color="auto"/>
        <w:left w:val="none" w:sz="0" w:space="0" w:color="auto"/>
        <w:bottom w:val="none" w:sz="0" w:space="0" w:color="auto"/>
        <w:right w:val="none" w:sz="0" w:space="0" w:color="auto"/>
      </w:divBdr>
    </w:div>
    <w:div w:id="662775966">
      <w:bodyDiv w:val="1"/>
      <w:marLeft w:val="0"/>
      <w:marRight w:val="0"/>
      <w:marTop w:val="0"/>
      <w:marBottom w:val="0"/>
      <w:divBdr>
        <w:top w:val="none" w:sz="0" w:space="0" w:color="auto"/>
        <w:left w:val="none" w:sz="0" w:space="0" w:color="auto"/>
        <w:bottom w:val="none" w:sz="0" w:space="0" w:color="auto"/>
        <w:right w:val="none" w:sz="0" w:space="0" w:color="auto"/>
      </w:divBdr>
    </w:div>
    <w:div w:id="669872046">
      <w:bodyDiv w:val="1"/>
      <w:marLeft w:val="0"/>
      <w:marRight w:val="0"/>
      <w:marTop w:val="0"/>
      <w:marBottom w:val="0"/>
      <w:divBdr>
        <w:top w:val="none" w:sz="0" w:space="0" w:color="auto"/>
        <w:left w:val="none" w:sz="0" w:space="0" w:color="auto"/>
        <w:bottom w:val="none" w:sz="0" w:space="0" w:color="auto"/>
        <w:right w:val="none" w:sz="0" w:space="0" w:color="auto"/>
      </w:divBdr>
      <w:divsChild>
        <w:div w:id="484516911">
          <w:marLeft w:val="0"/>
          <w:marRight w:val="0"/>
          <w:marTop w:val="0"/>
          <w:marBottom w:val="0"/>
          <w:divBdr>
            <w:top w:val="none" w:sz="0" w:space="0" w:color="auto"/>
            <w:left w:val="none" w:sz="0" w:space="0" w:color="auto"/>
            <w:bottom w:val="none" w:sz="0" w:space="0" w:color="auto"/>
            <w:right w:val="none" w:sz="0" w:space="0" w:color="auto"/>
          </w:divBdr>
        </w:div>
      </w:divsChild>
    </w:div>
    <w:div w:id="670793308">
      <w:bodyDiv w:val="1"/>
      <w:marLeft w:val="0"/>
      <w:marRight w:val="0"/>
      <w:marTop w:val="0"/>
      <w:marBottom w:val="0"/>
      <w:divBdr>
        <w:top w:val="none" w:sz="0" w:space="0" w:color="auto"/>
        <w:left w:val="none" w:sz="0" w:space="0" w:color="auto"/>
        <w:bottom w:val="none" w:sz="0" w:space="0" w:color="auto"/>
        <w:right w:val="none" w:sz="0" w:space="0" w:color="auto"/>
      </w:divBdr>
    </w:div>
    <w:div w:id="675306169">
      <w:bodyDiv w:val="1"/>
      <w:marLeft w:val="0"/>
      <w:marRight w:val="0"/>
      <w:marTop w:val="0"/>
      <w:marBottom w:val="0"/>
      <w:divBdr>
        <w:top w:val="none" w:sz="0" w:space="0" w:color="auto"/>
        <w:left w:val="none" w:sz="0" w:space="0" w:color="auto"/>
        <w:bottom w:val="none" w:sz="0" w:space="0" w:color="auto"/>
        <w:right w:val="none" w:sz="0" w:space="0" w:color="auto"/>
      </w:divBdr>
    </w:div>
    <w:div w:id="710959172">
      <w:bodyDiv w:val="1"/>
      <w:marLeft w:val="0"/>
      <w:marRight w:val="0"/>
      <w:marTop w:val="0"/>
      <w:marBottom w:val="0"/>
      <w:divBdr>
        <w:top w:val="none" w:sz="0" w:space="0" w:color="auto"/>
        <w:left w:val="none" w:sz="0" w:space="0" w:color="auto"/>
        <w:bottom w:val="none" w:sz="0" w:space="0" w:color="auto"/>
        <w:right w:val="none" w:sz="0" w:space="0" w:color="auto"/>
      </w:divBdr>
    </w:div>
    <w:div w:id="754596027">
      <w:bodyDiv w:val="1"/>
      <w:marLeft w:val="0"/>
      <w:marRight w:val="0"/>
      <w:marTop w:val="0"/>
      <w:marBottom w:val="0"/>
      <w:divBdr>
        <w:top w:val="none" w:sz="0" w:space="0" w:color="auto"/>
        <w:left w:val="none" w:sz="0" w:space="0" w:color="auto"/>
        <w:bottom w:val="none" w:sz="0" w:space="0" w:color="auto"/>
        <w:right w:val="none" w:sz="0" w:space="0" w:color="auto"/>
      </w:divBdr>
    </w:div>
    <w:div w:id="781994913">
      <w:bodyDiv w:val="1"/>
      <w:marLeft w:val="0"/>
      <w:marRight w:val="0"/>
      <w:marTop w:val="0"/>
      <w:marBottom w:val="0"/>
      <w:divBdr>
        <w:top w:val="none" w:sz="0" w:space="0" w:color="auto"/>
        <w:left w:val="none" w:sz="0" w:space="0" w:color="auto"/>
        <w:bottom w:val="none" w:sz="0" w:space="0" w:color="auto"/>
        <w:right w:val="none" w:sz="0" w:space="0" w:color="auto"/>
      </w:divBdr>
      <w:divsChild>
        <w:div w:id="1472937809">
          <w:marLeft w:val="547"/>
          <w:marRight w:val="0"/>
          <w:marTop w:val="154"/>
          <w:marBottom w:val="0"/>
          <w:divBdr>
            <w:top w:val="none" w:sz="0" w:space="0" w:color="auto"/>
            <w:left w:val="none" w:sz="0" w:space="0" w:color="auto"/>
            <w:bottom w:val="none" w:sz="0" w:space="0" w:color="auto"/>
            <w:right w:val="none" w:sz="0" w:space="0" w:color="auto"/>
          </w:divBdr>
        </w:div>
      </w:divsChild>
    </w:div>
    <w:div w:id="814223845">
      <w:bodyDiv w:val="1"/>
      <w:marLeft w:val="0"/>
      <w:marRight w:val="0"/>
      <w:marTop w:val="0"/>
      <w:marBottom w:val="0"/>
      <w:divBdr>
        <w:top w:val="none" w:sz="0" w:space="0" w:color="auto"/>
        <w:left w:val="none" w:sz="0" w:space="0" w:color="auto"/>
        <w:bottom w:val="none" w:sz="0" w:space="0" w:color="auto"/>
        <w:right w:val="none" w:sz="0" w:space="0" w:color="auto"/>
      </w:divBdr>
      <w:divsChild>
        <w:div w:id="734200552">
          <w:marLeft w:val="1166"/>
          <w:marRight w:val="0"/>
          <w:marTop w:val="77"/>
          <w:marBottom w:val="0"/>
          <w:divBdr>
            <w:top w:val="none" w:sz="0" w:space="0" w:color="auto"/>
            <w:left w:val="none" w:sz="0" w:space="0" w:color="auto"/>
            <w:bottom w:val="none" w:sz="0" w:space="0" w:color="auto"/>
            <w:right w:val="none" w:sz="0" w:space="0" w:color="auto"/>
          </w:divBdr>
        </w:div>
        <w:div w:id="2042658047">
          <w:marLeft w:val="1800"/>
          <w:marRight w:val="0"/>
          <w:marTop w:val="67"/>
          <w:marBottom w:val="0"/>
          <w:divBdr>
            <w:top w:val="none" w:sz="0" w:space="0" w:color="auto"/>
            <w:left w:val="none" w:sz="0" w:space="0" w:color="auto"/>
            <w:bottom w:val="none" w:sz="0" w:space="0" w:color="auto"/>
            <w:right w:val="none" w:sz="0" w:space="0" w:color="auto"/>
          </w:divBdr>
        </w:div>
        <w:div w:id="31852262">
          <w:marLeft w:val="1800"/>
          <w:marRight w:val="0"/>
          <w:marTop w:val="67"/>
          <w:marBottom w:val="0"/>
          <w:divBdr>
            <w:top w:val="none" w:sz="0" w:space="0" w:color="auto"/>
            <w:left w:val="none" w:sz="0" w:space="0" w:color="auto"/>
            <w:bottom w:val="none" w:sz="0" w:space="0" w:color="auto"/>
            <w:right w:val="none" w:sz="0" w:space="0" w:color="auto"/>
          </w:divBdr>
        </w:div>
      </w:divsChild>
    </w:div>
    <w:div w:id="814838445">
      <w:bodyDiv w:val="1"/>
      <w:marLeft w:val="0"/>
      <w:marRight w:val="0"/>
      <w:marTop w:val="0"/>
      <w:marBottom w:val="0"/>
      <w:divBdr>
        <w:top w:val="none" w:sz="0" w:space="0" w:color="auto"/>
        <w:left w:val="none" w:sz="0" w:space="0" w:color="auto"/>
        <w:bottom w:val="none" w:sz="0" w:space="0" w:color="auto"/>
        <w:right w:val="none" w:sz="0" w:space="0" w:color="auto"/>
      </w:divBdr>
    </w:div>
    <w:div w:id="839463969">
      <w:bodyDiv w:val="1"/>
      <w:marLeft w:val="0"/>
      <w:marRight w:val="0"/>
      <w:marTop w:val="0"/>
      <w:marBottom w:val="0"/>
      <w:divBdr>
        <w:top w:val="none" w:sz="0" w:space="0" w:color="auto"/>
        <w:left w:val="none" w:sz="0" w:space="0" w:color="auto"/>
        <w:bottom w:val="none" w:sz="0" w:space="0" w:color="auto"/>
        <w:right w:val="none" w:sz="0" w:space="0" w:color="auto"/>
      </w:divBdr>
      <w:divsChild>
        <w:div w:id="71315134">
          <w:marLeft w:val="1800"/>
          <w:marRight w:val="0"/>
          <w:marTop w:val="86"/>
          <w:marBottom w:val="0"/>
          <w:divBdr>
            <w:top w:val="none" w:sz="0" w:space="0" w:color="auto"/>
            <w:left w:val="none" w:sz="0" w:space="0" w:color="auto"/>
            <w:bottom w:val="none" w:sz="0" w:space="0" w:color="auto"/>
            <w:right w:val="none" w:sz="0" w:space="0" w:color="auto"/>
          </w:divBdr>
        </w:div>
        <w:div w:id="436633086">
          <w:marLeft w:val="1166"/>
          <w:marRight w:val="0"/>
          <w:marTop w:val="96"/>
          <w:marBottom w:val="0"/>
          <w:divBdr>
            <w:top w:val="none" w:sz="0" w:space="0" w:color="auto"/>
            <w:left w:val="none" w:sz="0" w:space="0" w:color="auto"/>
            <w:bottom w:val="none" w:sz="0" w:space="0" w:color="auto"/>
            <w:right w:val="none" w:sz="0" w:space="0" w:color="auto"/>
          </w:divBdr>
        </w:div>
        <w:div w:id="545071012">
          <w:marLeft w:val="1800"/>
          <w:marRight w:val="0"/>
          <w:marTop w:val="86"/>
          <w:marBottom w:val="0"/>
          <w:divBdr>
            <w:top w:val="none" w:sz="0" w:space="0" w:color="auto"/>
            <w:left w:val="none" w:sz="0" w:space="0" w:color="auto"/>
            <w:bottom w:val="none" w:sz="0" w:space="0" w:color="auto"/>
            <w:right w:val="none" w:sz="0" w:space="0" w:color="auto"/>
          </w:divBdr>
        </w:div>
        <w:div w:id="687297275">
          <w:marLeft w:val="547"/>
          <w:marRight w:val="0"/>
          <w:marTop w:val="115"/>
          <w:marBottom w:val="0"/>
          <w:divBdr>
            <w:top w:val="none" w:sz="0" w:space="0" w:color="auto"/>
            <w:left w:val="none" w:sz="0" w:space="0" w:color="auto"/>
            <w:bottom w:val="none" w:sz="0" w:space="0" w:color="auto"/>
            <w:right w:val="none" w:sz="0" w:space="0" w:color="auto"/>
          </w:divBdr>
        </w:div>
        <w:div w:id="1430811665">
          <w:marLeft w:val="1800"/>
          <w:marRight w:val="0"/>
          <w:marTop w:val="86"/>
          <w:marBottom w:val="0"/>
          <w:divBdr>
            <w:top w:val="none" w:sz="0" w:space="0" w:color="auto"/>
            <w:left w:val="none" w:sz="0" w:space="0" w:color="auto"/>
            <w:bottom w:val="none" w:sz="0" w:space="0" w:color="auto"/>
            <w:right w:val="none" w:sz="0" w:space="0" w:color="auto"/>
          </w:divBdr>
        </w:div>
        <w:div w:id="1566182251">
          <w:marLeft w:val="1166"/>
          <w:marRight w:val="0"/>
          <w:marTop w:val="96"/>
          <w:marBottom w:val="0"/>
          <w:divBdr>
            <w:top w:val="none" w:sz="0" w:space="0" w:color="auto"/>
            <w:left w:val="none" w:sz="0" w:space="0" w:color="auto"/>
            <w:bottom w:val="none" w:sz="0" w:space="0" w:color="auto"/>
            <w:right w:val="none" w:sz="0" w:space="0" w:color="auto"/>
          </w:divBdr>
        </w:div>
      </w:divsChild>
    </w:div>
    <w:div w:id="845217927">
      <w:bodyDiv w:val="1"/>
      <w:marLeft w:val="0"/>
      <w:marRight w:val="0"/>
      <w:marTop w:val="0"/>
      <w:marBottom w:val="0"/>
      <w:divBdr>
        <w:top w:val="none" w:sz="0" w:space="0" w:color="auto"/>
        <w:left w:val="none" w:sz="0" w:space="0" w:color="auto"/>
        <w:bottom w:val="none" w:sz="0" w:space="0" w:color="auto"/>
        <w:right w:val="none" w:sz="0" w:space="0" w:color="auto"/>
      </w:divBdr>
      <w:divsChild>
        <w:div w:id="698622350">
          <w:marLeft w:val="547"/>
          <w:marRight w:val="0"/>
          <w:marTop w:val="77"/>
          <w:marBottom w:val="0"/>
          <w:divBdr>
            <w:top w:val="none" w:sz="0" w:space="0" w:color="auto"/>
            <w:left w:val="none" w:sz="0" w:space="0" w:color="auto"/>
            <w:bottom w:val="none" w:sz="0" w:space="0" w:color="auto"/>
            <w:right w:val="none" w:sz="0" w:space="0" w:color="auto"/>
          </w:divBdr>
        </w:div>
        <w:div w:id="880939357">
          <w:marLeft w:val="1166"/>
          <w:marRight w:val="0"/>
          <w:marTop w:val="67"/>
          <w:marBottom w:val="0"/>
          <w:divBdr>
            <w:top w:val="none" w:sz="0" w:space="0" w:color="auto"/>
            <w:left w:val="none" w:sz="0" w:space="0" w:color="auto"/>
            <w:bottom w:val="none" w:sz="0" w:space="0" w:color="auto"/>
            <w:right w:val="none" w:sz="0" w:space="0" w:color="auto"/>
          </w:divBdr>
        </w:div>
        <w:div w:id="1961107878">
          <w:marLeft w:val="1166"/>
          <w:marRight w:val="0"/>
          <w:marTop w:val="67"/>
          <w:marBottom w:val="0"/>
          <w:divBdr>
            <w:top w:val="none" w:sz="0" w:space="0" w:color="auto"/>
            <w:left w:val="none" w:sz="0" w:space="0" w:color="auto"/>
            <w:bottom w:val="none" w:sz="0" w:space="0" w:color="auto"/>
            <w:right w:val="none" w:sz="0" w:space="0" w:color="auto"/>
          </w:divBdr>
        </w:div>
        <w:div w:id="1509171328">
          <w:marLeft w:val="1800"/>
          <w:marRight w:val="0"/>
          <w:marTop w:val="58"/>
          <w:marBottom w:val="0"/>
          <w:divBdr>
            <w:top w:val="none" w:sz="0" w:space="0" w:color="auto"/>
            <w:left w:val="none" w:sz="0" w:space="0" w:color="auto"/>
            <w:bottom w:val="none" w:sz="0" w:space="0" w:color="auto"/>
            <w:right w:val="none" w:sz="0" w:space="0" w:color="auto"/>
          </w:divBdr>
        </w:div>
        <w:div w:id="1697586122">
          <w:marLeft w:val="1800"/>
          <w:marRight w:val="0"/>
          <w:marTop w:val="58"/>
          <w:marBottom w:val="0"/>
          <w:divBdr>
            <w:top w:val="none" w:sz="0" w:space="0" w:color="auto"/>
            <w:left w:val="none" w:sz="0" w:space="0" w:color="auto"/>
            <w:bottom w:val="none" w:sz="0" w:space="0" w:color="auto"/>
            <w:right w:val="none" w:sz="0" w:space="0" w:color="auto"/>
          </w:divBdr>
        </w:div>
      </w:divsChild>
    </w:div>
    <w:div w:id="862745052">
      <w:bodyDiv w:val="1"/>
      <w:marLeft w:val="0"/>
      <w:marRight w:val="0"/>
      <w:marTop w:val="0"/>
      <w:marBottom w:val="0"/>
      <w:divBdr>
        <w:top w:val="none" w:sz="0" w:space="0" w:color="auto"/>
        <w:left w:val="none" w:sz="0" w:space="0" w:color="auto"/>
        <w:bottom w:val="none" w:sz="0" w:space="0" w:color="auto"/>
        <w:right w:val="none" w:sz="0" w:space="0" w:color="auto"/>
      </w:divBdr>
    </w:div>
    <w:div w:id="869490084">
      <w:bodyDiv w:val="1"/>
      <w:marLeft w:val="0"/>
      <w:marRight w:val="0"/>
      <w:marTop w:val="0"/>
      <w:marBottom w:val="0"/>
      <w:divBdr>
        <w:top w:val="none" w:sz="0" w:space="0" w:color="auto"/>
        <w:left w:val="none" w:sz="0" w:space="0" w:color="auto"/>
        <w:bottom w:val="none" w:sz="0" w:space="0" w:color="auto"/>
        <w:right w:val="none" w:sz="0" w:space="0" w:color="auto"/>
      </w:divBdr>
      <w:divsChild>
        <w:div w:id="2902414">
          <w:marLeft w:val="1800"/>
          <w:marRight w:val="0"/>
          <w:marTop w:val="72"/>
          <w:marBottom w:val="0"/>
          <w:divBdr>
            <w:top w:val="none" w:sz="0" w:space="0" w:color="auto"/>
            <w:left w:val="none" w:sz="0" w:space="0" w:color="auto"/>
            <w:bottom w:val="none" w:sz="0" w:space="0" w:color="auto"/>
            <w:right w:val="none" w:sz="0" w:space="0" w:color="auto"/>
          </w:divBdr>
        </w:div>
        <w:div w:id="152111388">
          <w:marLeft w:val="1800"/>
          <w:marRight w:val="0"/>
          <w:marTop w:val="72"/>
          <w:marBottom w:val="0"/>
          <w:divBdr>
            <w:top w:val="none" w:sz="0" w:space="0" w:color="auto"/>
            <w:left w:val="none" w:sz="0" w:space="0" w:color="auto"/>
            <w:bottom w:val="none" w:sz="0" w:space="0" w:color="auto"/>
            <w:right w:val="none" w:sz="0" w:space="0" w:color="auto"/>
          </w:divBdr>
        </w:div>
        <w:div w:id="929894134">
          <w:marLeft w:val="1800"/>
          <w:marRight w:val="0"/>
          <w:marTop w:val="72"/>
          <w:marBottom w:val="0"/>
          <w:divBdr>
            <w:top w:val="none" w:sz="0" w:space="0" w:color="auto"/>
            <w:left w:val="none" w:sz="0" w:space="0" w:color="auto"/>
            <w:bottom w:val="none" w:sz="0" w:space="0" w:color="auto"/>
            <w:right w:val="none" w:sz="0" w:space="0" w:color="auto"/>
          </w:divBdr>
        </w:div>
        <w:div w:id="1815640934">
          <w:marLeft w:val="1166"/>
          <w:marRight w:val="0"/>
          <w:marTop w:val="72"/>
          <w:marBottom w:val="0"/>
          <w:divBdr>
            <w:top w:val="none" w:sz="0" w:space="0" w:color="auto"/>
            <w:left w:val="none" w:sz="0" w:space="0" w:color="auto"/>
            <w:bottom w:val="none" w:sz="0" w:space="0" w:color="auto"/>
            <w:right w:val="none" w:sz="0" w:space="0" w:color="auto"/>
          </w:divBdr>
        </w:div>
        <w:div w:id="1887402000">
          <w:marLeft w:val="2520"/>
          <w:marRight w:val="0"/>
          <w:marTop w:val="72"/>
          <w:marBottom w:val="0"/>
          <w:divBdr>
            <w:top w:val="none" w:sz="0" w:space="0" w:color="auto"/>
            <w:left w:val="none" w:sz="0" w:space="0" w:color="auto"/>
            <w:bottom w:val="none" w:sz="0" w:space="0" w:color="auto"/>
            <w:right w:val="none" w:sz="0" w:space="0" w:color="auto"/>
          </w:divBdr>
        </w:div>
        <w:div w:id="1939749338">
          <w:marLeft w:val="1800"/>
          <w:marRight w:val="0"/>
          <w:marTop w:val="72"/>
          <w:marBottom w:val="0"/>
          <w:divBdr>
            <w:top w:val="none" w:sz="0" w:space="0" w:color="auto"/>
            <w:left w:val="none" w:sz="0" w:space="0" w:color="auto"/>
            <w:bottom w:val="none" w:sz="0" w:space="0" w:color="auto"/>
            <w:right w:val="none" w:sz="0" w:space="0" w:color="auto"/>
          </w:divBdr>
        </w:div>
        <w:div w:id="2109041198">
          <w:marLeft w:val="1166"/>
          <w:marRight w:val="0"/>
          <w:marTop w:val="72"/>
          <w:marBottom w:val="0"/>
          <w:divBdr>
            <w:top w:val="none" w:sz="0" w:space="0" w:color="auto"/>
            <w:left w:val="none" w:sz="0" w:space="0" w:color="auto"/>
            <w:bottom w:val="none" w:sz="0" w:space="0" w:color="auto"/>
            <w:right w:val="none" w:sz="0" w:space="0" w:color="auto"/>
          </w:divBdr>
        </w:div>
      </w:divsChild>
    </w:div>
    <w:div w:id="869689498">
      <w:bodyDiv w:val="1"/>
      <w:marLeft w:val="0"/>
      <w:marRight w:val="0"/>
      <w:marTop w:val="0"/>
      <w:marBottom w:val="0"/>
      <w:divBdr>
        <w:top w:val="none" w:sz="0" w:space="0" w:color="auto"/>
        <w:left w:val="none" w:sz="0" w:space="0" w:color="auto"/>
        <w:bottom w:val="none" w:sz="0" w:space="0" w:color="auto"/>
        <w:right w:val="none" w:sz="0" w:space="0" w:color="auto"/>
      </w:divBdr>
      <w:divsChild>
        <w:div w:id="174880129">
          <w:marLeft w:val="1800"/>
          <w:marRight w:val="0"/>
          <w:marTop w:val="58"/>
          <w:marBottom w:val="0"/>
          <w:divBdr>
            <w:top w:val="none" w:sz="0" w:space="0" w:color="auto"/>
            <w:left w:val="none" w:sz="0" w:space="0" w:color="auto"/>
            <w:bottom w:val="none" w:sz="0" w:space="0" w:color="auto"/>
            <w:right w:val="none" w:sz="0" w:space="0" w:color="auto"/>
          </w:divBdr>
        </w:div>
        <w:div w:id="344476035">
          <w:marLeft w:val="1800"/>
          <w:marRight w:val="0"/>
          <w:marTop w:val="58"/>
          <w:marBottom w:val="0"/>
          <w:divBdr>
            <w:top w:val="none" w:sz="0" w:space="0" w:color="auto"/>
            <w:left w:val="none" w:sz="0" w:space="0" w:color="auto"/>
            <w:bottom w:val="none" w:sz="0" w:space="0" w:color="auto"/>
            <w:right w:val="none" w:sz="0" w:space="0" w:color="auto"/>
          </w:divBdr>
        </w:div>
      </w:divsChild>
    </w:div>
    <w:div w:id="887910618">
      <w:bodyDiv w:val="1"/>
      <w:marLeft w:val="0"/>
      <w:marRight w:val="0"/>
      <w:marTop w:val="0"/>
      <w:marBottom w:val="0"/>
      <w:divBdr>
        <w:top w:val="none" w:sz="0" w:space="0" w:color="auto"/>
        <w:left w:val="none" w:sz="0" w:space="0" w:color="auto"/>
        <w:bottom w:val="none" w:sz="0" w:space="0" w:color="auto"/>
        <w:right w:val="none" w:sz="0" w:space="0" w:color="auto"/>
      </w:divBdr>
      <w:divsChild>
        <w:div w:id="704210292">
          <w:marLeft w:val="1166"/>
          <w:marRight w:val="0"/>
          <w:marTop w:val="96"/>
          <w:marBottom w:val="0"/>
          <w:divBdr>
            <w:top w:val="none" w:sz="0" w:space="0" w:color="auto"/>
            <w:left w:val="none" w:sz="0" w:space="0" w:color="auto"/>
            <w:bottom w:val="none" w:sz="0" w:space="0" w:color="auto"/>
            <w:right w:val="none" w:sz="0" w:space="0" w:color="auto"/>
          </w:divBdr>
        </w:div>
      </w:divsChild>
    </w:div>
    <w:div w:id="904921285">
      <w:bodyDiv w:val="1"/>
      <w:marLeft w:val="0"/>
      <w:marRight w:val="0"/>
      <w:marTop w:val="0"/>
      <w:marBottom w:val="0"/>
      <w:divBdr>
        <w:top w:val="none" w:sz="0" w:space="0" w:color="auto"/>
        <w:left w:val="none" w:sz="0" w:space="0" w:color="auto"/>
        <w:bottom w:val="none" w:sz="0" w:space="0" w:color="auto"/>
        <w:right w:val="none" w:sz="0" w:space="0" w:color="auto"/>
      </w:divBdr>
    </w:div>
    <w:div w:id="923536649">
      <w:bodyDiv w:val="1"/>
      <w:marLeft w:val="0"/>
      <w:marRight w:val="0"/>
      <w:marTop w:val="0"/>
      <w:marBottom w:val="0"/>
      <w:divBdr>
        <w:top w:val="none" w:sz="0" w:space="0" w:color="auto"/>
        <w:left w:val="none" w:sz="0" w:space="0" w:color="auto"/>
        <w:bottom w:val="none" w:sz="0" w:space="0" w:color="auto"/>
        <w:right w:val="none" w:sz="0" w:space="0" w:color="auto"/>
      </w:divBdr>
      <w:divsChild>
        <w:div w:id="1958683315">
          <w:marLeft w:val="547"/>
          <w:marRight w:val="0"/>
          <w:marTop w:val="154"/>
          <w:marBottom w:val="0"/>
          <w:divBdr>
            <w:top w:val="none" w:sz="0" w:space="0" w:color="auto"/>
            <w:left w:val="none" w:sz="0" w:space="0" w:color="auto"/>
            <w:bottom w:val="none" w:sz="0" w:space="0" w:color="auto"/>
            <w:right w:val="none" w:sz="0" w:space="0" w:color="auto"/>
          </w:divBdr>
        </w:div>
      </w:divsChild>
    </w:div>
    <w:div w:id="929040861">
      <w:bodyDiv w:val="1"/>
      <w:marLeft w:val="0"/>
      <w:marRight w:val="0"/>
      <w:marTop w:val="0"/>
      <w:marBottom w:val="0"/>
      <w:divBdr>
        <w:top w:val="none" w:sz="0" w:space="0" w:color="auto"/>
        <w:left w:val="none" w:sz="0" w:space="0" w:color="auto"/>
        <w:bottom w:val="none" w:sz="0" w:space="0" w:color="auto"/>
        <w:right w:val="none" w:sz="0" w:space="0" w:color="auto"/>
      </w:divBdr>
    </w:div>
    <w:div w:id="936863512">
      <w:bodyDiv w:val="1"/>
      <w:marLeft w:val="0"/>
      <w:marRight w:val="0"/>
      <w:marTop w:val="0"/>
      <w:marBottom w:val="0"/>
      <w:divBdr>
        <w:top w:val="none" w:sz="0" w:space="0" w:color="auto"/>
        <w:left w:val="none" w:sz="0" w:space="0" w:color="auto"/>
        <w:bottom w:val="none" w:sz="0" w:space="0" w:color="auto"/>
        <w:right w:val="none" w:sz="0" w:space="0" w:color="auto"/>
      </w:divBdr>
      <w:divsChild>
        <w:div w:id="1940063117">
          <w:marLeft w:val="225"/>
          <w:marRight w:val="0"/>
          <w:marTop w:val="0"/>
          <w:marBottom w:val="0"/>
          <w:divBdr>
            <w:top w:val="none" w:sz="0" w:space="0" w:color="auto"/>
            <w:left w:val="none" w:sz="0" w:space="0" w:color="auto"/>
            <w:bottom w:val="none" w:sz="0" w:space="0" w:color="auto"/>
            <w:right w:val="none" w:sz="0" w:space="0" w:color="auto"/>
          </w:divBdr>
          <w:divsChild>
            <w:div w:id="764421783">
              <w:marLeft w:val="0"/>
              <w:marRight w:val="0"/>
              <w:marTop w:val="0"/>
              <w:marBottom w:val="0"/>
              <w:divBdr>
                <w:top w:val="none" w:sz="0" w:space="0" w:color="auto"/>
                <w:left w:val="none" w:sz="0" w:space="0" w:color="auto"/>
                <w:bottom w:val="none" w:sz="0" w:space="0" w:color="auto"/>
                <w:right w:val="none" w:sz="0" w:space="0" w:color="auto"/>
              </w:divBdr>
              <w:divsChild>
                <w:div w:id="1355840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8393616">
      <w:bodyDiv w:val="1"/>
      <w:marLeft w:val="0"/>
      <w:marRight w:val="0"/>
      <w:marTop w:val="0"/>
      <w:marBottom w:val="0"/>
      <w:divBdr>
        <w:top w:val="none" w:sz="0" w:space="0" w:color="auto"/>
        <w:left w:val="none" w:sz="0" w:space="0" w:color="auto"/>
        <w:bottom w:val="none" w:sz="0" w:space="0" w:color="auto"/>
        <w:right w:val="none" w:sz="0" w:space="0" w:color="auto"/>
      </w:divBdr>
    </w:div>
    <w:div w:id="963929666">
      <w:bodyDiv w:val="1"/>
      <w:marLeft w:val="0"/>
      <w:marRight w:val="0"/>
      <w:marTop w:val="0"/>
      <w:marBottom w:val="0"/>
      <w:divBdr>
        <w:top w:val="none" w:sz="0" w:space="0" w:color="auto"/>
        <w:left w:val="none" w:sz="0" w:space="0" w:color="auto"/>
        <w:bottom w:val="none" w:sz="0" w:space="0" w:color="auto"/>
        <w:right w:val="none" w:sz="0" w:space="0" w:color="auto"/>
      </w:divBdr>
    </w:div>
    <w:div w:id="987788580">
      <w:bodyDiv w:val="1"/>
      <w:marLeft w:val="0"/>
      <w:marRight w:val="0"/>
      <w:marTop w:val="0"/>
      <w:marBottom w:val="0"/>
      <w:divBdr>
        <w:top w:val="none" w:sz="0" w:space="0" w:color="auto"/>
        <w:left w:val="none" w:sz="0" w:space="0" w:color="auto"/>
        <w:bottom w:val="none" w:sz="0" w:space="0" w:color="auto"/>
        <w:right w:val="none" w:sz="0" w:space="0" w:color="auto"/>
      </w:divBdr>
      <w:divsChild>
        <w:div w:id="2032340984">
          <w:marLeft w:val="0"/>
          <w:marRight w:val="0"/>
          <w:marTop w:val="0"/>
          <w:marBottom w:val="0"/>
          <w:divBdr>
            <w:top w:val="none" w:sz="0" w:space="0" w:color="auto"/>
            <w:left w:val="none" w:sz="0" w:space="0" w:color="auto"/>
            <w:bottom w:val="none" w:sz="0" w:space="0" w:color="auto"/>
            <w:right w:val="none" w:sz="0" w:space="0" w:color="auto"/>
          </w:divBdr>
        </w:div>
      </w:divsChild>
    </w:div>
    <w:div w:id="1019115854">
      <w:bodyDiv w:val="1"/>
      <w:marLeft w:val="0"/>
      <w:marRight w:val="0"/>
      <w:marTop w:val="0"/>
      <w:marBottom w:val="0"/>
      <w:divBdr>
        <w:top w:val="none" w:sz="0" w:space="0" w:color="auto"/>
        <w:left w:val="none" w:sz="0" w:space="0" w:color="auto"/>
        <w:bottom w:val="none" w:sz="0" w:space="0" w:color="auto"/>
        <w:right w:val="none" w:sz="0" w:space="0" w:color="auto"/>
      </w:divBdr>
    </w:div>
    <w:div w:id="1031883322">
      <w:bodyDiv w:val="1"/>
      <w:marLeft w:val="0"/>
      <w:marRight w:val="0"/>
      <w:marTop w:val="0"/>
      <w:marBottom w:val="0"/>
      <w:divBdr>
        <w:top w:val="none" w:sz="0" w:space="0" w:color="auto"/>
        <w:left w:val="none" w:sz="0" w:space="0" w:color="auto"/>
        <w:bottom w:val="none" w:sz="0" w:space="0" w:color="auto"/>
        <w:right w:val="none" w:sz="0" w:space="0" w:color="auto"/>
      </w:divBdr>
      <w:divsChild>
        <w:div w:id="1060327471">
          <w:marLeft w:val="1166"/>
          <w:marRight w:val="0"/>
          <w:marTop w:val="72"/>
          <w:marBottom w:val="0"/>
          <w:divBdr>
            <w:top w:val="none" w:sz="0" w:space="0" w:color="auto"/>
            <w:left w:val="none" w:sz="0" w:space="0" w:color="auto"/>
            <w:bottom w:val="none" w:sz="0" w:space="0" w:color="auto"/>
            <w:right w:val="none" w:sz="0" w:space="0" w:color="auto"/>
          </w:divBdr>
        </w:div>
      </w:divsChild>
    </w:div>
    <w:div w:id="1034503878">
      <w:bodyDiv w:val="1"/>
      <w:marLeft w:val="0"/>
      <w:marRight w:val="0"/>
      <w:marTop w:val="0"/>
      <w:marBottom w:val="0"/>
      <w:divBdr>
        <w:top w:val="none" w:sz="0" w:space="0" w:color="auto"/>
        <w:left w:val="none" w:sz="0" w:space="0" w:color="auto"/>
        <w:bottom w:val="none" w:sz="0" w:space="0" w:color="auto"/>
        <w:right w:val="none" w:sz="0" w:space="0" w:color="auto"/>
      </w:divBdr>
    </w:div>
    <w:div w:id="1053969170">
      <w:bodyDiv w:val="1"/>
      <w:marLeft w:val="0"/>
      <w:marRight w:val="0"/>
      <w:marTop w:val="0"/>
      <w:marBottom w:val="0"/>
      <w:divBdr>
        <w:top w:val="none" w:sz="0" w:space="0" w:color="auto"/>
        <w:left w:val="none" w:sz="0" w:space="0" w:color="auto"/>
        <w:bottom w:val="none" w:sz="0" w:space="0" w:color="auto"/>
        <w:right w:val="none" w:sz="0" w:space="0" w:color="auto"/>
      </w:divBdr>
      <w:divsChild>
        <w:div w:id="885604291">
          <w:marLeft w:val="0"/>
          <w:marRight w:val="0"/>
          <w:marTop w:val="0"/>
          <w:marBottom w:val="0"/>
          <w:divBdr>
            <w:top w:val="none" w:sz="0" w:space="0" w:color="auto"/>
            <w:left w:val="none" w:sz="0" w:space="0" w:color="auto"/>
            <w:bottom w:val="none" w:sz="0" w:space="0" w:color="auto"/>
            <w:right w:val="none" w:sz="0" w:space="0" w:color="auto"/>
          </w:divBdr>
        </w:div>
      </w:divsChild>
    </w:div>
    <w:div w:id="1080298011">
      <w:bodyDiv w:val="1"/>
      <w:marLeft w:val="0"/>
      <w:marRight w:val="0"/>
      <w:marTop w:val="0"/>
      <w:marBottom w:val="0"/>
      <w:divBdr>
        <w:top w:val="none" w:sz="0" w:space="0" w:color="auto"/>
        <w:left w:val="none" w:sz="0" w:space="0" w:color="auto"/>
        <w:bottom w:val="none" w:sz="0" w:space="0" w:color="auto"/>
        <w:right w:val="none" w:sz="0" w:space="0" w:color="auto"/>
      </w:divBdr>
      <w:divsChild>
        <w:div w:id="1311641399">
          <w:marLeft w:val="1800"/>
          <w:marRight w:val="0"/>
          <w:marTop w:val="72"/>
          <w:marBottom w:val="0"/>
          <w:divBdr>
            <w:top w:val="none" w:sz="0" w:space="0" w:color="auto"/>
            <w:left w:val="none" w:sz="0" w:space="0" w:color="auto"/>
            <w:bottom w:val="none" w:sz="0" w:space="0" w:color="auto"/>
            <w:right w:val="none" w:sz="0" w:space="0" w:color="auto"/>
          </w:divBdr>
        </w:div>
        <w:div w:id="1852521481">
          <w:marLeft w:val="1166"/>
          <w:marRight w:val="0"/>
          <w:marTop w:val="72"/>
          <w:marBottom w:val="0"/>
          <w:divBdr>
            <w:top w:val="none" w:sz="0" w:space="0" w:color="auto"/>
            <w:left w:val="none" w:sz="0" w:space="0" w:color="auto"/>
            <w:bottom w:val="none" w:sz="0" w:space="0" w:color="auto"/>
            <w:right w:val="none" w:sz="0" w:space="0" w:color="auto"/>
          </w:divBdr>
        </w:div>
      </w:divsChild>
    </w:div>
    <w:div w:id="1129081665">
      <w:bodyDiv w:val="1"/>
      <w:marLeft w:val="0"/>
      <w:marRight w:val="0"/>
      <w:marTop w:val="0"/>
      <w:marBottom w:val="0"/>
      <w:divBdr>
        <w:top w:val="none" w:sz="0" w:space="0" w:color="auto"/>
        <w:left w:val="none" w:sz="0" w:space="0" w:color="auto"/>
        <w:bottom w:val="none" w:sz="0" w:space="0" w:color="auto"/>
        <w:right w:val="none" w:sz="0" w:space="0" w:color="auto"/>
      </w:divBdr>
    </w:div>
    <w:div w:id="1143348066">
      <w:bodyDiv w:val="1"/>
      <w:marLeft w:val="0"/>
      <w:marRight w:val="0"/>
      <w:marTop w:val="0"/>
      <w:marBottom w:val="0"/>
      <w:divBdr>
        <w:top w:val="none" w:sz="0" w:space="0" w:color="auto"/>
        <w:left w:val="none" w:sz="0" w:space="0" w:color="auto"/>
        <w:bottom w:val="none" w:sz="0" w:space="0" w:color="auto"/>
        <w:right w:val="none" w:sz="0" w:space="0" w:color="auto"/>
      </w:divBdr>
    </w:div>
    <w:div w:id="1165974847">
      <w:bodyDiv w:val="1"/>
      <w:marLeft w:val="0"/>
      <w:marRight w:val="0"/>
      <w:marTop w:val="0"/>
      <w:marBottom w:val="0"/>
      <w:divBdr>
        <w:top w:val="none" w:sz="0" w:space="0" w:color="auto"/>
        <w:left w:val="none" w:sz="0" w:space="0" w:color="auto"/>
        <w:bottom w:val="none" w:sz="0" w:space="0" w:color="auto"/>
        <w:right w:val="none" w:sz="0" w:space="0" w:color="auto"/>
      </w:divBdr>
      <w:divsChild>
        <w:div w:id="315039663">
          <w:marLeft w:val="1166"/>
          <w:marRight w:val="0"/>
          <w:marTop w:val="43"/>
          <w:marBottom w:val="0"/>
          <w:divBdr>
            <w:top w:val="none" w:sz="0" w:space="0" w:color="auto"/>
            <w:left w:val="none" w:sz="0" w:space="0" w:color="auto"/>
            <w:bottom w:val="none" w:sz="0" w:space="0" w:color="auto"/>
            <w:right w:val="none" w:sz="0" w:space="0" w:color="auto"/>
          </w:divBdr>
        </w:div>
        <w:div w:id="415371427">
          <w:marLeft w:val="1800"/>
          <w:marRight w:val="0"/>
          <w:marTop w:val="38"/>
          <w:marBottom w:val="0"/>
          <w:divBdr>
            <w:top w:val="none" w:sz="0" w:space="0" w:color="auto"/>
            <w:left w:val="none" w:sz="0" w:space="0" w:color="auto"/>
            <w:bottom w:val="none" w:sz="0" w:space="0" w:color="auto"/>
            <w:right w:val="none" w:sz="0" w:space="0" w:color="auto"/>
          </w:divBdr>
        </w:div>
        <w:div w:id="473986274">
          <w:marLeft w:val="1166"/>
          <w:marRight w:val="0"/>
          <w:marTop w:val="43"/>
          <w:marBottom w:val="0"/>
          <w:divBdr>
            <w:top w:val="none" w:sz="0" w:space="0" w:color="auto"/>
            <w:left w:val="none" w:sz="0" w:space="0" w:color="auto"/>
            <w:bottom w:val="none" w:sz="0" w:space="0" w:color="auto"/>
            <w:right w:val="none" w:sz="0" w:space="0" w:color="auto"/>
          </w:divBdr>
        </w:div>
        <w:div w:id="548955562">
          <w:marLeft w:val="1166"/>
          <w:marRight w:val="0"/>
          <w:marTop w:val="43"/>
          <w:marBottom w:val="0"/>
          <w:divBdr>
            <w:top w:val="none" w:sz="0" w:space="0" w:color="auto"/>
            <w:left w:val="none" w:sz="0" w:space="0" w:color="auto"/>
            <w:bottom w:val="none" w:sz="0" w:space="0" w:color="auto"/>
            <w:right w:val="none" w:sz="0" w:space="0" w:color="auto"/>
          </w:divBdr>
        </w:div>
        <w:div w:id="1481342520">
          <w:marLeft w:val="1166"/>
          <w:marRight w:val="0"/>
          <w:marTop w:val="43"/>
          <w:marBottom w:val="0"/>
          <w:divBdr>
            <w:top w:val="none" w:sz="0" w:space="0" w:color="auto"/>
            <w:left w:val="none" w:sz="0" w:space="0" w:color="auto"/>
            <w:bottom w:val="none" w:sz="0" w:space="0" w:color="auto"/>
            <w:right w:val="none" w:sz="0" w:space="0" w:color="auto"/>
          </w:divBdr>
        </w:div>
      </w:divsChild>
    </w:div>
    <w:div w:id="1176845531">
      <w:bodyDiv w:val="1"/>
      <w:marLeft w:val="0"/>
      <w:marRight w:val="0"/>
      <w:marTop w:val="0"/>
      <w:marBottom w:val="0"/>
      <w:divBdr>
        <w:top w:val="none" w:sz="0" w:space="0" w:color="auto"/>
        <w:left w:val="none" w:sz="0" w:space="0" w:color="auto"/>
        <w:bottom w:val="none" w:sz="0" w:space="0" w:color="auto"/>
        <w:right w:val="none" w:sz="0" w:space="0" w:color="auto"/>
      </w:divBdr>
    </w:div>
    <w:div w:id="1319917548">
      <w:bodyDiv w:val="1"/>
      <w:marLeft w:val="0"/>
      <w:marRight w:val="0"/>
      <w:marTop w:val="0"/>
      <w:marBottom w:val="0"/>
      <w:divBdr>
        <w:top w:val="none" w:sz="0" w:space="0" w:color="auto"/>
        <w:left w:val="none" w:sz="0" w:space="0" w:color="auto"/>
        <w:bottom w:val="none" w:sz="0" w:space="0" w:color="auto"/>
        <w:right w:val="none" w:sz="0" w:space="0" w:color="auto"/>
      </w:divBdr>
    </w:div>
    <w:div w:id="1323000905">
      <w:bodyDiv w:val="1"/>
      <w:marLeft w:val="0"/>
      <w:marRight w:val="0"/>
      <w:marTop w:val="0"/>
      <w:marBottom w:val="0"/>
      <w:divBdr>
        <w:top w:val="none" w:sz="0" w:space="0" w:color="auto"/>
        <w:left w:val="none" w:sz="0" w:space="0" w:color="auto"/>
        <w:bottom w:val="none" w:sz="0" w:space="0" w:color="auto"/>
        <w:right w:val="none" w:sz="0" w:space="0" w:color="auto"/>
      </w:divBdr>
    </w:div>
    <w:div w:id="1325400237">
      <w:bodyDiv w:val="1"/>
      <w:marLeft w:val="0"/>
      <w:marRight w:val="0"/>
      <w:marTop w:val="0"/>
      <w:marBottom w:val="0"/>
      <w:divBdr>
        <w:top w:val="none" w:sz="0" w:space="0" w:color="auto"/>
        <w:left w:val="none" w:sz="0" w:space="0" w:color="auto"/>
        <w:bottom w:val="none" w:sz="0" w:space="0" w:color="auto"/>
        <w:right w:val="none" w:sz="0" w:space="0" w:color="auto"/>
      </w:divBdr>
    </w:div>
    <w:div w:id="1357583592">
      <w:bodyDiv w:val="1"/>
      <w:marLeft w:val="0"/>
      <w:marRight w:val="0"/>
      <w:marTop w:val="0"/>
      <w:marBottom w:val="0"/>
      <w:divBdr>
        <w:top w:val="none" w:sz="0" w:space="0" w:color="auto"/>
        <w:left w:val="none" w:sz="0" w:space="0" w:color="auto"/>
        <w:bottom w:val="none" w:sz="0" w:space="0" w:color="auto"/>
        <w:right w:val="none" w:sz="0" w:space="0" w:color="auto"/>
      </w:divBdr>
    </w:div>
    <w:div w:id="1374386040">
      <w:bodyDiv w:val="1"/>
      <w:marLeft w:val="0"/>
      <w:marRight w:val="0"/>
      <w:marTop w:val="0"/>
      <w:marBottom w:val="0"/>
      <w:divBdr>
        <w:top w:val="none" w:sz="0" w:space="0" w:color="auto"/>
        <w:left w:val="none" w:sz="0" w:space="0" w:color="auto"/>
        <w:bottom w:val="none" w:sz="0" w:space="0" w:color="auto"/>
        <w:right w:val="none" w:sz="0" w:space="0" w:color="auto"/>
      </w:divBdr>
    </w:div>
    <w:div w:id="1379814241">
      <w:bodyDiv w:val="1"/>
      <w:marLeft w:val="0"/>
      <w:marRight w:val="0"/>
      <w:marTop w:val="0"/>
      <w:marBottom w:val="0"/>
      <w:divBdr>
        <w:top w:val="none" w:sz="0" w:space="0" w:color="auto"/>
        <w:left w:val="none" w:sz="0" w:space="0" w:color="auto"/>
        <w:bottom w:val="none" w:sz="0" w:space="0" w:color="auto"/>
        <w:right w:val="none" w:sz="0" w:space="0" w:color="auto"/>
      </w:divBdr>
    </w:div>
    <w:div w:id="1431896311">
      <w:bodyDiv w:val="1"/>
      <w:marLeft w:val="0"/>
      <w:marRight w:val="0"/>
      <w:marTop w:val="0"/>
      <w:marBottom w:val="0"/>
      <w:divBdr>
        <w:top w:val="none" w:sz="0" w:space="0" w:color="auto"/>
        <w:left w:val="none" w:sz="0" w:space="0" w:color="auto"/>
        <w:bottom w:val="none" w:sz="0" w:space="0" w:color="auto"/>
        <w:right w:val="none" w:sz="0" w:space="0" w:color="auto"/>
      </w:divBdr>
    </w:div>
    <w:div w:id="1467507599">
      <w:bodyDiv w:val="1"/>
      <w:marLeft w:val="0"/>
      <w:marRight w:val="0"/>
      <w:marTop w:val="0"/>
      <w:marBottom w:val="0"/>
      <w:divBdr>
        <w:top w:val="none" w:sz="0" w:space="0" w:color="auto"/>
        <w:left w:val="none" w:sz="0" w:space="0" w:color="auto"/>
        <w:bottom w:val="none" w:sz="0" w:space="0" w:color="auto"/>
        <w:right w:val="none" w:sz="0" w:space="0" w:color="auto"/>
      </w:divBdr>
    </w:div>
    <w:div w:id="1471970886">
      <w:bodyDiv w:val="1"/>
      <w:marLeft w:val="0"/>
      <w:marRight w:val="0"/>
      <w:marTop w:val="0"/>
      <w:marBottom w:val="0"/>
      <w:divBdr>
        <w:top w:val="none" w:sz="0" w:space="0" w:color="auto"/>
        <w:left w:val="none" w:sz="0" w:space="0" w:color="auto"/>
        <w:bottom w:val="none" w:sz="0" w:space="0" w:color="auto"/>
        <w:right w:val="none" w:sz="0" w:space="0" w:color="auto"/>
      </w:divBdr>
    </w:div>
    <w:div w:id="1486046640">
      <w:bodyDiv w:val="1"/>
      <w:marLeft w:val="0"/>
      <w:marRight w:val="0"/>
      <w:marTop w:val="0"/>
      <w:marBottom w:val="0"/>
      <w:divBdr>
        <w:top w:val="none" w:sz="0" w:space="0" w:color="auto"/>
        <w:left w:val="none" w:sz="0" w:space="0" w:color="auto"/>
        <w:bottom w:val="none" w:sz="0" w:space="0" w:color="auto"/>
        <w:right w:val="none" w:sz="0" w:space="0" w:color="auto"/>
      </w:divBdr>
    </w:div>
    <w:div w:id="1487941448">
      <w:bodyDiv w:val="1"/>
      <w:marLeft w:val="0"/>
      <w:marRight w:val="0"/>
      <w:marTop w:val="0"/>
      <w:marBottom w:val="0"/>
      <w:divBdr>
        <w:top w:val="none" w:sz="0" w:space="0" w:color="auto"/>
        <w:left w:val="none" w:sz="0" w:space="0" w:color="auto"/>
        <w:bottom w:val="none" w:sz="0" w:space="0" w:color="auto"/>
        <w:right w:val="none" w:sz="0" w:space="0" w:color="auto"/>
      </w:divBdr>
    </w:div>
    <w:div w:id="1492019009">
      <w:bodyDiv w:val="1"/>
      <w:marLeft w:val="0"/>
      <w:marRight w:val="0"/>
      <w:marTop w:val="0"/>
      <w:marBottom w:val="0"/>
      <w:divBdr>
        <w:top w:val="none" w:sz="0" w:space="0" w:color="auto"/>
        <w:left w:val="none" w:sz="0" w:space="0" w:color="auto"/>
        <w:bottom w:val="none" w:sz="0" w:space="0" w:color="auto"/>
        <w:right w:val="none" w:sz="0" w:space="0" w:color="auto"/>
      </w:divBdr>
    </w:div>
    <w:div w:id="1497109376">
      <w:bodyDiv w:val="1"/>
      <w:marLeft w:val="0"/>
      <w:marRight w:val="0"/>
      <w:marTop w:val="0"/>
      <w:marBottom w:val="0"/>
      <w:divBdr>
        <w:top w:val="none" w:sz="0" w:space="0" w:color="auto"/>
        <w:left w:val="none" w:sz="0" w:space="0" w:color="auto"/>
        <w:bottom w:val="none" w:sz="0" w:space="0" w:color="auto"/>
        <w:right w:val="none" w:sz="0" w:space="0" w:color="auto"/>
      </w:divBdr>
      <w:divsChild>
        <w:div w:id="1385442556">
          <w:marLeft w:val="0"/>
          <w:marRight w:val="0"/>
          <w:marTop w:val="0"/>
          <w:marBottom w:val="0"/>
          <w:divBdr>
            <w:top w:val="none" w:sz="0" w:space="0" w:color="auto"/>
            <w:left w:val="none" w:sz="0" w:space="0" w:color="auto"/>
            <w:bottom w:val="none" w:sz="0" w:space="0" w:color="auto"/>
            <w:right w:val="none" w:sz="0" w:space="0" w:color="auto"/>
          </w:divBdr>
        </w:div>
      </w:divsChild>
    </w:div>
    <w:div w:id="1508597489">
      <w:bodyDiv w:val="1"/>
      <w:marLeft w:val="0"/>
      <w:marRight w:val="0"/>
      <w:marTop w:val="0"/>
      <w:marBottom w:val="0"/>
      <w:divBdr>
        <w:top w:val="none" w:sz="0" w:space="0" w:color="auto"/>
        <w:left w:val="none" w:sz="0" w:space="0" w:color="auto"/>
        <w:bottom w:val="none" w:sz="0" w:space="0" w:color="auto"/>
        <w:right w:val="none" w:sz="0" w:space="0" w:color="auto"/>
      </w:divBdr>
    </w:div>
    <w:div w:id="1537814548">
      <w:bodyDiv w:val="1"/>
      <w:marLeft w:val="0"/>
      <w:marRight w:val="0"/>
      <w:marTop w:val="0"/>
      <w:marBottom w:val="0"/>
      <w:divBdr>
        <w:top w:val="none" w:sz="0" w:space="0" w:color="auto"/>
        <w:left w:val="none" w:sz="0" w:space="0" w:color="auto"/>
        <w:bottom w:val="none" w:sz="0" w:space="0" w:color="auto"/>
        <w:right w:val="none" w:sz="0" w:space="0" w:color="auto"/>
      </w:divBdr>
    </w:div>
    <w:div w:id="1539048973">
      <w:bodyDiv w:val="1"/>
      <w:marLeft w:val="0"/>
      <w:marRight w:val="0"/>
      <w:marTop w:val="0"/>
      <w:marBottom w:val="0"/>
      <w:divBdr>
        <w:top w:val="none" w:sz="0" w:space="0" w:color="auto"/>
        <w:left w:val="none" w:sz="0" w:space="0" w:color="auto"/>
        <w:bottom w:val="none" w:sz="0" w:space="0" w:color="auto"/>
        <w:right w:val="none" w:sz="0" w:space="0" w:color="auto"/>
      </w:divBdr>
      <w:divsChild>
        <w:div w:id="251135055">
          <w:marLeft w:val="547"/>
          <w:marRight w:val="0"/>
          <w:marTop w:val="154"/>
          <w:marBottom w:val="0"/>
          <w:divBdr>
            <w:top w:val="none" w:sz="0" w:space="0" w:color="auto"/>
            <w:left w:val="none" w:sz="0" w:space="0" w:color="auto"/>
            <w:bottom w:val="none" w:sz="0" w:space="0" w:color="auto"/>
            <w:right w:val="none" w:sz="0" w:space="0" w:color="auto"/>
          </w:divBdr>
        </w:div>
      </w:divsChild>
    </w:div>
    <w:div w:id="1547646130">
      <w:bodyDiv w:val="1"/>
      <w:marLeft w:val="0"/>
      <w:marRight w:val="0"/>
      <w:marTop w:val="0"/>
      <w:marBottom w:val="0"/>
      <w:divBdr>
        <w:top w:val="none" w:sz="0" w:space="0" w:color="auto"/>
        <w:left w:val="none" w:sz="0" w:space="0" w:color="auto"/>
        <w:bottom w:val="none" w:sz="0" w:space="0" w:color="auto"/>
        <w:right w:val="none" w:sz="0" w:space="0" w:color="auto"/>
      </w:divBdr>
    </w:div>
    <w:div w:id="1570313204">
      <w:bodyDiv w:val="1"/>
      <w:marLeft w:val="0"/>
      <w:marRight w:val="0"/>
      <w:marTop w:val="0"/>
      <w:marBottom w:val="0"/>
      <w:divBdr>
        <w:top w:val="none" w:sz="0" w:space="0" w:color="auto"/>
        <w:left w:val="none" w:sz="0" w:space="0" w:color="auto"/>
        <w:bottom w:val="none" w:sz="0" w:space="0" w:color="auto"/>
        <w:right w:val="none" w:sz="0" w:space="0" w:color="auto"/>
      </w:divBdr>
    </w:div>
    <w:div w:id="1604222208">
      <w:bodyDiv w:val="1"/>
      <w:marLeft w:val="0"/>
      <w:marRight w:val="0"/>
      <w:marTop w:val="0"/>
      <w:marBottom w:val="0"/>
      <w:divBdr>
        <w:top w:val="none" w:sz="0" w:space="0" w:color="auto"/>
        <w:left w:val="none" w:sz="0" w:space="0" w:color="auto"/>
        <w:bottom w:val="none" w:sz="0" w:space="0" w:color="auto"/>
        <w:right w:val="none" w:sz="0" w:space="0" w:color="auto"/>
      </w:divBdr>
    </w:div>
    <w:div w:id="1610774333">
      <w:bodyDiv w:val="1"/>
      <w:marLeft w:val="0"/>
      <w:marRight w:val="0"/>
      <w:marTop w:val="0"/>
      <w:marBottom w:val="0"/>
      <w:divBdr>
        <w:top w:val="none" w:sz="0" w:space="0" w:color="auto"/>
        <w:left w:val="none" w:sz="0" w:space="0" w:color="auto"/>
        <w:bottom w:val="none" w:sz="0" w:space="0" w:color="auto"/>
        <w:right w:val="none" w:sz="0" w:space="0" w:color="auto"/>
      </w:divBdr>
      <w:divsChild>
        <w:div w:id="223762350">
          <w:marLeft w:val="1800"/>
          <w:marRight w:val="0"/>
          <w:marTop w:val="40"/>
          <w:marBottom w:val="0"/>
          <w:divBdr>
            <w:top w:val="none" w:sz="0" w:space="0" w:color="auto"/>
            <w:left w:val="none" w:sz="0" w:space="0" w:color="auto"/>
            <w:bottom w:val="none" w:sz="0" w:space="0" w:color="auto"/>
            <w:right w:val="none" w:sz="0" w:space="0" w:color="auto"/>
          </w:divBdr>
        </w:div>
        <w:div w:id="277028068">
          <w:marLeft w:val="1800"/>
          <w:marRight w:val="0"/>
          <w:marTop w:val="40"/>
          <w:marBottom w:val="0"/>
          <w:divBdr>
            <w:top w:val="none" w:sz="0" w:space="0" w:color="auto"/>
            <w:left w:val="none" w:sz="0" w:space="0" w:color="auto"/>
            <w:bottom w:val="none" w:sz="0" w:space="0" w:color="auto"/>
            <w:right w:val="none" w:sz="0" w:space="0" w:color="auto"/>
          </w:divBdr>
        </w:div>
        <w:div w:id="298608808">
          <w:marLeft w:val="1166"/>
          <w:marRight w:val="0"/>
          <w:marTop w:val="40"/>
          <w:marBottom w:val="0"/>
          <w:divBdr>
            <w:top w:val="none" w:sz="0" w:space="0" w:color="auto"/>
            <w:left w:val="none" w:sz="0" w:space="0" w:color="auto"/>
            <w:bottom w:val="none" w:sz="0" w:space="0" w:color="auto"/>
            <w:right w:val="none" w:sz="0" w:space="0" w:color="auto"/>
          </w:divBdr>
        </w:div>
        <w:div w:id="502014079">
          <w:marLeft w:val="1800"/>
          <w:marRight w:val="0"/>
          <w:marTop w:val="40"/>
          <w:marBottom w:val="0"/>
          <w:divBdr>
            <w:top w:val="none" w:sz="0" w:space="0" w:color="auto"/>
            <w:left w:val="none" w:sz="0" w:space="0" w:color="auto"/>
            <w:bottom w:val="none" w:sz="0" w:space="0" w:color="auto"/>
            <w:right w:val="none" w:sz="0" w:space="0" w:color="auto"/>
          </w:divBdr>
        </w:div>
        <w:div w:id="522131838">
          <w:marLeft w:val="1166"/>
          <w:marRight w:val="0"/>
          <w:marTop w:val="40"/>
          <w:marBottom w:val="0"/>
          <w:divBdr>
            <w:top w:val="none" w:sz="0" w:space="0" w:color="auto"/>
            <w:left w:val="none" w:sz="0" w:space="0" w:color="auto"/>
            <w:bottom w:val="none" w:sz="0" w:space="0" w:color="auto"/>
            <w:right w:val="none" w:sz="0" w:space="0" w:color="auto"/>
          </w:divBdr>
        </w:div>
        <w:div w:id="968240300">
          <w:marLeft w:val="1166"/>
          <w:marRight w:val="0"/>
          <w:marTop w:val="40"/>
          <w:marBottom w:val="0"/>
          <w:divBdr>
            <w:top w:val="none" w:sz="0" w:space="0" w:color="auto"/>
            <w:left w:val="none" w:sz="0" w:space="0" w:color="auto"/>
            <w:bottom w:val="none" w:sz="0" w:space="0" w:color="auto"/>
            <w:right w:val="none" w:sz="0" w:space="0" w:color="auto"/>
          </w:divBdr>
        </w:div>
        <w:div w:id="1047098323">
          <w:marLeft w:val="1166"/>
          <w:marRight w:val="0"/>
          <w:marTop w:val="40"/>
          <w:marBottom w:val="0"/>
          <w:divBdr>
            <w:top w:val="none" w:sz="0" w:space="0" w:color="auto"/>
            <w:left w:val="none" w:sz="0" w:space="0" w:color="auto"/>
            <w:bottom w:val="none" w:sz="0" w:space="0" w:color="auto"/>
            <w:right w:val="none" w:sz="0" w:space="0" w:color="auto"/>
          </w:divBdr>
        </w:div>
        <w:div w:id="1267737981">
          <w:marLeft w:val="547"/>
          <w:marRight w:val="0"/>
          <w:marTop w:val="40"/>
          <w:marBottom w:val="0"/>
          <w:divBdr>
            <w:top w:val="none" w:sz="0" w:space="0" w:color="auto"/>
            <w:left w:val="none" w:sz="0" w:space="0" w:color="auto"/>
            <w:bottom w:val="none" w:sz="0" w:space="0" w:color="auto"/>
            <w:right w:val="none" w:sz="0" w:space="0" w:color="auto"/>
          </w:divBdr>
        </w:div>
        <w:div w:id="1284652636">
          <w:marLeft w:val="1166"/>
          <w:marRight w:val="0"/>
          <w:marTop w:val="40"/>
          <w:marBottom w:val="0"/>
          <w:divBdr>
            <w:top w:val="none" w:sz="0" w:space="0" w:color="auto"/>
            <w:left w:val="none" w:sz="0" w:space="0" w:color="auto"/>
            <w:bottom w:val="none" w:sz="0" w:space="0" w:color="auto"/>
            <w:right w:val="none" w:sz="0" w:space="0" w:color="auto"/>
          </w:divBdr>
        </w:div>
        <w:div w:id="1558587014">
          <w:marLeft w:val="1800"/>
          <w:marRight w:val="0"/>
          <w:marTop w:val="40"/>
          <w:marBottom w:val="0"/>
          <w:divBdr>
            <w:top w:val="none" w:sz="0" w:space="0" w:color="auto"/>
            <w:left w:val="none" w:sz="0" w:space="0" w:color="auto"/>
            <w:bottom w:val="none" w:sz="0" w:space="0" w:color="auto"/>
            <w:right w:val="none" w:sz="0" w:space="0" w:color="auto"/>
          </w:divBdr>
        </w:div>
        <w:div w:id="2028482278">
          <w:marLeft w:val="1166"/>
          <w:marRight w:val="0"/>
          <w:marTop w:val="40"/>
          <w:marBottom w:val="0"/>
          <w:divBdr>
            <w:top w:val="none" w:sz="0" w:space="0" w:color="auto"/>
            <w:left w:val="none" w:sz="0" w:space="0" w:color="auto"/>
            <w:bottom w:val="none" w:sz="0" w:space="0" w:color="auto"/>
            <w:right w:val="none" w:sz="0" w:space="0" w:color="auto"/>
          </w:divBdr>
        </w:div>
      </w:divsChild>
    </w:div>
    <w:div w:id="1623265815">
      <w:bodyDiv w:val="1"/>
      <w:marLeft w:val="0"/>
      <w:marRight w:val="0"/>
      <w:marTop w:val="0"/>
      <w:marBottom w:val="0"/>
      <w:divBdr>
        <w:top w:val="none" w:sz="0" w:space="0" w:color="auto"/>
        <w:left w:val="none" w:sz="0" w:space="0" w:color="auto"/>
        <w:bottom w:val="none" w:sz="0" w:space="0" w:color="auto"/>
        <w:right w:val="none" w:sz="0" w:space="0" w:color="auto"/>
      </w:divBdr>
    </w:div>
    <w:div w:id="1646815217">
      <w:bodyDiv w:val="1"/>
      <w:marLeft w:val="0"/>
      <w:marRight w:val="0"/>
      <w:marTop w:val="0"/>
      <w:marBottom w:val="0"/>
      <w:divBdr>
        <w:top w:val="none" w:sz="0" w:space="0" w:color="auto"/>
        <w:left w:val="none" w:sz="0" w:space="0" w:color="auto"/>
        <w:bottom w:val="none" w:sz="0" w:space="0" w:color="auto"/>
        <w:right w:val="none" w:sz="0" w:space="0" w:color="auto"/>
      </w:divBdr>
      <w:divsChild>
        <w:div w:id="1275482447">
          <w:marLeft w:val="1166"/>
          <w:marRight w:val="0"/>
          <w:marTop w:val="0"/>
          <w:marBottom w:val="0"/>
          <w:divBdr>
            <w:top w:val="none" w:sz="0" w:space="0" w:color="auto"/>
            <w:left w:val="none" w:sz="0" w:space="0" w:color="auto"/>
            <w:bottom w:val="none" w:sz="0" w:space="0" w:color="auto"/>
            <w:right w:val="none" w:sz="0" w:space="0" w:color="auto"/>
          </w:divBdr>
        </w:div>
      </w:divsChild>
    </w:div>
    <w:div w:id="1676030473">
      <w:bodyDiv w:val="1"/>
      <w:marLeft w:val="0"/>
      <w:marRight w:val="0"/>
      <w:marTop w:val="0"/>
      <w:marBottom w:val="0"/>
      <w:divBdr>
        <w:top w:val="none" w:sz="0" w:space="0" w:color="auto"/>
        <w:left w:val="none" w:sz="0" w:space="0" w:color="auto"/>
        <w:bottom w:val="none" w:sz="0" w:space="0" w:color="auto"/>
        <w:right w:val="none" w:sz="0" w:space="0" w:color="auto"/>
      </w:divBdr>
    </w:div>
    <w:div w:id="1677925019">
      <w:bodyDiv w:val="1"/>
      <w:marLeft w:val="30"/>
      <w:marRight w:val="30"/>
      <w:marTop w:val="0"/>
      <w:marBottom w:val="0"/>
      <w:divBdr>
        <w:top w:val="none" w:sz="0" w:space="0" w:color="auto"/>
        <w:left w:val="none" w:sz="0" w:space="0" w:color="auto"/>
        <w:bottom w:val="none" w:sz="0" w:space="0" w:color="auto"/>
        <w:right w:val="none" w:sz="0" w:space="0" w:color="auto"/>
      </w:divBdr>
      <w:divsChild>
        <w:div w:id="691801879">
          <w:marLeft w:val="0"/>
          <w:marRight w:val="0"/>
          <w:marTop w:val="0"/>
          <w:marBottom w:val="0"/>
          <w:divBdr>
            <w:top w:val="none" w:sz="0" w:space="0" w:color="auto"/>
            <w:left w:val="none" w:sz="0" w:space="0" w:color="auto"/>
            <w:bottom w:val="none" w:sz="0" w:space="0" w:color="auto"/>
            <w:right w:val="none" w:sz="0" w:space="0" w:color="auto"/>
          </w:divBdr>
          <w:divsChild>
            <w:div w:id="1472483848">
              <w:marLeft w:val="0"/>
              <w:marRight w:val="0"/>
              <w:marTop w:val="0"/>
              <w:marBottom w:val="0"/>
              <w:divBdr>
                <w:top w:val="none" w:sz="0" w:space="0" w:color="auto"/>
                <w:left w:val="none" w:sz="0" w:space="0" w:color="auto"/>
                <w:bottom w:val="none" w:sz="0" w:space="0" w:color="auto"/>
                <w:right w:val="none" w:sz="0" w:space="0" w:color="auto"/>
              </w:divBdr>
              <w:divsChild>
                <w:div w:id="758598190">
                  <w:marLeft w:val="180"/>
                  <w:marRight w:val="0"/>
                  <w:marTop w:val="0"/>
                  <w:marBottom w:val="0"/>
                  <w:divBdr>
                    <w:top w:val="none" w:sz="0" w:space="0" w:color="auto"/>
                    <w:left w:val="none" w:sz="0" w:space="0" w:color="auto"/>
                    <w:bottom w:val="none" w:sz="0" w:space="0" w:color="auto"/>
                    <w:right w:val="none" w:sz="0" w:space="0" w:color="auto"/>
                  </w:divBdr>
                  <w:divsChild>
                    <w:div w:id="2146043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3088758">
      <w:bodyDiv w:val="1"/>
      <w:marLeft w:val="0"/>
      <w:marRight w:val="0"/>
      <w:marTop w:val="0"/>
      <w:marBottom w:val="0"/>
      <w:divBdr>
        <w:top w:val="none" w:sz="0" w:space="0" w:color="auto"/>
        <w:left w:val="none" w:sz="0" w:space="0" w:color="auto"/>
        <w:bottom w:val="none" w:sz="0" w:space="0" w:color="auto"/>
        <w:right w:val="none" w:sz="0" w:space="0" w:color="auto"/>
      </w:divBdr>
    </w:div>
    <w:div w:id="1704668703">
      <w:bodyDiv w:val="1"/>
      <w:marLeft w:val="0"/>
      <w:marRight w:val="0"/>
      <w:marTop w:val="0"/>
      <w:marBottom w:val="0"/>
      <w:divBdr>
        <w:top w:val="none" w:sz="0" w:space="0" w:color="auto"/>
        <w:left w:val="none" w:sz="0" w:space="0" w:color="auto"/>
        <w:bottom w:val="none" w:sz="0" w:space="0" w:color="auto"/>
        <w:right w:val="none" w:sz="0" w:space="0" w:color="auto"/>
      </w:divBdr>
    </w:div>
    <w:div w:id="1711681639">
      <w:bodyDiv w:val="1"/>
      <w:marLeft w:val="0"/>
      <w:marRight w:val="0"/>
      <w:marTop w:val="0"/>
      <w:marBottom w:val="0"/>
      <w:divBdr>
        <w:top w:val="none" w:sz="0" w:space="0" w:color="auto"/>
        <w:left w:val="none" w:sz="0" w:space="0" w:color="auto"/>
        <w:bottom w:val="none" w:sz="0" w:space="0" w:color="auto"/>
        <w:right w:val="none" w:sz="0" w:space="0" w:color="auto"/>
      </w:divBdr>
    </w:div>
    <w:div w:id="1742681098">
      <w:bodyDiv w:val="1"/>
      <w:marLeft w:val="0"/>
      <w:marRight w:val="0"/>
      <w:marTop w:val="0"/>
      <w:marBottom w:val="0"/>
      <w:divBdr>
        <w:top w:val="none" w:sz="0" w:space="0" w:color="auto"/>
        <w:left w:val="none" w:sz="0" w:space="0" w:color="auto"/>
        <w:bottom w:val="none" w:sz="0" w:space="0" w:color="auto"/>
        <w:right w:val="none" w:sz="0" w:space="0" w:color="auto"/>
      </w:divBdr>
    </w:div>
    <w:div w:id="1756783983">
      <w:bodyDiv w:val="1"/>
      <w:marLeft w:val="0"/>
      <w:marRight w:val="0"/>
      <w:marTop w:val="0"/>
      <w:marBottom w:val="0"/>
      <w:divBdr>
        <w:top w:val="none" w:sz="0" w:space="0" w:color="auto"/>
        <w:left w:val="none" w:sz="0" w:space="0" w:color="auto"/>
        <w:bottom w:val="none" w:sz="0" w:space="0" w:color="auto"/>
        <w:right w:val="none" w:sz="0" w:space="0" w:color="auto"/>
      </w:divBdr>
    </w:div>
    <w:div w:id="1759403585">
      <w:bodyDiv w:val="1"/>
      <w:marLeft w:val="0"/>
      <w:marRight w:val="0"/>
      <w:marTop w:val="0"/>
      <w:marBottom w:val="0"/>
      <w:divBdr>
        <w:top w:val="none" w:sz="0" w:space="0" w:color="auto"/>
        <w:left w:val="none" w:sz="0" w:space="0" w:color="auto"/>
        <w:bottom w:val="none" w:sz="0" w:space="0" w:color="auto"/>
        <w:right w:val="none" w:sz="0" w:space="0" w:color="auto"/>
      </w:divBdr>
    </w:div>
    <w:div w:id="1759673267">
      <w:bodyDiv w:val="1"/>
      <w:marLeft w:val="0"/>
      <w:marRight w:val="0"/>
      <w:marTop w:val="0"/>
      <w:marBottom w:val="0"/>
      <w:divBdr>
        <w:top w:val="none" w:sz="0" w:space="0" w:color="auto"/>
        <w:left w:val="none" w:sz="0" w:space="0" w:color="auto"/>
        <w:bottom w:val="none" w:sz="0" w:space="0" w:color="auto"/>
        <w:right w:val="none" w:sz="0" w:space="0" w:color="auto"/>
      </w:divBdr>
      <w:divsChild>
        <w:div w:id="610279856">
          <w:marLeft w:val="1800"/>
          <w:marRight w:val="0"/>
          <w:marTop w:val="67"/>
          <w:marBottom w:val="0"/>
          <w:divBdr>
            <w:top w:val="none" w:sz="0" w:space="0" w:color="auto"/>
            <w:left w:val="none" w:sz="0" w:space="0" w:color="auto"/>
            <w:bottom w:val="none" w:sz="0" w:space="0" w:color="auto"/>
            <w:right w:val="none" w:sz="0" w:space="0" w:color="auto"/>
          </w:divBdr>
        </w:div>
      </w:divsChild>
    </w:div>
    <w:div w:id="1782408721">
      <w:bodyDiv w:val="1"/>
      <w:marLeft w:val="0"/>
      <w:marRight w:val="0"/>
      <w:marTop w:val="0"/>
      <w:marBottom w:val="0"/>
      <w:divBdr>
        <w:top w:val="none" w:sz="0" w:space="0" w:color="auto"/>
        <w:left w:val="none" w:sz="0" w:space="0" w:color="auto"/>
        <w:bottom w:val="none" w:sz="0" w:space="0" w:color="auto"/>
        <w:right w:val="none" w:sz="0" w:space="0" w:color="auto"/>
      </w:divBdr>
    </w:div>
    <w:div w:id="1797984893">
      <w:bodyDiv w:val="1"/>
      <w:marLeft w:val="0"/>
      <w:marRight w:val="0"/>
      <w:marTop w:val="0"/>
      <w:marBottom w:val="0"/>
      <w:divBdr>
        <w:top w:val="none" w:sz="0" w:space="0" w:color="auto"/>
        <w:left w:val="none" w:sz="0" w:space="0" w:color="auto"/>
        <w:bottom w:val="none" w:sz="0" w:space="0" w:color="auto"/>
        <w:right w:val="none" w:sz="0" w:space="0" w:color="auto"/>
      </w:divBdr>
      <w:divsChild>
        <w:div w:id="1190604312">
          <w:marLeft w:val="1166"/>
          <w:marRight w:val="0"/>
          <w:marTop w:val="86"/>
          <w:marBottom w:val="0"/>
          <w:divBdr>
            <w:top w:val="none" w:sz="0" w:space="0" w:color="auto"/>
            <w:left w:val="none" w:sz="0" w:space="0" w:color="auto"/>
            <w:bottom w:val="none" w:sz="0" w:space="0" w:color="auto"/>
            <w:right w:val="none" w:sz="0" w:space="0" w:color="auto"/>
          </w:divBdr>
        </w:div>
      </w:divsChild>
    </w:div>
    <w:div w:id="1800415875">
      <w:bodyDiv w:val="1"/>
      <w:marLeft w:val="0"/>
      <w:marRight w:val="0"/>
      <w:marTop w:val="0"/>
      <w:marBottom w:val="0"/>
      <w:divBdr>
        <w:top w:val="none" w:sz="0" w:space="0" w:color="auto"/>
        <w:left w:val="none" w:sz="0" w:space="0" w:color="auto"/>
        <w:bottom w:val="none" w:sz="0" w:space="0" w:color="auto"/>
        <w:right w:val="none" w:sz="0" w:space="0" w:color="auto"/>
      </w:divBdr>
    </w:div>
    <w:div w:id="1867207584">
      <w:bodyDiv w:val="1"/>
      <w:marLeft w:val="0"/>
      <w:marRight w:val="0"/>
      <w:marTop w:val="0"/>
      <w:marBottom w:val="0"/>
      <w:divBdr>
        <w:top w:val="none" w:sz="0" w:space="0" w:color="auto"/>
        <w:left w:val="none" w:sz="0" w:space="0" w:color="auto"/>
        <w:bottom w:val="none" w:sz="0" w:space="0" w:color="auto"/>
        <w:right w:val="none" w:sz="0" w:space="0" w:color="auto"/>
      </w:divBdr>
      <w:divsChild>
        <w:div w:id="2098355303">
          <w:marLeft w:val="0"/>
          <w:marRight w:val="0"/>
          <w:marTop w:val="0"/>
          <w:marBottom w:val="0"/>
          <w:divBdr>
            <w:top w:val="none" w:sz="0" w:space="0" w:color="auto"/>
            <w:left w:val="none" w:sz="0" w:space="0" w:color="auto"/>
            <w:bottom w:val="none" w:sz="0" w:space="0" w:color="auto"/>
            <w:right w:val="none" w:sz="0" w:space="0" w:color="auto"/>
          </w:divBdr>
          <w:divsChild>
            <w:div w:id="668950708">
              <w:marLeft w:val="0"/>
              <w:marRight w:val="0"/>
              <w:marTop w:val="0"/>
              <w:marBottom w:val="0"/>
              <w:divBdr>
                <w:top w:val="none" w:sz="0" w:space="0" w:color="auto"/>
                <w:left w:val="none" w:sz="0" w:space="0" w:color="auto"/>
                <w:bottom w:val="none" w:sz="0" w:space="0" w:color="auto"/>
                <w:right w:val="none" w:sz="0" w:space="0" w:color="auto"/>
              </w:divBdr>
              <w:divsChild>
                <w:div w:id="402920660">
                  <w:marLeft w:val="0"/>
                  <w:marRight w:val="0"/>
                  <w:marTop w:val="0"/>
                  <w:marBottom w:val="0"/>
                  <w:divBdr>
                    <w:top w:val="none" w:sz="0" w:space="0" w:color="auto"/>
                    <w:left w:val="none" w:sz="0" w:space="0" w:color="auto"/>
                    <w:bottom w:val="none" w:sz="0" w:space="0" w:color="auto"/>
                    <w:right w:val="none" w:sz="0" w:space="0" w:color="auto"/>
                  </w:divBdr>
                  <w:divsChild>
                    <w:div w:id="1123694623">
                      <w:marLeft w:val="0"/>
                      <w:marRight w:val="0"/>
                      <w:marTop w:val="0"/>
                      <w:marBottom w:val="0"/>
                      <w:divBdr>
                        <w:top w:val="none" w:sz="0" w:space="0" w:color="auto"/>
                        <w:left w:val="none" w:sz="0" w:space="0" w:color="auto"/>
                        <w:bottom w:val="none" w:sz="0" w:space="0" w:color="auto"/>
                        <w:right w:val="none" w:sz="0" w:space="0" w:color="auto"/>
                      </w:divBdr>
                      <w:divsChild>
                        <w:div w:id="1285775098">
                          <w:marLeft w:val="0"/>
                          <w:marRight w:val="0"/>
                          <w:marTop w:val="0"/>
                          <w:marBottom w:val="210"/>
                          <w:divBdr>
                            <w:top w:val="none" w:sz="0" w:space="0" w:color="auto"/>
                            <w:left w:val="none" w:sz="0" w:space="0" w:color="auto"/>
                            <w:bottom w:val="none" w:sz="0" w:space="0" w:color="auto"/>
                            <w:right w:val="none" w:sz="0" w:space="0" w:color="auto"/>
                          </w:divBdr>
                          <w:divsChild>
                            <w:div w:id="116223075">
                              <w:marLeft w:val="0"/>
                              <w:marRight w:val="0"/>
                              <w:marTop w:val="0"/>
                              <w:marBottom w:val="0"/>
                              <w:divBdr>
                                <w:top w:val="single" w:sz="6" w:space="7" w:color="E3E3E3"/>
                                <w:left w:val="single" w:sz="6" w:space="7" w:color="E3E3E3"/>
                                <w:bottom w:val="single" w:sz="6" w:space="7" w:color="E0E0E0"/>
                                <w:right w:val="single" w:sz="6" w:space="7" w:color="ECECEC"/>
                              </w:divBdr>
                              <w:divsChild>
                                <w:div w:id="702830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78085710">
      <w:bodyDiv w:val="1"/>
      <w:marLeft w:val="0"/>
      <w:marRight w:val="0"/>
      <w:marTop w:val="0"/>
      <w:marBottom w:val="0"/>
      <w:divBdr>
        <w:top w:val="none" w:sz="0" w:space="0" w:color="auto"/>
        <w:left w:val="none" w:sz="0" w:space="0" w:color="auto"/>
        <w:bottom w:val="none" w:sz="0" w:space="0" w:color="auto"/>
        <w:right w:val="none" w:sz="0" w:space="0" w:color="auto"/>
      </w:divBdr>
    </w:div>
    <w:div w:id="1879312356">
      <w:bodyDiv w:val="1"/>
      <w:marLeft w:val="0"/>
      <w:marRight w:val="0"/>
      <w:marTop w:val="0"/>
      <w:marBottom w:val="0"/>
      <w:divBdr>
        <w:top w:val="none" w:sz="0" w:space="0" w:color="auto"/>
        <w:left w:val="none" w:sz="0" w:space="0" w:color="auto"/>
        <w:bottom w:val="none" w:sz="0" w:space="0" w:color="auto"/>
        <w:right w:val="none" w:sz="0" w:space="0" w:color="auto"/>
      </w:divBdr>
    </w:div>
    <w:div w:id="1880236546">
      <w:bodyDiv w:val="1"/>
      <w:marLeft w:val="0"/>
      <w:marRight w:val="0"/>
      <w:marTop w:val="0"/>
      <w:marBottom w:val="0"/>
      <w:divBdr>
        <w:top w:val="none" w:sz="0" w:space="0" w:color="auto"/>
        <w:left w:val="none" w:sz="0" w:space="0" w:color="auto"/>
        <w:bottom w:val="none" w:sz="0" w:space="0" w:color="auto"/>
        <w:right w:val="none" w:sz="0" w:space="0" w:color="auto"/>
      </w:divBdr>
      <w:divsChild>
        <w:div w:id="26109426">
          <w:marLeft w:val="2520"/>
          <w:marRight w:val="0"/>
          <w:marTop w:val="0"/>
          <w:marBottom w:val="0"/>
          <w:divBdr>
            <w:top w:val="none" w:sz="0" w:space="0" w:color="auto"/>
            <w:left w:val="none" w:sz="0" w:space="0" w:color="auto"/>
            <w:bottom w:val="none" w:sz="0" w:space="0" w:color="auto"/>
            <w:right w:val="none" w:sz="0" w:space="0" w:color="auto"/>
          </w:divBdr>
        </w:div>
        <w:div w:id="364451037">
          <w:marLeft w:val="1166"/>
          <w:marRight w:val="0"/>
          <w:marTop w:val="0"/>
          <w:marBottom w:val="0"/>
          <w:divBdr>
            <w:top w:val="none" w:sz="0" w:space="0" w:color="auto"/>
            <w:left w:val="none" w:sz="0" w:space="0" w:color="auto"/>
            <w:bottom w:val="none" w:sz="0" w:space="0" w:color="auto"/>
            <w:right w:val="none" w:sz="0" w:space="0" w:color="auto"/>
          </w:divBdr>
        </w:div>
        <w:div w:id="476411155">
          <w:marLeft w:val="1800"/>
          <w:marRight w:val="0"/>
          <w:marTop w:val="0"/>
          <w:marBottom w:val="0"/>
          <w:divBdr>
            <w:top w:val="none" w:sz="0" w:space="0" w:color="auto"/>
            <w:left w:val="none" w:sz="0" w:space="0" w:color="auto"/>
            <w:bottom w:val="none" w:sz="0" w:space="0" w:color="auto"/>
            <w:right w:val="none" w:sz="0" w:space="0" w:color="auto"/>
          </w:divBdr>
        </w:div>
        <w:div w:id="707098863">
          <w:marLeft w:val="1166"/>
          <w:marRight w:val="0"/>
          <w:marTop w:val="0"/>
          <w:marBottom w:val="0"/>
          <w:divBdr>
            <w:top w:val="none" w:sz="0" w:space="0" w:color="auto"/>
            <w:left w:val="none" w:sz="0" w:space="0" w:color="auto"/>
            <w:bottom w:val="none" w:sz="0" w:space="0" w:color="auto"/>
            <w:right w:val="none" w:sz="0" w:space="0" w:color="auto"/>
          </w:divBdr>
        </w:div>
        <w:div w:id="891161440">
          <w:marLeft w:val="2520"/>
          <w:marRight w:val="0"/>
          <w:marTop w:val="0"/>
          <w:marBottom w:val="0"/>
          <w:divBdr>
            <w:top w:val="none" w:sz="0" w:space="0" w:color="auto"/>
            <w:left w:val="none" w:sz="0" w:space="0" w:color="auto"/>
            <w:bottom w:val="none" w:sz="0" w:space="0" w:color="auto"/>
            <w:right w:val="none" w:sz="0" w:space="0" w:color="auto"/>
          </w:divBdr>
        </w:div>
        <w:div w:id="1064836136">
          <w:marLeft w:val="1166"/>
          <w:marRight w:val="0"/>
          <w:marTop w:val="0"/>
          <w:marBottom w:val="0"/>
          <w:divBdr>
            <w:top w:val="none" w:sz="0" w:space="0" w:color="auto"/>
            <w:left w:val="none" w:sz="0" w:space="0" w:color="auto"/>
            <w:bottom w:val="none" w:sz="0" w:space="0" w:color="auto"/>
            <w:right w:val="none" w:sz="0" w:space="0" w:color="auto"/>
          </w:divBdr>
        </w:div>
        <w:div w:id="1466892388">
          <w:marLeft w:val="1800"/>
          <w:marRight w:val="0"/>
          <w:marTop w:val="0"/>
          <w:marBottom w:val="0"/>
          <w:divBdr>
            <w:top w:val="none" w:sz="0" w:space="0" w:color="auto"/>
            <w:left w:val="none" w:sz="0" w:space="0" w:color="auto"/>
            <w:bottom w:val="none" w:sz="0" w:space="0" w:color="auto"/>
            <w:right w:val="none" w:sz="0" w:space="0" w:color="auto"/>
          </w:divBdr>
        </w:div>
        <w:div w:id="1604334964">
          <w:marLeft w:val="1800"/>
          <w:marRight w:val="0"/>
          <w:marTop w:val="0"/>
          <w:marBottom w:val="0"/>
          <w:divBdr>
            <w:top w:val="none" w:sz="0" w:space="0" w:color="auto"/>
            <w:left w:val="none" w:sz="0" w:space="0" w:color="auto"/>
            <w:bottom w:val="none" w:sz="0" w:space="0" w:color="auto"/>
            <w:right w:val="none" w:sz="0" w:space="0" w:color="auto"/>
          </w:divBdr>
        </w:div>
        <w:div w:id="1671637758">
          <w:marLeft w:val="1800"/>
          <w:marRight w:val="0"/>
          <w:marTop w:val="0"/>
          <w:marBottom w:val="0"/>
          <w:divBdr>
            <w:top w:val="none" w:sz="0" w:space="0" w:color="auto"/>
            <w:left w:val="none" w:sz="0" w:space="0" w:color="auto"/>
            <w:bottom w:val="none" w:sz="0" w:space="0" w:color="auto"/>
            <w:right w:val="none" w:sz="0" w:space="0" w:color="auto"/>
          </w:divBdr>
        </w:div>
        <w:div w:id="1751777305">
          <w:marLeft w:val="1800"/>
          <w:marRight w:val="0"/>
          <w:marTop w:val="0"/>
          <w:marBottom w:val="0"/>
          <w:divBdr>
            <w:top w:val="none" w:sz="0" w:space="0" w:color="auto"/>
            <w:left w:val="none" w:sz="0" w:space="0" w:color="auto"/>
            <w:bottom w:val="none" w:sz="0" w:space="0" w:color="auto"/>
            <w:right w:val="none" w:sz="0" w:space="0" w:color="auto"/>
          </w:divBdr>
        </w:div>
        <w:div w:id="1907641489">
          <w:marLeft w:val="2520"/>
          <w:marRight w:val="0"/>
          <w:marTop w:val="0"/>
          <w:marBottom w:val="0"/>
          <w:divBdr>
            <w:top w:val="none" w:sz="0" w:space="0" w:color="auto"/>
            <w:left w:val="none" w:sz="0" w:space="0" w:color="auto"/>
            <w:bottom w:val="none" w:sz="0" w:space="0" w:color="auto"/>
            <w:right w:val="none" w:sz="0" w:space="0" w:color="auto"/>
          </w:divBdr>
        </w:div>
        <w:div w:id="2021348868">
          <w:marLeft w:val="1166"/>
          <w:marRight w:val="0"/>
          <w:marTop w:val="0"/>
          <w:marBottom w:val="0"/>
          <w:divBdr>
            <w:top w:val="none" w:sz="0" w:space="0" w:color="auto"/>
            <w:left w:val="none" w:sz="0" w:space="0" w:color="auto"/>
            <w:bottom w:val="none" w:sz="0" w:space="0" w:color="auto"/>
            <w:right w:val="none" w:sz="0" w:space="0" w:color="auto"/>
          </w:divBdr>
        </w:div>
        <w:div w:id="2062511387">
          <w:marLeft w:val="2520"/>
          <w:marRight w:val="0"/>
          <w:marTop w:val="0"/>
          <w:marBottom w:val="0"/>
          <w:divBdr>
            <w:top w:val="none" w:sz="0" w:space="0" w:color="auto"/>
            <w:left w:val="none" w:sz="0" w:space="0" w:color="auto"/>
            <w:bottom w:val="none" w:sz="0" w:space="0" w:color="auto"/>
            <w:right w:val="none" w:sz="0" w:space="0" w:color="auto"/>
          </w:divBdr>
        </w:div>
        <w:div w:id="2132279302">
          <w:marLeft w:val="1800"/>
          <w:marRight w:val="0"/>
          <w:marTop w:val="0"/>
          <w:marBottom w:val="0"/>
          <w:divBdr>
            <w:top w:val="none" w:sz="0" w:space="0" w:color="auto"/>
            <w:left w:val="none" w:sz="0" w:space="0" w:color="auto"/>
            <w:bottom w:val="none" w:sz="0" w:space="0" w:color="auto"/>
            <w:right w:val="none" w:sz="0" w:space="0" w:color="auto"/>
          </w:divBdr>
        </w:div>
      </w:divsChild>
    </w:div>
    <w:div w:id="1897734872">
      <w:bodyDiv w:val="1"/>
      <w:marLeft w:val="0"/>
      <w:marRight w:val="0"/>
      <w:marTop w:val="0"/>
      <w:marBottom w:val="0"/>
      <w:divBdr>
        <w:top w:val="none" w:sz="0" w:space="0" w:color="auto"/>
        <w:left w:val="none" w:sz="0" w:space="0" w:color="auto"/>
        <w:bottom w:val="none" w:sz="0" w:space="0" w:color="auto"/>
        <w:right w:val="none" w:sz="0" w:space="0" w:color="auto"/>
      </w:divBdr>
    </w:div>
    <w:div w:id="1901019171">
      <w:bodyDiv w:val="1"/>
      <w:marLeft w:val="0"/>
      <w:marRight w:val="0"/>
      <w:marTop w:val="0"/>
      <w:marBottom w:val="0"/>
      <w:divBdr>
        <w:top w:val="none" w:sz="0" w:space="0" w:color="auto"/>
        <w:left w:val="none" w:sz="0" w:space="0" w:color="auto"/>
        <w:bottom w:val="none" w:sz="0" w:space="0" w:color="auto"/>
        <w:right w:val="none" w:sz="0" w:space="0" w:color="auto"/>
      </w:divBdr>
      <w:divsChild>
        <w:div w:id="148375301">
          <w:marLeft w:val="1166"/>
          <w:marRight w:val="0"/>
          <w:marTop w:val="0"/>
          <w:marBottom w:val="0"/>
          <w:divBdr>
            <w:top w:val="none" w:sz="0" w:space="0" w:color="auto"/>
            <w:left w:val="none" w:sz="0" w:space="0" w:color="auto"/>
            <w:bottom w:val="none" w:sz="0" w:space="0" w:color="auto"/>
            <w:right w:val="none" w:sz="0" w:space="0" w:color="auto"/>
          </w:divBdr>
        </w:div>
        <w:div w:id="172963840">
          <w:marLeft w:val="1800"/>
          <w:marRight w:val="0"/>
          <w:marTop w:val="0"/>
          <w:marBottom w:val="0"/>
          <w:divBdr>
            <w:top w:val="none" w:sz="0" w:space="0" w:color="auto"/>
            <w:left w:val="none" w:sz="0" w:space="0" w:color="auto"/>
            <w:bottom w:val="none" w:sz="0" w:space="0" w:color="auto"/>
            <w:right w:val="none" w:sz="0" w:space="0" w:color="auto"/>
          </w:divBdr>
        </w:div>
        <w:div w:id="571047115">
          <w:marLeft w:val="1166"/>
          <w:marRight w:val="0"/>
          <w:marTop w:val="0"/>
          <w:marBottom w:val="0"/>
          <w:divBdr>
            <w:top w:val="none" w:sz="0" w:space="0" w:color="auto"/>
            <w:left w:val="none" w:sz="0" w:space="0" w:color="auto"/>
            <w:bottom w:val="none" w:sz="0" w:space="0" w:color="auto"/>
            <w:right w:val="none" w:sz="0" w:space="0" w:color="auto"/>
          </w:divBdr>
        </w:div>
        <w:div w:id="879782791">
          <w:marLeft w:val="1166"/>
          <w:marRight w:val="0"/>
          <w:marTop w:val="0"/>
          <w:marBottom w:val="0"/>
          <w:divBdr>
            <w:top w:val="none" w:sz="0" w:space="0" w:color="auto"/>
            <w:left w:val="none" w:sz="0" w:space="0" w:color="auto"/>
            <w:bottom w:val="none" w:sz="0" w:space="0" w:color="auto"/>
            <w:right w:val="none" w:sz="0" w:space="0" w:color="auto"/>
          </w:divBdr>
        </w:div>
        <w:div w:id="1118454832">
          <w:marLeft w:val="1800"/>
          <w:marRight w:val="0"/>
          <w:marTop w:val="0"/>
          <w:marBottom w:val="0"/>
          <w:divBdr>
            <w:top w:val="none" w:sz="0" w:space="0" w:color="auto"/>
            <w:left w:val="none" w:sz="0" w:space="0" w:color="auto"/>
            <w:bottom w:val="none" w:sz="0" w:space="0" w:color="auto"/>
            <w:right w:val="none" w:sz="0" w:space="0" w:color="auto"/>
          </w:divBdr>
        </w:div>
        <w:div w:id="1120222779">
          <w:marLeft w:val="1800"/>
          <w:marRight w:val="0"/>
          <w:marTop w:val="0"/>
          <w:marBottom w:val="0"/>
          <w:divBdr>
            <w:top w:val="none" w:sz="0" w:space="0" w:color="auto"/>
            <w:left w:val="none" w:sz="0" w:space="0" w:color="auto"/>
            <w:bottom w:val="none" w:sz="0" w:space="0" w:color="auto"/>
            <w:right w:val="none" w:sz="0" w:space="0" w:color="auto"/>
          </w:divBdr>
        </w:div>
        <w:div w:id="1222405475">
          <w:marLeft w:val="1800"/>
          <w:marRight w:val="0"/>
          <w:marTop w:val="0"/>
          <w:marBottom w:val="0"/>
          <w:divBdr>
            <w:top w:val="none" w:sz="0" w:space="0" w:color="auto"/>
            <w:left w:val="none" w:sz="0" w:space="0" w:color="auto"/>
            <w:bottom w:val="none" w:sz="0" w:space="0" w:color="auto"/>
            <w:right w:val="none" w:sz="0" w:space="0" w:color="auto"/>
          </w:divBdr>
        </w:div>
        <w:div w:id="1222593313">
          <w:marLeft w:val="1166"/>
          <w:marRight w:val="0"/>
          <w:marTop w:val="0"/>
          <w:marBottom w:val="0"/>
          <w:divBdr>
            <w:top w:val="none" w:sz="0" w:space="0" w:color="auto"/>
            <w:left w:val="none" w:sz="0" w:space="0" w:color="auto"/>
            <w:bottom w:val="none" w:sz="0" w:space="0" w:color="auto"/>
            <w:right w:val="none" w:sz="0" w:space="0" w:color="auto"/>
          </w:divBdr>
        </w:div>
        <w:div w:id="1574125160">
          <w:marLeft w:val="1800"/>
          <w:marRight w:val="0"/>
          <w:marTop w:val="0"/>
          <w:marBottom w:val="0"/>
          <w:divBdr>
            <w:top w:val="none" w:sz="0" w:space="0" w:color="auto"/>
            <w:left w:val="none" w:sz="0" w:space="0" w:color="auto"/>
            <w:bottom w:val="none" w:sz="0" w:space="0" w:color="auto"/>
            <w:right w:val="none" w:sz="0" w:space="0" w:color="auto"/>
          </w:divBdr>
        </w:div>
      </w:divsChild>
    </w:div>
    <w:div w:id="1919898040">
      <w:bodyDiv w:val="1"/>
      <w:marLeft w:val="0"/>
      <w:marRight w:val="0"/>
      <w:marTop w:val="0"/>
      <w:marBottom w:val="0"/>
      <w:divBdr>
        <w:top w:val="none" w:sz="0" w:space="0" w:color="auto"/>
        <w:left w:val="none" w:sz="0" w:space="0" w:color="auto"/>
        <w:bottom w:val="none" w:sz="0" w:space="0" w:color="auto"/>
        <w:right w:val="none" w:sz="0" w:space="0" w:color="auto"/>
      </w:divBdr>
    </w:div>
    <w:div w:id="1927764880">
      <w:bodyDiv w:val="1"/>
      <w:marLeft w:val="0"/>
      <w:marRight w:val="0"/>
      <w:marTop w:val="0"/>
      <w:marBottom w:val="0"/>
      <w:divBdr>
        <w:top w:val="none" w:sz="0" w:space="0" w:color="auto"/>
        <w:left w:val="none" w:sz="0" w:space="0" w:color="auto"/>
        <w:bottom w:val="none" w:sz="0" w:space="0" w:color="auto"/>
        <w:right w:val="none" w:sz="0" w:space="0" w:color="auto"/>
      </w:divBdr>
      <w:divsChild>
        <w:div w:id="111746916">
          <w:marLeft w:val="1166"/>
          <w:marRight w:val="0"/>
          <w:marTop w:val="0"/>
          <w:marBottom w:val="0"/>
          <w:divBdr>
            <w:top w:val="none" w:sz="0" w:space="0" w:color="auto"/>
            <w:left w:val="none" w:sz="0" w:space="0" w:color="auto"/>
            <w:bottom w:val="none" w:sz="0" w:space="0" w:color="auto"/>
            <w:right w:val="none" w:sz="0" w:space="0" w:color="auto"/>
          </w:divBdr>
        </w:div>
        <w:div w:id="295450350">
          <w:marLeft w:val="1166"/>
          <w:marRight w:val="0"/>
          <w:marTop w:val="0"/>
          <w:marBottom w:val="0"/>
          <w:divBdr>
            <w:top w:val="none" w:sz="0" w:space="0" w:color="auto"/>
            <w:left w:val="none" w:sz="0" w:space="0" w:color="auto"/>
            <w:bottom w:val="none" w:sz="0" w:space="0" w:color="auto"/>
            <w:right w:val="none" w:sz="0" w:space="0" w:color="auto"/>
          </w:divBdr>
        </w:div>
        <w:div w:id="1533297405">
          <w:marLeft w:val="1166"/>
          <w:marRight w:val="0"/>
          <w:marTop w:val="0"/>
          <w:marBottom w:val="0"/>
          <w:divBdr>
            <w:top w:val="none" w:sz="0" w:space="0" w:color="auto"/>
            <w:left w:val="none" w:sz="0" w:space="0" w:color="auto"/>
            <w:bottom w:val="none" w:sz="0" w:space="0" w:color="auto"/>
            <w:right w:val="none" w:sz="0" w:space="0" w:color="auto"/>
          </w:divBdr>
        </w:div>
        <w:div w:id="1624732487">
          <w:marLeft w:val="1166"/>
          <w:marRight w:val="0"/>
          <w:marTop w:val="0"/>
          <w:marBottom w:val="0"/>
          <w:divBdr>
            <w:top w:val="none" w:sz="0" w:space="0" w:color="auto"/>
            <w:left w:val="none" w:sz="0" w:space="0" w:color="auto"/>
            <w:bottom w:val="none" w:sz="0" w:space="0" w:color="auto"/>
            <w:right w:val="none" w:sz="0" w:space="0" w:color="auto"/>
          </w:divBdr>
        </w:div>
      </w:divsChild>
    </w:div>
    <w:div w:id="1939093481">
      <w:bodyDiv w:val="1"/>
      <w:marLeft w:val="0"/>
      <w:marRight w:val="0"/>
      <w:marTop w:val="0"/>
      <w:marBottom w:val="0"/>
      <w:divBdr>
        <w:top w:val="none" w:sz="0" w:space="0" w:color="auto"/>
        <w:left w:val="none" w:sz="0" w:space="0" w:color="auto"/>
        <w:bottom w:val="none" w:sz="0" w:space="0" w:color="auto"/>
        <w:right w:val="none" w:sz="0" w:space="0" w:color="auto"/>
      </w:divBdr>
    </w:div>
    <w:div w:id="1950315875">
      <w:bodyDiv w:val="1"/>
      <w:marLeft w:val="0"/>
      <w:marRight w:val="0"/>
      <w:marTop w:val="0"/>
      <w:marBottom w:val="0"/>
      <w:divBdr>
        <w:top w:val="none" w:sz="0" w:space="0" w:color="auto"/>
        <w:left w:val="none" w:sz="0" w:space="0" w:color="auto"/>
        <w:bottom w:val="none" w:sz="0" w:space="0" w:color="auto"/>
        <w:right w:val="none" w:sz="0" w:space="0" w:color="auto"/>
      </w:divBdr>
    </w:div>
    <w:div w:id="1956323485">
      <w:bodyDiv w:val="1"/>
      <w:marLeft w:val="0"/>
      <w:marRight w:val="0"/>
      <w:marTop w:val="0"/>
      <w:marBottom w:val="0"/>
      <w:divBdr>
        <w:top w:val="none" w:sz="0" w:space="0" w:color="auto"/>
        <w:left w:val="none" w:sz="0" w:space="0" w:color="auto"/>
        <w:bottom w:val="none" w:sz="0" w:space="0" w:color="auto"/>
        <w:right w:val="none" w:sz="0" w:space="0" w:color="auto"/>
      </w:divBdr>
      <w:divsChild>
        <w:div w:id="898398993">
          <w:marLeft w:val="547"/>
          <w:marRight w:val="0"/>
          <w:marTop w:val="77"/>
          <w:marBottom w:val="0"/>
          <w:divBdr>
            <w:top w:val="none" w:sz="0" w:space="0" w:color="auto"/>
            <w:left w:val="none" w:sz="0" w:space="0" w:color="auto"/>
            <w:bottom w:val="none" w:sz="0" w:space="0" w:color="auto"/>
            <w:right w:val="none" w:sz="0" w:space="0" w:color="auto"/>
          </w:divBdr>
        </w:div>
      </w:divsChild>
    </w:div>
    <w:div w:id="1961497796">
      <w:bodyDiv w:val="1"/>
      <w:marLeft w:val="0"/>
      <w:marRight w:val="0"/>
      <w:marTop w:val="0"/>
      <w:marBottom w:val="0"/>
      <w:divBdr>
        <w:top w:val="none" w:sz="0" w:space="0" w:color="auto"/>
        <w:left w:val="none" w:sz="0" w:space="0" w:color="auto"/>
        <w:bottom w:val="none" w:sz="0" w:space="0" w:color="auto"/>
        <w:right w:val="none" w:sz="0" w:space="0" w:color="auto"/>
      </w:divBdr>
    </w:div>
    <w:div w:id="1966883090">
      <w:bodyDiv w:val="1"/>
      <w:marLeft w:val="0"/>
      <w:marRight w:val="0"/>
      <w:marTop w:val="0"/>
      <w:marBottom w:val="0"/>
      <w:divBdr>
        <w:top w:val="none" w:sz="0" w:space="0" w:color="auto"/>
        <w:left w:val="none" w:sz="0" w:space="0" w:color="auto"/>
        <w:bottom w:val="none" w:sz="0" w:space="0" w:color="auto"/>
        <w:right w:val="none" w:sz="0" w:space="0" w:color="auto"/>
      </w:divBdr>
      <w:divsChild>
        <w:div w:id="451293794">
          <w:marLeft w:val="0"/>
          <w:marRight w:val="0"/>
          <w:marTop w:val="0"/>
          <w:marBottom w:val="0"/>
          <w:divBdr>
            <w:top w:val="none" w:sz="0" w:space="0" w:color="auto"/>
            <w:left w:val="none" w:sz="0" w:space="0" w:color="auto"/>
            <w:bottom w:val="none" w:sz="0" w:space="0" w:color="auto"/>
            <w:right w:val="none" w:sz="0" w:space="0" w:color="auto"/>
          </w:divBdr>
          <w:divsChild>
            <w:div w:id="1798258206">
              <w:marLeft w:val="0"/>
              <w:marRight w:val="0"/>
              <w:marTop w:val="0"/>
              <w:marBottom w:val="0"/>
              <w:divBdr>
                <w:top w:val="none" w:sz="0" w:space="0" w:color="auto"/>
                <w:left w:val="none" w:sz="0" w:space="0" w:color="auto"/>
                <w:bottom w:val="none" w:sz="0" w:space="0" w:color="auto"/>
                <w:right w:val="none" w:sz="0" w:space="0" w:color="auto"/>
              </w:divBdr>
              <w:divsChild>
                <w:div w:id="790369427">
                  <w:marLeft w:val="0"/>
                  <w:marRight w:val="0"/>
                  <w:marTop w:val="0"/>
                  <w:marBottom w:val="0"/>
                  <w:divBdr>
                    <w:top w:val="none" w:sz="0" w:space="0" w:color="auto"/>
                    <w:left w:val="none" w:sz="0" w:space="0" w:color="auto"/>
                    <w:bottom w:val="none" w:sz="0" w:space="0" w:color="auto"/>
                    <w:right w:val="none" w:sz="0" w:space="0" w:color="auto"/>
                  </w:divBdr>
                  <w:divsChild>
                    <w:div w:id="849879167">
                      <w:marLeft w:val="0"/>
                      <w:marRight w:val="0"/>
                      <w:marTop w:val="0"/>
                      <w:marBottom w:val="0"/>
                      <w:divBdr>
                        <w:top w:val="none" w:sz="0" w:space="0" w:color="auto"/>
                        <w:left w:val="none" w:sz="0" w:space="0" w:color="auto"/>
                        <w:bottom w:val="none" w:sz="0" w:space="0" w:color="auto"/>
                        <w:right w:val="none" w:sz="0" w:space="0" w:color="auto"/>
                      </w:divBdr>
                      <w:divsChild>
                        <w:div w:id="443620529">
                          <w:marLeft w:val="0"/>
                          <w:marRight w:val="0"/>
                          <w:marTop w:val="0"/>
                          <w:marBottom w:val="210"/>
                          <w:divBdr>
                            <w:top w:val="none" w:sz="0" w:space="0" w:color="auto"/>
                            <w:left w:val="none" w:sz="0" w:space="0" w:color="auto"/>
                            <w:bottom w:val="none" w:sz="0" w:space="0" w:color="auto"/>
                            <w:right w:val="none" w:sz="0" w:space="0" w:color="auto"/>
                          </w:divBdr>
                          <w:divsChild>
                            <w:div w:id="2087145822">
                              <w:marLeft w:val="0"/>
                              <w:marRight w:val="0"/>
                              <w:marTop w:val="0"/>
                              <w:marBottom w:val="0"/>
                              <w:divBdr>
                                <w:top w:val="single" w:sz="6" w:space="7" w:color="E3E3E3"/>
                                <w:left w:val="single" w:sz="6" w:space="7" w:color="E3E3E3"/>
                                <w:bottom w:val="single" w:sz="6" w:space="7" w:color="E0E0E0"/>
                                <w:right w:val="single" w:sz="6" w:space="7" w:color="ECECEC"/>
                              </w:divBdr>
                              <w:divsChild>
                                <w:div w:id="382339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88632272">
      <w:bodyDiv w:val="1"/>
      <w:marLeft w:val="0"/>
      <w:marRight w:val="0"/>
      <w:marTop w:val="0"/>
      <w:marBottom w:val="0"/>
      <w:divBdr>
        <w:top w:val="none" w:sz="0" w:space="0" w:color="auto"/>
        <w:left w:val="none" w:sz="0" w:space="0" w:color="auto"/>
        <w:bottom w:val="none" w:sz="0" w:space="0" w:color="auto"/>
        <w:right w:val="none" w:sz="0" w:space="0" w:color="auto"/>
      </w:divBdr>
    </w:div>
    <w:div w:id="2033220544">
      <w:bodyDiv w:val="1"/>
      <w:marLeft w:val="0"/>
      <w:marRight w:val="0"/>
      <w:marTop w:val="0"/>
      <w:marBottom w:val="0"/>
      <w:divBdr>
        <w:top w:val="none" w:sz="0" w:space="0" w:color="auto"/>
        <w:left w:val="none" w:sz="0" w:space="0" w:color="auto"/>
        <w:bottom w:val="none" w:sz="0" w:space="0" w:color="auto"/>
        <w:right w:val="none" w:sz="0" w:space="0" w:color="auto"/>
      </w:divBdr>
    </w:div>
    <w:div w:id="2049183974">
      <w:bodyDiv w:val="1"/>
      <w:marLeft w:val="0"/>
      <w:marRight w:val="0"/>
      <w:marTop w:val="0"/>
      <w:marBottom w:val="0"/>
      <w:divBdr>
        <w:top w:val="none" w:sz="0" w:space="0" w:color="auto"/>
        <w:left w:val="none" w:sz="0" w:space="0" w:color="auto"/>
        <w:bottom w:val="none" w:sz="0" w:space="0" w:color="auto"/>
        <w:right w:val="none" w:sz="0" w:space="0" w:color="auto"/>
      </w:divBdr>
    </w:div>
    <w:div w:id="2052028504">
      <w:bodyDiv w:val="1"/>
      <w:marLeft w:val="0"/>
      <w:marRight w:val="0"/>
      <w:marTop w:val="0"/>
      <w:marBottom w:val="0"/>
      <w:divBdr>
        <w:top w:val="none" w:sz="0" w:space="0" w:color="auto"/>
        <w:left w:val="none" w:sz="0" w:space="0" w:color="auto"/>
        <w:bottom w:val="none" w:sz="0" w:space="0" w:color="auto"/>
        <w:right w:val="none" w:sz="0" w:space="0" w:color="auto"/>
      </w:divBdr>
      <w:divsChild>
        <w:div w:id="907421702">
          <w:marLeft w:val="0"/>
          <w:marRight w:val="0"/>
          <w:marTop w:val="0"/>
          <w:marBottom w:val="0"/>
          <w:divBdr>
            <w:top w:val="none" w:sz="0" w:space="0" w:color="auto"/>
            <w:left w:val="none" w:sz="0" w:space="0" w:color="auto"/>
            <w:bottom w:val="none" w:sz="0" w:space="0" w:color="auto"/>
            <w:right w:val="none" w:sz="0" w:space="0" w:color="auto"/>
          </w:divBdr>
        </w:div>
      </w:divsChild>
    </w:div>
    <w:div w:id="2070960097">
      <w:bodyDiv w:val="1"/>
      <w:marLeft w:val="0"/>
      <w:marRight w:val="0"/>
      <w:marTop w:val="0"/>
      <w:marBottom w:val="0"/>
      <w:divBdr>
        <w:top w:val="none" w:sz="0" w:space="0" w:color="auto"/>
        <w:left w:val="none" w:sz="0" w:space="0" w:color="auto"/>
        <w:bottom w:val="none" w:sz="0" w:space="0" w:color="auto"/>
        <w:right w:val="none" w:sz="0" w:space="0" w:color="auto"/>
      </w:divBdr>
      <w:divsChild>
        <w:div w:id="490678455">
          <w:marLeft w:val="225"/>
          <w:marRight w:val="0"/>
          <w:marTop w:val="0"/>
          <w:marBottom w:val="0"/>
          <w:divBdr>
            <w:top w:val="none" w:sz="0" w:space="0" w:color="auto"/>
            <w:left w:val="none" w:sz="0" w:space="0" w:color="auto"/>
            <w:bottom w:val="none" w:sz="0" w:space="0" w:color="auto"/>
            <w:right w:val="none" w:sz="0" w:space="0" w:color="auto"/>
          </w:divBdr>
          <w:divsChild>
            <w:div w:id="1586525943">
              <w:marLeft w:val="0"/>
              <w:marRight w:val="0"/>
              <w:marTop w:val="0"/>
              <w:marBottom w:val="0"/>
              <w:divBdr>
                <w:top w:val="none" w:sz="0" w:space="0" w:color="auto"/>
                <w:left w:val="none" w:sz="0" w:space="0" w:color="auto"/>
                <w:bottom w:val="none" w:sz="0" w:space="0" w:color="auto"/>
                <w:right w:val="none" w:sz="0" w:space="0" w:color="auto"/>
              </w:divBdr>
              <w:divsChild>
                <w:div w:id="959192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3576745">
      <w:bodyDiv w:val="1"/>
      <w:marLeft w:val="0"/>
      <w:marRight w:val="0"/>
      <w:marTop w:val="0"/>
      <w:marBottom w:val="0"/>
      <w:divBdr>
        <w:top w:val="none" w:sz="0" w:space="0" w:color="auto"/>
        <w:left w:val="none" w:sz="0" w:space="0" w:color="auto"/>
        <w:bottom w:val="none" w:sz="0" w:space="0" w:color="auto"/>
        <w:right w:val="none" w:sz="0" w:space="0" w:color="auto"/>
      </w:divBdr>
    </w:div>
    <w:div w:id="2093695023">
      <w:bodyDiv w:val="1"/>
      <w:marLeft w:val="0"/>
      <w:marRight w:val="0"/>
      <w:marTop w:val="0"/>
      <w:marBottom w:val="0"/>
      <w:divBdr>
        <w:top w:val="none" w:sz="0" w:space="0" w:color="auto"/>
        <w:left w:val="none" w:sz="0" w:space="0" w:color="auto"/>
        <w:bottom w:val="none" w:sz="0" w:space="0" w:color="auto"/>
        <w:right w:val="none" w:sz="0" w:space="0" w:color="auto"/>
      </w:divBdr>
    </w:div>
    <w:div w:id="2114857980">
      <w:bodyDiv w:val="1"/>
      <w:marLeft w:val="0"/>
      <w:marRight w:val="0"/>
      <w:marTop w:val="0"/>
      <w:marBottom w:val="0"/>
      <w:divBdr>
        <w:top w:val="none" w:sz="0" w:space="0" w:color="auto"/>
        <w:left w:val="none" w:sz="0" w:space="0" w:color="auto"/>
        <w:bottom w:val="none" w:sz="0" w:space="0" w:color="auto"/>
        <w:right w:val="none" w:sz="0" w:space="0" w:color="auto"/>
      </w:divBdr>
    </w:div>
    <w:div w:id="2120955124">
      <w:bodyDiv w:val="1"/>
      <w:marLeft w:val="0"/>
      <w:marRight w:val="0"/>
      <w:marTop w:val="0"/>
      <w:marBottom w:val="0"/>
      <w:divBdr>
        <w:top w:val="none" w:sz="0" w:space="0" w:color="auto"/>
        <w:left w:val="none" w:sz="0" w:space="0" w:color="auto"/>
        <w:bottom w:val="none" w:sz="0" w:space="0" w:color="auto"/>
        <w:right w:val="none" w:sz="0" w:space="0" w:color="auto"/>
      </w:divBdr>
    </w:div>
    <w:div w:id="2128810066">
      <w:bodyDiv w:val="1"/>
      <w:marLeft w:val="0"/>
      <w:marRight w:val="0"/>
      <w:marTop w:val="0"/>
      <w:marBottom w:val="0"/>
      <w:divBdr>
        <w:top w:val="none" w:sz="0" w:space="0" w:color="auto"/>
        <w:left w:val="none" w:sz="0" w:space="0" w:color="auto"/>
        <w:bottom w:val="none" w:sz="0" w:space="0" w:color="auto"/>
        <w:right w:val="none" w:sz="0" w:space="0" w:color="auto"/>
      </w:divBdr>
    </w:div>
    <w:div w:id="21419993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2.xm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image" Target="media/image23.png"/><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image" Target="media/image26.png"/><Relationship Id="rId47" Type="http://schemas.openxmlformats.org/officeDocument/2006/relationships/chart" Target="charts/chart12.xml"/><Relationship Id="rId50" Type="http://schemas.openxmlformats.org/officeDocument/2006/relationships/chart" Target="charts/chart15.xml"/><Relationship Id="rId55" Type="http://schemas.openxmlformats.org/officeDocument/2006/relationships/chart" Target="charts/chart20.xml"/><Relationship Id="rId63" Type="http://schemas.openxmlformats.org/officeDocument/2006/relationships/fontTable" Target="fontTable.xml"/><Relationship Id="rId89" Type="http://schemas.microsoft.com/office/2011/relationships/people" Target="peop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chart" Target="charts/chart5.xml"/><Relationship Id="rId20" Type="http://schemas.openxmlformats.org/officeDocument/2006/relationships/image" Target="media/image5.png"/><Relationship Id="rId29" Type="http://schemas.openxmlformats.org/officeDocument/2006/relationships/image" Target="media/image14.png"/><Relationship Id="rId41" Type="http://schemas.openxmlformats.org/officeDocument/2006/relationships/image" Target="media/image25.png"/><Relationship Id="rId54" Type="http://schemas.openxmlformats.org/officeDocument/2006/relationships/chart" Target="charts/chart19.xml"/><Relationship Id="rId62" Type="http://schemas.openxmlformats.org/officeDocument/2006/relationships/image" Target="media/image29.png"/><Relationship Id="rId88"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chart" Target="charts/chart10.xml"/><Relationship Id="rId53" Type="http://schemas.openxmlformats.org/officeDocument/2006/relationships/chart" Target="charts/chart18.xml"/><Relationship Id="rId58" Type="http://schemas.openxmlformats.org/officeDocument/2006/relationships/chart" Target="charts/chart23.xml"/><Relationship Id="rId5" Type="http://schemas.openxmlformats.org/officeDocument/2006/relationships/settings" Target="settings.xml"/><Relationship Id="rId15" Type="http://schemas.openxmlformats.org/officeDocument/2006/relationships/chart" Target="charts/chart4.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0.png"/><Relationship Id="rId49" Type="http://schemas.openxmlformats.org/officeDocument/2006/relationships/chart" Target="charts/chart14.xml"/><Relationship Id="rId57" Type="http://schemas.openxmlformats.org/officeDocument/2006/relationships/chart" Target="charts/chart22.xml"/><Relationship Id="rId61"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4.png"/><Relationship Id="rId31" Type="http://schemas.openxmlformats.org/officeDocument/2006/relationships/image" Target="media/image16.png"/><Relationship Id="rId44" Type="http://schemas.openxmlformats.org/officeDocument/2006/relationships/chart" Target="charts/chart9.xml"/><Relationship Id="rId52" Type="http://schemas.openxmlformats.org/officeDocument/2006/relationships/chart" Target="charts/chart17.xml"/><Relationship Id="rId60" Type="http://schemas.openxmlformats.org/officeDocument/2006/relationships/image" Target="media/image27.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chart" Target="charts/chart3.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chart" Target="charts/chart7.xml"/><Relationship Id="rId43" Type="http://schemas.openxmlformats.org/officeDocument/2006/relationships/chart" Target="charts/chart8.xml"/><Relationship Id="rId48" Type="http://schemas.openxmlformats.org/officeDocument/2006/relationships/chart" Target="charts/chart13.xml"/><Relationship Id="rId56" Type="http://schemas.openxmlformats.org/officeDocument/2006/relationships/chart" Target="charts/chart21.xml"/><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chart" Target="charts/chart16.xml"/><Relationship Id="rId3" Type="http://schemas.openxmlformats.org/officeDocument/2006/relationships/styles" Target="styles.xml"/><Relationship Id="rId12" Type="http://schemas.openxmlformats.org/officeDocument/2006/relationships/chart" Target="charts/chart1.xml"/><Relationship Id="rId17" Type="http://schemas.openxmlformats.org/officeDocument/2006/relationships/chart" Target="charts/chart6.xml"/><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2.png"/><Relationship Id="rId46" Type="http://schemas.openxmlformats.org/officeDocument/2006/relationships/chart" Target="charts/chart11.xml"/><Relationship Id="rId59" Type="http://schemas.openxmlformats.org/officeDocument/2006/relationships/chart" Target="charts/chart24.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___1.xlsx"/></Relationships>
</file>

<file path=word/charts/_rels/chart10.xml.rels><?xml version="1.0" encoding="UTF-8" standalone="yes"?>
<Relationships xmlns="http://schemas.openxmlformats.org/package/2006/relationships"><Relationship Id="rId1" Type="http://schemas.openxmlformats.org/officeDocument/2006/relationships/oleObject" Target="file:///E:\R18&#20840;&#21452;&#24037;\&#20223;&#30495;&#25991;&#31295;&#25776;&#20889;\SBFD&#20223;&#30495;&#32467;&#26524;&#25972;&#29702;Alt4_mzr.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E:\R18&#20840;&#21452;&#24037;\&#20223;&#30495;&#25991;&#31295;&#25776;&#20889;\SBFD&#20223;&#30495;&#32467;&#26524;&#25972;&#29702;Alt4_mzr.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E:\R18&#20840;&#21452;&#24037;\&#20223;&#30495;&#25991;&#31295;&#25776;&#20889;\SBFD&#20223;&#30495;&#32467;&#26524;&#25972;&#29702;Alt4_mzr.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E:\R18&#20840;&#21452;&#24037;\&#20223;&#30495;&#25991;&#31295;&#25776;&#20889;\SBFD&#20223;&#30495;&#32467;&#26524;&#25972;&#29702;Alt4_mzr.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E:\R18&#20840;&#21452;&#24037;\&#20223;&#30495;&#25991;&#31295;&#25776;&#20889;\SBFD&#20223;&#30495;&#32467;&#26524;&#25972;&#29702;Alt4_mzr.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E:\R18&#20840;&#21452;&#24037;\&#20223;&#30495;&#25991;&#31295;&#25776;&#20889;\SBFD&#20223;&#30495;&#32467;&#26524;&#25972;&#29702;Alt4_mzr.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E:\R18&#20840;&#21452;&#24037;\&#20223;&#30495;&#25991;&#31295;&#25776;&#20889;\SBFD&#20223;&#30495;&#32467;&#26524;&#25972;&#29702;Alt4_mzr.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E:\R18&#20840;&#21452;&#24037;\&#20223;&#30495;&#25991;&#31295;&#25776;&#20889;\SBFD&#20223;&#30495;&#32467;&#26524;&#25972;&#29702;Alt4_mzr.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E:\R18&#20840;&#21452;&#24037;\&#20223;&#30495;&#25991;&#31295;&#25776;&#20889;\SBFD&#20223;&#30495;&#32467;&#26524;&#25972;&#29702;Alt4_mzr.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E:\R18&#20840;&#21452;&#24037;\&#20223;&#30495;&#25991;&#31295;&#25776;&#20889;\SBFD&#20223;&#30495;&#32467;&#26524;&#25972;&#29702;Alt4_mzr.xlsx" TargetMode="External"/></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___2.xlsx"/></Relationships>
</file>

<file path=word/charts/_rels/chart20.xml.rels><?xml version="1.0" encoding="UTF-8" standalone="yes"?>
<Relationships xmlns="http://schemas.openxmlformats.org/package/2006/relationships"><Relationship Id="rId1" Type="http://schemas.openxmlformats.org/officeDocument/2006/relationships/oleObject" Target="file:///E:\R18&#20840;&#21452;&#24037;\&#20223;&#30495;&#25991;&#31295;&#25776;&#20889;\SBFD&#20223;&#30495;&#32467;&#26524;&#25972;&#29702;Alt4_mzr.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E:\R18&#20840;&#21452;&#24037;\&#20223;&#30495;&#25991;&#31295;&#25776;&#20889;\SBFD&#20223;&#30495;&#32467;&#26524;&#25972;&#29702;Alt4_mzr.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E:\R18&#20840;&#21452;&#24037;\&#20223;&#30495;&#25991;&#31295;&#25776;&#20889;\SBFD&#20223;&#30495;&#32467;&#26524;&#25972;&#29702;Alt4_mzr.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E:\R18&#20840;&#21452;&#24037;\&#20223;&#30495;&#25991;&#31295;&#25776;&#20889;\SBFD&#20223;&#30495;&#32467;&#26524;&#25972;&#29702;Alt4_mzr.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E:\R18&#20840;&#21452;&#24037;\&#20223;&#30495;&#25991;&#31295;&#25776;&#20889;\SBFD&#20223;&#30495;&#32467;&#26524;&#25972;&#29702;Alt4_mzr.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E:\R18&#20840;&#21452;&#24037;\&#20223;&#30495;&#25991;&#31295;&#25776;&#20889;\SBFD&#20223;&#30495;&#32467;&#26524;&#25972;&#29702;Alt1_mzr.xlsx" TargetMode="External"/></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___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___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___5.xlsx"/></Relationships>
</file>

<file path=word/charts/_rels/chart7.xml.rels><?xml version="1.0" encoding="UTF-8" standalone="yes"?>
<Relationships xmlns="http://schemas.openxmlformats.org/package/2006/relationships"><Relationship Id="rId1" Type="http://schemas.openxmlformats.org/officeDocument/2006/relationships/oleObject" Target="file:///E:\&#25552;&#26696;\CATT\RAN1%23110Bis-e\&#21103;&#26412;SBFD&#20223;&#30495;&#32467;&#26524;&#25972;&#29702;Alt1_mzr0930.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E:\R18&#20840;&#21452;&#24037;\&#20223;&#30495;&#25991;&#31295;&#25776;&#20889;\SBFD&#20223;&#30495;&#32467;&#26524;&#25972;&#29702;Alt4_mzr.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E:\R18&#20840;&#21452;&#24037;\&#20223;&#30495;&#25991;&#31295;&#25776;&#20889;\SBFD&#20223;&#30495;&#32467;&#26524;&#25972;&#29702;Alt4_mzr.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'Indoor latency'!$A$4</c:f>
              <c:strCache>
                <c:ptCount val="1"/>
                <c:pt idx="0">
                  <c:v>Legacy TDD</c:v>
                </c:pt>
              </c:strCache>
            </c:strRef>
          </c:tx>
          <c:invertIfNegative val="0"/>
          <c:cat>
            <c:multiLvlStrRef>
              <c:f>'Indoor latency'!$B$2:$E$3</c:f>
              <c:multiLvlStrCache>
                <c:ptCount val="4"/>
                <c:lvl>
                  <c:pt idx="0">
                    <c:v>5%</c:v>
                  </c:pt>
                  <c:pt idx="1">
                    <c:v>50%</c:v>
                  </c:pt>
                  <c:pt idx="2">
                    <c:v>95%</c:v>
                  </c:pt>
                  <c:pt idx="3">
                    <c:v>Mean</c:v>
                  </c:pt>
                </c:lvl>
                <c:lvl>
                  <c:pt idx="0">
                    <c:v>DL latency (ms)</c:v>
                  </c:pt>
                </c:lvl>
              </c:multiLvlStrCache>
            </c:multiLvlStrRef>
          </c:cat>
          <c:val>
            <c:numRef>
              <c:f>'Indoor latency'!$B$4:$E$4</c:f>
              <c:numCache>
                <c:formatCode>General</c:formatCode>
                <c:ptCount val="4"/>
                <c:pt idx="0">
                  <c:v>5.47</c:v>
                </c:pt>
                <c:pt idx="1">
                  <c:v>9.02</c:v>
                </c:pt>
                <c:pt idx="2">
                  <c:v>14.37</c:v>
                </c:pt>
                <c:pt idx="3">
                  <c:v>9.48</c:v>
                </c:pt>
              </c:numCache>
            </c:numRef>
          </c:val>
        </c:ser>
        <c:ser>
          <c:idx val="1"/>
          <c:order val="1"/>
          <c:tx>
            <c:strRef>
              <c:f>'Indoor latency'!$A$5</c:f>
              <c:strCache>
                <c:ptCount val="1"/>
                <c:pt idx="0">
                  <c:v>SBFD</c:v>
                </c:pt>
              </c:strCache>
            </c:strRef>
          </c:tx>
          <c:invertIfNegative val="0"/>
          <c:cat>
            <c:multiLvlStrRef>
              <c:f>'Indoor latency'!$B$2:$E$3</c:f>
              <c:multiLvlStrCache>
                <c:ptCount val="4"/>
                <c:lvl>
                  <c:pt idx="0">
                    <c:v>5%</c:v>
                  </c:pt>
                  <c:pt idx="1">
                    <c:v>50%</c:v>
                  </c:pt>
                  <c:pt idx="2">
                    <c:v>95%</c:v>
                  </c:pt>
                  <c:pt idx="3">
                    <c:v>Mean</c:v>
                  </c:pt>
                </c:lvl>
                <c:lvl>
                  <c:pt idx="0">
                    <c:v>DL latency (ms)</c:v>
                  </c:pt>
                </c:lvl>
              </c:multiLvlStrCache>
            </c:multiLvlStrRef>
          </c:cat>
          <c:val>
            <c:numRef>
              <c:f>'Indoor latency'!$B$5:$E$5</c:f>
              <c:numCache>
                <c:formatCode>General</c:formatCode>
                <c:ptCount val="4"/>
                <c:pt idx="0">
                  <c:v>8.35</c:v>
                </c:pt>
                <c:pt idx="1">
                  <c:v>11.11</c:v>
                </c:pt>
                <c:pt idx="2">
                  <c:v>15.18</c:v>
                </c:pt>
                <c:pt idx="3">
                  <c:v>11.49</c:v>
                </c:pt>
              </c:numCache>
            </c:numRef>
          </c:val>
        </c:ser>
        <c:dLbls>
          <c:showLegendKey val="0"/>
          <c:showVal val="0"/>
          <c:showCatName val="0"/>
          <c:showSerName val="0"/>
          <c:showPercent val="0"/>
          <c:showBubbleSize val="0"/>
        </c:dLbls>
        <c:gapWidth val="150"/>
        <c:axId val="884733824"/>
        <c:axId val="884735360"/>
      </c:barChart>
      <c:catAx>
        <c:axId val="884733824"/>
        <c:scaling>
          <c:orientation val="minMax"/>
        </c:scaling>
        <c:delete val="0"/>
        <c:axPos val="b"/>
        <c:majorTickMark val="out"/>
        <c:minorTickMark val="none"/>
        <c:tickLblPos val="nextTo"/>
        <c:crossAx val="884735360"/>
        <c:crosses val="autoZero"/>
        <c:auto val="1"/>
        <c:lblAlgn val="ctr"/>
        <c:lblOffset val="100"/>
        <c:noMultiLvlLbl val="0"/>
      </c:catAx>
      <c:valAx>
        <c:axId val="884735360"/>
        <c:scaling>
          <c:orientation val="minMax"/>
        </c:scaling>
        <c:delete val="0"/>
        <c:axPos val="l"/>
        <c:majorGridlines/>
        <c:numFmt formatCode="General" sourceLinked="1"/>
        <c:majorTickMark val="out"/>
        <c:minorTickMark val="none"/>
        <c:tickLblPos val="nextTo"/>
        <c:crossAx val="884733824"/>
        <c:crosses val="autoZero"/>
        <c:crossBetween val="between"/>
      </c:valAx>
    </c:plotArea>
    <c:legend>
      <c:legendPos val="b"/>
      <c:overlay val="0"/>
    </c:legend>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v>Legacy TDD</c:v>
          </c:tx>
          <c:invertIfNegative val="0"/>
          <c:cat>
            <c:multiLvlStrRef>
              <c:f>'Indoor UPT'!$P$31:$AA$33</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'Indoor UPT'!$P$34:$AA$34</c:f>
              <c:numCache>
                <c:formatCode>General</c:formatCode>
                <c:ptCount val="12"/>
                <c:pt idx="0">
                  <c:v>56.66</c:v>
                </c:pt>
                <c:pt idx="1">
                  <c:v>91.55</c:v>
                </c:pt>
                <c:pt idx="2">
                  <c:v>122.46</c:v>
                </c:pt>
                <c:pt idx="3">
                  <c:v>88.36</c:v>
                </c:pt>
                <c:pt idx="4">
                  <c:v>30.28</c:v>
                </c:pt>
                <c:pt idx="5">
                  <c:v>49.15</c:v>
                </c:pt>
                <c:pt idx="6">
                  <c:v>65.239999999999995</c:v>
                </c:pt>
                <c:pt idx="7">
                  <c:v>49.34</c:v>
                </c:pt>
                <c:pt idx="8">
                  <c:v>48.81</c:v>
                </c:pt>
                <c:pt idx="9">
                  <c:v>92.72</c:v>
                </c:pt>
                <c:pt idx="10">
                  <c:v>122.35</c:v>
                </c:pt>
                <c:pt idx="11">
                  <c:v>85.71</c:v>
                </c:pt>
              </c:numCache>
            </c:numRef>
          </c:val>
        </c:ser>
        <c:ser>
          <c:idx val="1"/>
          <c:order val="1"/>
          <c:tx>
            <c:v>SBFD</c:v>
          </c:tx>
          <c:invertIfNegative val="0"/>
          <c:cat>
            <c:multiLvlStrRef>
              <c:f>'Indoor UPT'!$P$31:$AA$33</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'Indoor UPT'!$P$35:$AA$35</c:f>
              <c:numCache>
                <c:formatCode>General</c:formatCode>
                <c:ptCount val="12"/>
                <c:pt idx="0">
                  <c:v>69.34</c:v>
                </c:pt>
                <c:pt idx="1">
                  <c:v>100.01</c:v>
                </c:pt>
                <c:pt idx="2">
                  <c:v>121.45</c:v>
                </c:pt>
                <c:pt idx="3">
                  <c:v>99.05</c:v>
                </c:pt>
                <c:pt idx="4">
                  <c:v>47.4</c:v>
                </c:pt>
                <c:pt idx="5">
                  <c:v>59.66</c:v>
                </c:pt>
                <c:pt idx="6">
                  <c:v>70.03</c:v>
                </c:pt>
                <c:pt idx="7">
                  <c:v>59.68</c:v>
                </c:pt>
                <c:pt idx="8">
                  <c:v>73.72</c:v>
                </c:pt>
                <c:pt idx="9">
                  <c:v>99.64</c:v>
                </c:pt>
                <c:pt idx="10">
                  <c:v>123.18</c:v>
                </c:pt>
                <c:pt idx="11">
                  <c:v>99.14</c:v>
                </c:pt>
              </c:numCache>
            </c:numRef>
          </c:val>
        </c:ser>
        <c:dLbls>
          <c:showLegendKey val="0"/>
          <c:showVal val="0"/>
          <c:showCatName val="0"/>
          <c:showSerName val="0"/>
          <c:showPercent val="0"/>
          <c:showBubbleSize val="0"/>
        </c:dLbls>
        <c:gapWidth val="150"/>
        <c:axId val="898666496"/>
        <c:axId val="898668032"/>
      </c:barChart>
      <c:catAx>
        <c:axId val="898666496"/>
        <c:scaling>
          <c:orientation val="minMax"/>
        </c:scaling>
        <c:delete val="0"/>
        <c:axPos val="b"/>
        <c:majorTickMark val="out"/>
        <c:minorTickMark val="none"/>
        <c:tickLblPos val="nextTo"/>
        <c:crossAx val="898668032"/>
        <c:crosses val="autoZero"/>
        <c:auto val="1"/>
        <c:lblAlgn val="ctr"/>
        <c:lblOffset val="100"/>
        <c:noMultiLvlLbl val="0"/>
      </c:catAx>
      <c:valAx>
        <c:axId val="898668032"/>
        <c:scaling>
          <c:orientation val="minMax"/>
        </c:scaling>
        <c:delete val="0"/>
        <c:axPos val="l"/>
        <c:majorGridlines/>
        <c:numFmt formatCode="General" sourceLinked="1"/>
        <c:majorTickMark val="out"/>
        <c:minorTickMark val="none"/>
        <c:tickLblPos val="nextTo"/>
        <c:crossAx val="898666496"/>
        <c:crosses val="autoZero"/>
        <c:crossBetween val="between"/>
      </c:valAx>
    </c:plotArea>
    <c:legend>
      <c:legendPos val="b"/>
      <c:overlay val="0"/>
    </c:legend>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'Indoor UPT'!$A$65</c:f>
              <c:strCache>
                <c:ptCount val="1"/>
                <c:pt idx="0">
                  <c:v>Legacy TDD</c:v>
                </c:pt>
              </c:strCache>
            </c:strRef>
          </c:tx>
          <c:invertIfNegative val="0"/>
          <c:cat>
            <c:multiLvlStrRef>
              <c:f>'Indoor UPT'!$B$62:$M$64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'Indoor UPT'!$B$65:$M$65</c:f>
              <c:numCache>
                <c:formatCode>General</c:formatCode>
                <c:ptCount val="12"/>
                <c:pt idx="0">
                  <c:v>77.489999999999995</c:v>
                </c:pt>
                <c:pt idx="1">
                  <c:v>102.06</c:v>
                </c:pt>
                <c:pt idx="2">
                  <c:v>118.49</c:v>
                </c:pt>
                <c:pt idx="3">
                  <c:v>100.23</c:v>
                </c:pt>
                <c:pt idx="4">
                  <c:v>63.19</c:v>
                </c:pt>
                <c:pt idx="5">
                  <c:v>80.73</c:v>
                </c:pt>
                <c:pt idx="6">
                  <c:v>93.74</c:v>
                </c:pt>
                <c:pt idx="7">
                  <c:v>80.099999999999994</c:v>
                </c:pt>
                <c:pt idx="8">
                  <c:v>76.5</c:v>
                </c:pt>
                <c:pt idx="9">
                  <c:v>102.25</c:v>
                </c:pt>
                <c:pt idx="10">
                  <c:v>132.28</c:v>
                </c:pt>
                <c:pt idx="11">
                  <c:v>100.65</c:v>
                </c:pt>
              </c:numCache>
            </c:numRef>
          </c:val>
        </c:ser>
        <c:ser>
          <c:idx val="1"/>
          <c:order val="1"/>
          <c:tx>
            <c:strRef>
              <c:f>'Indoor UPT'!$A$66</c:f>
              <c:strCache>
                <c:ptCount val="1"/>
                <c:pt idx="0">
                  <c:v>SBFD</c:v>
                </c:pt>
              </c:strCache>
            </c:strRef>
          </c:tx>
          <c:invertIfNegative val="0"/>
          <c:cat>
            <c:multiLvlStrRef>
              <c:f>'Indoor UPT'!$B$62:$M$64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'Indoor UPT'!$B$66:$M$66</c:f>
              <c:numCache>
                <c:formatCode>General</c:formatCode>
                <c:ptCount val="12"/>
                <c:pt idx="0">
                  <c:v>62.64</c:v>
                </c:pt>
                <c:pt idx="1">
                  <c:v>96.85</c:v>
                </c:pt>
                <c:pt idx="2">
                  <c:v>116.91</c:v>
                </c:pt>
                <c:pt idx="3">
                  <c:v>94.75</c:v>
                </c:pt>
                <c:pt idx="4">
                  <c:v>50.62</c:v>
                </c:pt>
                <c:pt idx="5">
                  <c:v>69.42</c:v>
                </c:pt>
                <c:pt idx="6">
                  <c:v>79.66</c:v>
                </c:pt>
                <c:pt idx="7">
                  <c:v>68.77</c:v>
                </c:pt>
                <c:pt idx="8">
                  <c:v>66.37</c:v>
                </c:pt>
                <c:pt idx="9">
                  <c:v>94.84</c:v>
                </c:pt>
                <c:pt idx="10">
                  <c:v>116.11</c:v>
                </c:pt>
                <c:pt idx="11">
                  <c:v>95.01</c:v>
                </c:pt>
              </c:numCache>
            </c:numRef>
          </c:val>
        </c:ser>
        <c:dLbls>
          <c:showLegendKey val="0"/>
          <c:showVal val="0"/>
          <c:showCatName val="0"/>
          <c:showSerName val="0"/>
          <c:showPercent val="0"/>
          <c:showBubbleSize val="0"/>
        </c:dLbls>
        <c:gapWidth val="150"/>
        <c:axId val="898689280"/>
        <c:axId val="898691072"/>
      </c:barChart>
      <c:catAx>
        <c:axId val="898689280"/>
        <c:scaling>
          <c:orientation val="minMax"/>
        </c:scaling>
        <c:delete val="0"/>
        <c:axPos val="b"/>
        <c:majorTickMark val="out"/>
        <c:minorTickMark val="none"/>
        <c:tickLblPos val="nextTo"/>
        <c:crossAx val="898691072"/>
        <c:crosses val="autoZero"/>
        <c:auto val="1"/>
        <c:lblAlgn val="ctr"/>
        <c:lblOffset val="100"/>
        <c:noMultiLvlLbl val="0"/>
      </c:catAx>
      <c:valAx>
        <c:axId val="898691072"/>
        <c:scaling>
          <c:orientation val="minMax"/>
        </c:scaling>
        <c:delete val="0"/>
        <c:axPos val="l"/>
        <c:majorGridlines/>
        <c:numFmt formatCode="General" sourceLinked="1"/>
        <c:majorTickMark val="out"/>
        <c:minorTickMark val="none"/>
        <c:tickLblPos val="nextTo"/>
        <c:crossAx val="898689280"/>
        <c:crosses val="autoZero"/>
        <c:crossBetween val="between"/>
      </c:valAx>
    </c:plotArea>
    <c:legend>
      <c:legendPos val="b"/>
      <c:overlay val="0"/>
    </c:legend>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'Indoor UPT'!$O$65</c:f>
              <c:strCache>
                <c:ptCount val="1"/>
                <c:pt idx="0">
                  <c:v>Legacy TDD</c:v>
                </c:pt>
              </c:strCache>
            </c:strRef>
          </c:tx>
          <c:invertIfNegative val="0"/>
          <c:cat>
            <c:multiLvlStrRef>
              <c:f>'Indoor UPT'!$P$62:$AA$64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'Indoor UPT'!$P$65:$AA$65</c:f>
              <c:numCache>
                <c:formatCode>General</c:formatCode>
                <c:ptCount val="12"/>
                <c:pt idx="0">
                  <c:v>17.690000000000001</c:v>
                </c:pt>
                <c:pt idx="1">
                  <c:v>29.27</c:v>
                </c:pt>
                <c:pt idx="2">
                  <c:v>42.01</c:v>
                </c:pt>
                <c:pt idx="3">
                  <c:v>29.85</c:v>
                </c:pt>
                <c:pt idx="4">
                  <c:v>11.7</c:v>
                </c:pt>
                <c:pt idx="5">
                  <c:v>19.77</c:v>
                </c:pt>
                <c:pt idx="6">
                  <c:v>22.08</c:v>
                </c:pt>
                <c:pt idx="7">
                  <c:v>19.010000000000002</c:v>
                </c:pt>
                <c:pt idx="8">
                  <c:v>18.399999999999999</c:v>
                </c:pt>
                <c:pt idx="9">
                  <c:v>28.56</c:v>
                </c:pt>
                <c:pt idx="10">
                  <c:v>41.62</c:v>
                </c:pt>
                <c:pt idx="11">
                  <c:v>29.82</c:v>
                </c:pt>
              </c:numCache>
            </c:numRef>
          </c:val>
        </c:ser>
        <c:ser>
          <c:idx val="1"/>
          <c:order val="1"/>
          <c:tx>
            <c:strRef>
              <c:f>'Indoor UPT'!$O$66</c:f>
              <c:strCache>
                <c:ptCount val="1"/>
                <c:pt idx="0">
                  <c:v>SBFD</c:v>
                </c:pt>
              </c:strCache>
            </c:strRef>
          </c:tx>
          <c:invertIfNegative val="0"/>
          <c:cat>
            <c:multiLvlStrRef>
              <c:f>'Indoor UPT'!$P$62:$AA$64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'Indoor UPT'!$P$66:$AA$66</c:f>
              <c:numCache>
                <c:formatCode>General</c:formatCode>
                <c:ptCount val="12"/>
                <c:pt idx="0">
                  <c:v>22.37</c:v>
                </c:pt>
                <c:pt idx="1">
                  <c:v>26.95</c:v>
                </c:pt>
                <c:pt idx="2">
                  <c:v>31.11</c:v>
                </c:pt>
                <c:pt idx="3">
                  <c:v>27.1</c:v>
                </c:pt>
                <c:pt idx="4">
                  <c:v>18.14</c:v>
                </c:pt>
                <c:pt idx="5">
                  <c:v>21.95</c:v>
                </c:pt>
                <c:pt idx="6">
                  <c:v>24.08</c:v>
                </c:pt>
                <c:pt idx="7">
                  <c:v>21.61</c:v>
                </c:pt>
                <c:pt idx="8">
                  <c:v>24.23</c:v>
                </c:pt>
                <c:pt idx="9">
                  <c:v>26.93</c:v>
                </c:pt>
                <c:pt idx="10">
                  <c:v>30.2</c:v>
                </c:pt>
                <c:pt idx="11">
                  <c:v>27.09</c:v>
                </c:pt>
              </c:numCache>
            </c:numRef>
          </c:val>
        </c:ser>
        <c:dLbls>
          <c:showLegendKey val="0"/>
          <c:showVal val="0"/>
          <c:showCatName val="0"/>
          <c:showSerName val="0"/>
          <c:showPercent val="0"/>
          <c:showBubbleSize val="0"/>
        </c:dLbls>
        <c:gapWidth val="150"/>
        <c:axId val="898793856"/>
        <c:axId val="898795392"/>
      </c:barChart>
      <c:catAx>
        <c:axId val="898793856"/>
        <c:scaling>
          <c:orientation val="minMax"/>
        </c:scaling>
        <c:delete val="0"/>
        <c:axPos val="b"/>
        <c:majorTickMark val="out"/>
        <c:minorTickMark val="none"/>
        <c:tickLblPos val="nextTo"/>
        <c:crossAx val="898795392"/>
        <c:crosses val="autoZero"/>
        <c:auto val="1"/>
        <c:lblAlgn val="ctr"/>
        <c:lblOffset val="100"/>
        <c:noMultiLvlLbl val="0"/>
      </c:catAx>
      <c:valAx>
        <c:axId val="898795392"/>
        <c:scaling>
          <c:orientation val="minMax"/>
        </c:scaling>
        <c:delete val="0"/>
        <c:axPos val="l"/>
        <c:majorGridlines/>
        <c:numFmt formatCode="General" sourceLinked="1"/>
        <c:majorTickMark val="out"/>
        <c:minorTickMark val="none"/>
        <c:tickLblPos val="nextTo"/>
        <c:crossAx val="898793856"/>
        <c:crosses val="autoZero"/>
        <c:crossBetween val="between"/>
      </c:valAx>
    </c:plotArea>
    <c:legend>
      <c:legendPos val="b"/>
      <c:overlay val="0"/>
    </c:legend>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'Macro latency'!$A$4</c:f>
              <c:strCache>
                <c:ptCount val="1"/>
                <c:pt idx="0">
                  <c:v>Legacy TDD</c:v>
                </c:pt>
              </c:strCache>
            </c:strRef>
          </c:tx>
          <c:invertIfNegative val="0"/>
          <c:cat>
            <c:multiLvlStrRef>
              <c:f>'Macro latency'!$B$2:$E$3</c:f>
              <c:multiLvlStrCache>
                <c:ptCount val="4"/>
                <c:lvl>
                  <c:pt idx="0">
                    <c:v>5%</c:v>
                  </c:pt>
                  <c:pt idx="1">
                    <c:v>50%</c:v>
                  </c:pt>
                  <c:pt idx="2">
                    <c:v>95%</c:v>
                  </c:pt>
                  <c:pt idx="3">
                    <c:v>Mean</c:v>
                  </c:pt>
                </c:lvl>
                <c:lvl>
                  <c:pt idx="0">
                    <c:v>DL latency (ms)</c:v>
                  </c:pt>
                </c:lvl>
              </c:multiLvlStrCache>
            </c:multiLvlStrRef>
          </c:cat>
          <c:val>
            <c:numRef>
              <c:f>'Macro latency'!$B$4:$E$4</c:f>
              <c:numCache>
                <c:formatCode>General</c:formatCode>
                <c:ptCount val="4"/>
                <c:pt idx="0">
                  <c:v>8.6</c:v>
                </c:pt>
                <c:pt idx="1">
                  <c:v>13.6</c:v>
                </c:pt>
                <c:pt idx="2">
                  <c:v>19.37</c:v>
                </c:pt>
                <c:pt idx="3">
                  <c:v>13.89</c:v>
                </c:pt>
              </c:numCache>
            </c:numRef>
          </c:val>
        </c:ser>
        <c:ser>
          <c:idx val="1"/>
          <c:order val="1"/>
          <c:tx>
            <c:strRef>
              <c:f>'Macro latency'!$A$5</c:f>
              <c:strCache>
                <c:ptCount val="1"/>
                <c:pt idx="0">
                  <c:v>SBFD</c:v>
                </c:pt>
              </c:strCache>
            </c:strRef>
          </c:tx>
          <c:invertIfNegative val="0"/>
          <c:cat>
            <c:multiLvlStrRef>
              <c:f>'Macro latency'!$B$2:$E$3</c:f>
              <c:multiLvlStrCache>
                <c:ptCount val="4"/>
                <c:lvl>
                  <c:pt idx="0">
                    <c:v>5%</c:v>
                  </c:pt>
                  <c:pt idx="1">
                    <c:v>50%</c:v>
                  </c:pt>
                  <c:pt idx="2">
                    <c:v>95%</c:v>
                  </c:pt>
                  <c:pt idx="3">
                    <c:v>Mean</c:v>
                  </c:pt>
                </c:lvl>
                <c:lvl>
                  <c:pt idx="0">
                    <c:v>DL latency (ms)</c:v>
                  </c:pt>
                </c:lvl>
              </c:multiLvlStrCache>
            </c:multiLvlStrRef>
          </c:cat>
          <c:val>
            <c:numRef>
              <c:f>'Macro latency'!$B$5:$E$5</c:f>
              <c:numCache>
                <c:formatCode>General</c:formatCode>
                <c:ptCount val="4"/>
                <c:pt idx="0">
                  <c:v>10.47</c:v>
                </c:pt>
                <c:pt idx="1">
                  <c:v>14.13</c:v>
                </c:pt>
                <c:pt idx="2">
                  <c:v>20.54</c:v>
                </c:pt>
                <c:pt idx="3">
                  <c:v>14.6</c:v>
                </c:pt>
              </c:numCache>
            </c:numRef>
          </c:val>
        </c:ser>
        <c:dLbls>
          <c:showLegendKey val="0"/>
          <c:showVal val="0"/>
          <c:showCatName val="0"/>
          <c:showSerName val="0"/>
          <c:showPercent val="0"/>
          <c:showBubbleSize val="0"/>
        </c:dLbls>
        <c:gapWidth val="150"/>
        <c:axId val="898812160"/>
        <c:axId val="898813952"/>
      </c:barChart>
      <c:catAx>
        <c:axId val="898812160"/>
        <c:scaling>
          <c:orientation val="minMax"/>
        </c:scaling>
        <c:delete val="0"/>
        <c:axPos val="b"/>
        <c:majorTickMark val="out"/>
        <c:minorTickMark val="none"/>
        <c:tickLblPos val="nextTo"/>
        <c:crossAx val="898813952"/>
        <c:crosses val="autoZero"/>
        <c:auto val="1"/>
        <c:lblAlgn val="ctr"/>
        <c:lblOffset val="100"/>
        <c:noMultiLvlLbl val="0"/>
      </c:catAx>
      <c:valAx>
        <c:axId val="898813952"/>
        <c:scaling>
          <c:orientation val="minMax"/>
        </c:scaling>
        <c:delete val="0"/>
        <c:axPos val="l"/>
        <c:majorGridlines/>
        <c:numFmt formatCode="General" sourceLinked="1"/>
        <c:majorTickMark val="out"/>
        <c:minorTickMark val="none"/>
        <c:tickLblPos val="nextTo"/>
        <c:crossAx val="898812160"/>
        <c:crosses val="autoZero"/>
        <c:crossBetween val="between"/>
      </c:valAx>
    </c:plotArea>
    <c:legend>
      <c:legendPos val="b"/>
      <c:overlay val="0"/>
    </c:legend>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'Macro latency'!$A$28</c:f>
              <c:strCache>
                <c:ptCount val="1"/>
                <c:pt idx="0">
                  <c:v>Legacy TDD</c:v>
                </c:pt>
              </c:strCache>
            </c:strRef>
          </c:tx>
          <c:invertIfNegative val="0"/>
          <c:cat>
            <c:multiLvlStrRef>
              <c:f>'Macro latency'!$B$26:$E$27</c:f>
              <c:multiLvlStrCache>
                <c:ptCount val="4"/>
                <c:lvl>
                  <c:pt idx="0">
                    <c:v>5%</c:v>
                  </c:pt>
                  <c:pt idx="1">
                    <c:v>50%</c:v>
                  </c:pt>
                  <c:pt idx="2">
                    <c:v>95%</c:v>
                  </c:pt>
                  <c:pt idx="3">
                    <c:v>Mean</c:v>
                  </c:pt>
                </c:lvl>
                <c:lvl>
                  <c:pt idx="0">
                    <c:v>DL latency (ms)</c:v>
                  </c:pt>
                </c:lvl>
              </c:multiLvlStrCache>
            </c:multiLvlStrRef>
          </c:cat>
          <c:val>
            <c:numRef>
              <c:f>'Macro latency'!$B$28:$E$28</c:f>
              <c:numCache>
                <c:formatCode>General</c:formatCode>
                <c:ptCount val="4"/>
                <c:pt idx="0">
                  <c:v>19.73</c:v>
                </c:pt>
                <c:pt idx="1">
                  <c:v>24.48</c:v>
                </c:pt>
                <c:pt idx="2">
                  <c:v>31.91</c:v>
                </c:pt>
                <c:pt idx="3">
                  <c:v>24.96</c:v>
                </c:pt>
              </c:numCache>
            </c:numRef>
          </c:val>
        </c:ser>
        <c:ser>
          <c:idx val="1"/>
          <c:order val="1"/>
          <c:tx>
            <c:strRef>
              <c:f>'Macro latency'!$A$29</c:f>
              <c:strCache>
                <c:ptCount val="1"/>
                <c:pt idx="0">
                  <c:v>SBFD</c:v>
                </c:pt>
              </c:strCache>
            </c:strRef>
          </c:tx>
          <c:invertIfNegative val="0"/>
          <c:cat>
            <c:multiLvlStrRef>
              <c:f>'Macro latency'!$B$26:$E$27</c:f>
              <c:multiLvlStrCache>
                <c:ptCount val="4"/>
                <c:lvl>
                  <c:pt idx="0">
                    <c:v>5%</c:v>
                  </c:pt>
                  <c:pt idx="1">
                    <c:v>50%</c:v>
                  </c:pt>
                  <c:pt idx="2">
                    <c:v>95%</c:v>
                  </c:pt>
                  <c:pt idx="3">
                    <c:v>Mean</c:v>
                  </c:pt>
                </c:lvl>
                <c:lvl>
                  <c:pt idx="0">
                    <c:v>DL latency (ms)</c:v>
                  </c:pt>
                </c:lvl>
              </c:multiLvlStrCache>
            </c:multiLvlStrRef>
          </c:cat>
          <c:val>
            <c:numRef>
              <c:f>'Macro latency'!$B$29:$E$29</c:f>
              <c:numCache>
                <c:formatCode>General</c:formatCode>
                <c:ptCount val="4"/>
                <c:pt idx="0">
                  <c:v>20.69</c:v>
                </c:pt>
                <c:pt idx="1">
                  <c:v>25.04</c:v>
                </c:pt>
                <c:pt idx="2">
                  <c:v>35.19</c:v>
                </c:pt>
                <c:pt idx="3">
                  <c:v>26.01</c:v>
                </c:pt>
              </c:numCache>
            </c:numRef>
          </c:val>
        </c:ser>
        <c:dLbls>
          <c:showLegendKey val="0"/>
          <c:showVal val="0"/>
          <c:showCatName val="0"/>
          <c:showSerName val="0"/>
          <c:showPercent val="0"/>
          <c:showBubbleSize val="0"/>
        </c:dLbls>
        <c:gapWidth val="150"/>
        <c:axId val="898904448"/>
        <c:axId val="898905984"/>
      </c:barChart>
      <c:catAx>
        <c:axId val="898904448"/>
        <c:scaling>
          <c:orientation val="minMax"/>
        </c:scaling>
        <c:delete val="0"/>
        <c:axPos val="b"/>
        <c:majorTickMark val="out"/>
        <c:minorTickMark val="none"/>
        <c:tickLblPos val="nextTo"/>
        <c:crossAx val="898905984"/>
        <c:crosses val="autoZero"/>
        <c:auto val="1"/>
        <c:lblAlgn val="ctr"/>
        <c:lblOffset val="100"/>
        <c:noMultiLvlLbl val="0"/>
      </c:catAx>
      <c:valAx>
        <c:axId val="898905984"/>
        <c:scaling>
          <c:orientation val="minMax"/>
        </c:scaling>
        <c:delete val="0"/>
        <c:axPos val="l"/>
        <c:majorGridlines/>
        <c:numFmt formatCode="General" sourceLinked="1"/>
        <c:majorTickMark val="out"/>
        <c:minorTickMark val="none"/>
        <c:tickLblPos val="nextTo"/>
        <c:crossAx val="898904448"/>
        <c:crosses val="autoZero"/>
        <c:crossBetween val="between"/>
      </c:valAx>
    </c:plotArea>
    <c:legend>
      <c:legendPos val="b"/>
      <c:overlay val="0"/>
    </c:legend>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'Macro latency'!$A$52</c:f>
              <c:strCache>
                <c:ptCount val="1"/>
                <c:pt idx="0">
                  <c:v>Legacy TDD</c:v>
                </c:pt>
              </c:strCache>
            </c:strRef>
          </c:tx>
          <c:invertIfNegative val="0"/>
          <c:cat>
            <c:multiLvlStrRef>
              <c:f>'Macro latency'!$B$50:$E$51</c:f>
              <c:multiLvlStrCache>
                <c:ptCount val="4"/>
                <c:lvl>
                  <c:pt idx="0">
                    <c:v>5%</c:v>
                  </c:pt>
                  <c:pt idx="1">
                    <c:v>50%</c:v>
                  </c:pt>
                  <c:pt idx="2">
                    <c:v>95%</c:v>
                  </c:pt>
                  <c:pt idx="3">
                    <c:v>Mean</c:v>
                  </c:pt>
                </c:lvl>
                <c:lvl>
                  <c:pt idx="0">
                    <c:v>DL latency (ms)</c:v>
                  </c:pt>
                </c:lvl>
              </c:multiLvlStrCache>
            </c:multiLvlStrRef>
          </c:cat>
          <c:val>
            <c:numRef>
              <c:f>'Macro latency'!$B$52:$E$52</c:f>
              <c:numCache>
                <c:formatCode>General</c:formatCode>
                <c:ptCount val="4"/>
                <c:pt idx="0">
                  <c:v>49.94</c:v>
                </c:pt>
                <c:pt idx="1">
                  <c:v>59.42</c:v>
                </c:pt>
                <c:pt idx="2">
                  <c:v>77.040000000000006</c:v>
                </c:pt>
                <c:pt idx="3">
                  <c:v>60.75</c:v>
                </c:pt>
              </c:numCache>
            </c:numRef>
          </c:val>
        </c:ser>
        <c:ser>
          <c:idx val="1"/>
          <c:order val="1"/>
          <c:tx>
            <c:strRef>
              <c:f>'Macro latency'!$A$53</c:f>
              <c:strCache>
                <c:ptCount val="1"/>
                <c:pt idx="0">
                  <c:v>SBFD</c:v>
                </c:pt>
              </c:strCache>
            </c:strRef>
          </c:tx>
          <c:invertIfNegative val="0"/>
          <c:cat>
            <c:multiLvlStrRef>
              <c:f>'Macro latency'!$B$50:$E$51</c:f>
              <c:multiLvlStrCache>
                <c:ptCount val="4"/>
                <c:lvl>
                  <c:pt idx="0">
                    <c:v>5%</c:v>
                  </c:pt>
                  <c:pt idx="1">
                    <c:v>50%</c:v>
                  </c:pt>
                  <c:pt idx="2">
                    <c:v>95%</c:v>
                  </c:pt>
                  <c:pt idx="3">
                    <c:v>Mean</c:v>
                  </c:pt>
                </c:lvl>
                <c:lvl>
                  <c:pt idx="0">
                    <c:v>DL latency (ms)</c:v>
                  </c:pt>
                </c:lvl>
              </c:multiLvlStrCache>
            </c:multiLvlStrRef>
          </c:cat>
          <c:val>
            <c:numRef>
              <c:f>'Macro latency'!$B$53:$E$53</c:f>
              <c:numCache>
                <c:formatCode>General</c:formatCode>
                <c:ptCount val="4"/>
                <c:pt idx="0">
                  <c:v>51.45</c:v>
                </c:pt>
                <c:pt idx="1">
                  <c:v>61.5</c:v>
                </c:pt>
                <c:pt idx="2">
                  <c:v>87.01</c:v>
                </c:pt>
                <c:pt idx="3">
                  <c:v>64.06</c:v>
                </c:pt>
              </c:numCache>
            </c:numRef>
          </c:val>
        </c:ser>
        <c:dLbls>
          <c:showLegendKey val="0"/>
          <c:showVal val="0"/>
          <c:showCatName val="0"/>
          <c:showSerName val="0"/>
          <c:showPercent val="0"/>
          <c:showBubbleSize val="0"/>
        </c:dLbls>
        <c:gapWidth val="150"/>
        <c:axId val="898922752"/>
        <c:axId val="898924544"/>
      </c:barChart>
      <c:catAx>
        <c:axId val="898922752"/>
        <c:scaling>
          <c:orientation val="minMax"/>
        </c:scaling>
        <c:delete val="0"/>
        <c:axPos val="b"/>
        <c:majorTickMark val="out"/>
        <c:minorTickMark val="none"/>
        <c:tickLblPos val="nextTo"/>
        <c:crossAx val="898924544"/>
        <c:crosses val="autoZero"/>
        <c:auto val="1"/>
        <c:lblAlgn val="ctr"/>
        <c:lblOffset val="100"/>
        <c:noMultiLvlLbl val="0"/>
      </c:catAx>
      <c:valAx>
        <c:axId val="898924544"/>
        <c:scaling>
          <c:orientation val="minMax"/>
        </c:scaling>
        <c:delete val="0"/>
        <c:axPos val="l"/>
        <c:majorGridlines/>
        <c:numFmt formatCode="General" sourceLinked="1"/>
        <c:majorTickMark val="out"/>
        <c:minorTickMark val="none"/>
        <c:tickLblPos val="nextTo"/>
        <c:crossAx val="898922752"/>
        <c:crosses val="autoZero"/>
        <c:crossBetween val="between"/>
      </c:valAx>
    </c:plotArea>
    <c:legend>
      <c:legendPos val="b"/>
      <c:overlay val="0"/>
    </c:legend>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'Macro latency'!$H$4</c:f>
              <c:strCache>
                <c:ptCount val="1"/>
                <c:pt idx="0">
                  <c:v>Legacy TDD</c:v>
                </c:pt>
              </c:strCache>
            </c:strRef>
          </c:tx>
          <c:invertIfNegative val="0"/>
          <c:cat>
            <c:multiLvlStrRef>
              <c:f>'Macro latency'!$I$2:$L$3</c:f>
              <c:multiLvlStrCache>
                <c:ptCount val="4"/>
                <c:lvl>
                  <c:pt idx="0">
                    <c:v>5%</c:v>
                  </c:pt>
                  <c:pt idx="1">
                    <c:v>50%</c:v>
                  </c:pt>
                  <c:pt idx="2">
                    <c:v>95%</c:v>
                  </c:pt>
                  <c:pt idx="3">
                    <c:v>Mean</c:v>
                  </c:pt>
                </c:lvl>
                <c:lvl>
                  <c:pt idx="0">
                    <c:v>UL latency (ms)</c:v>
                  </c:pt>
                </c:lvl>
              </c:multiLvlStrCache>
            </c:multiLvlStrRef>
          </c:cat>
          <c:val>
            <c:numRef>
              <c:f>'Macro latency'!$I$4:$L$4</c:f>
              <c:numCache>
                <c:formatCode>General</c:formatCode>
                <c:ptCount val="4"/>
                <c:pt idx="0">
                  <c:v>7.6</c:v>
                </c:pt>
                <c:pt idx="1">
                  <c:v>10.34</c:v>
                </c:pt>
                <c:pt idx="2">
                  <c:v>18.38</c:v>
                </c:pt>
                <c:pt idx="3">
                  <c:v>11.1</c:v>
                </c:pt>
              </c:numCache>
            </c:numRef>
          </c:val>
        </c:ser>
        <c:ser>
          <c:idx val="1"/>
          <c:order val="1"/>
          <c:tx>
            <c:strRef>
              <c:f>'Macro latency'!$H$5</c:f>
              <c:strCache>
                <c:ptCount val="1"/>
                <c:pt idx="0">
                  <c:v>SBFD</c:v>
                </c:pt>
              </c:strCache>
            </c:strRef>
          </c:tx>
          <c:invertIfNegative val="0"/>
          <c:cat>
            <c:multiLvlStrRef>
              <c:f>'Macro latency'!$I$2:$L$3</c:f>
              <c:multiLvlStrCache>
                <c:ptCount val="4"/>
                <c:lvl>
                  <c:pt idx="0">
                    <c:v>5%</c:v>
                  </c:pt>
                  <c:pt idx="1">
                    <c:v>50%</c:v>
                  </c:pt>
                  <c:pt idx="2">
                    <c:v>95%</c:v>
                  </c:pt>
                  <c:pt idx="3">
                    <c:v>Mean</c:v>
                  </c:pt>
                </c:lvl>
                <c:lvl>
                  <c:pt idx="0">
                    <c:v>UL latency (ms)</c:v>
                  </c:pt>
                </c:lvl>
              </c:multiLvlStrCache>
            </c:multiLvlStrRef>
          </c:cat>
          <c:val>
            <c:numRef>
              <c:f>'Macro latency'!$I$5:$L$5</c:f>
              <c:numCache>
                <c:formatCode>General</c:formatCode>
                <c:ptCount val="4"/>
                <c:pt idx="0">
                  <c:v>5.3</c:v>
                </c:pt>
                <c:pt idx="1">
                  <c:v>9.32</c:v>
                </c:pt>
                <c:pt idx="2">
                  <c:v>14.31</c:v>
                </c:pt>
                <c:pt idx="3">
                  <c:v>9.4700000000000006</c:v>
                </c:pt>
              </c:numCache>
            </c:numRef>
          </c:val>
        </c:ser>
        <c:dLbls>
          <c:showLegendKey val="0"/>
          <c:showVal val="0"/>
          <c:showCatName val="0"/>
          <c:showSerName val="0"/>
          <c:showPercent val="0"/>
          <c:showBubbleSize val="0"/>
        </c:dLbls>
        <c:gapWidth val="150"/>
        <c:axId val="898949504"/>
        <c:axId val="898951040"/>
      </c:barChart>
      <c:catAx>
        <c:axId val="898949504"/>
        <c:scaling>
          <c:orientation val="minMax"/>
        </c:scaling>
        <c:delete val="0"/>
        <c:axPos val="b"/>
        <c:majorTickMark val="out"/>
        <c:minorTickMark val="none"/>
        <c:tickLblPos val="nextTo"/>
        <c:crossAx val="898951040"/>
        <c:crosses val="autoZero"/>
        <c:auto val="1"/>
        <c:lblAlgn val="ctr"/>
        <c:lblOffset val="100"/>
        <c:noMultiLvlLbl val="0"/>
      </c:catAx>
      <c:valAx>
        <c:axId val="898951040"/>
        <c:scaling>
          <c:orientation val="minMax"/>
        </c:scaling>
        <c:delete val="0"/>
        <c:axPos val="l"/>
        <c:majorGridlines/>
        <c:numFmt formatCode="General" sourceLinked="1"/>
        <c:majorTickMark val="out"/>
        <c:minorTickMark val="none"/>
        <c:tickLblPos val="nextTo"/>
        <c:crossAx val="898949504"/>
        <c:crosses val="autoZero"/>
        <c:crossBetween val="between"/>
      </c:valAx>
    </c:plotArea>
    <c:legend>
      <c:legendPos val="b"/>
      <c:overlay val="0"/>
    </c:legend>
    <c:plotVisOnly val="1"/>
    <c:dispBlanksAs val="gap"/>
    <c:showDLblsOverMax val="0"/>
  </c:chart>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'Macro latency'!$H$28</c:f>
              <c:strCache>
                <c:ptCount val="1"/>
                <c:pt idx="0">
                  <c:v>Legacy TDD</c:v>
                </c:pt>
              </c:strCache>
            </c:strRef>
          </c:tx>
          <c:invertIfNegative val="0"/>
          <c:cat>
            <c:multiLvlStrRef>
              <c:f>'Macro latency'!$I$26:$L$27</c:f>
              <c:multiLvlStrCache>
                <c:ptCount val="4"/>
                <c:lvl>
                  <c:pt idx="0">
                    <c:v>5%</c:v>
                  </c:pt>
                  <c:pt idx="1">
                    <c:v>50%</c:v>
                  </c:pt>
                  <c:pt idx="2">
                    <c:v>95%</c:v>
                  </c:pt>
                  <c:pt idx="3">
                    <c:v>Mean</c:v>
                  </c:pt>
                </c:lvl>
                <c:lvl>
                  <c:pt idx="0">
                    <c:v>UL latency (ms)</c:v>
                  </c:pt>
                </c:lvl>
              </c:multiLvlStrCache>
            </c:multiLvlStrRef>
          </c:cat>
          <c:val>
            <c:numRef>
              <c:f>'Macro latency'!$I$28:$L$28</c:f>
              <c:numCache>
                <c:formatCode>General</c:formatCode>
                <c:ptCount val="4"/>
                <c:pt idx="0">
                  <c:v>10.28</c:v>
                </c:pt>
                <c:pt idx="1">
                  <c:v>17.420000000000002</c:v>
                </c:pt>
                <c:pt idx="2">
                  <c:v>27.69</c:v>
                </c:pt>
                <c:pt idx="3">
                  <c:v>17.37</c:v>
                </c:pt>
              </c:numCache>
            </c:numRef>
          </c:val>
        </c:ser>
        <c:ser>
          <c:idx val="1"/>
          <c:order val="1"/>
          <c:tx>
            <c:strRef>
              <c:f>'Macro latency'!$H$29</c:f>
              <c:strCache>
                <c:ptCount val="1"/>
                <c:pt idx="0">
                  <c:v>SBFD</c:v>
                </c:pt>
              </c:strCache>
            </c:strRef>
          </c:tx>
          <c:invertIfNegative val="0"/>
          <c:cat>
            <c:multiLvlStrRef>
              <c:f>'Macro latency'!$I$26:$L$27</c:f>
              <c:multiLvlStrCache>
                <c:ptCount val="4"/>
                <c:lvl>
                  <c:pt idx="0">
                    <c:v>5%</c:v>
                  </c:pt>
                  <c:pt idx="1">
                    <c:v>50%</c:v>
                  </c:pt>
                  <c:pt idx="2">
                    <c:v>95%</c:v>
                  </c:pt>
                  <c:pt idx="3">
                    <c:v>Mean</c:v>
                  </c:pt>
                </c:lvl>
                <c:lvl>
                  <c:pt idx="0">
                    <c:v>UL latency (ms)</c:v>
                  </c:pt>
                </c:lvl>
              </c:multiLvlStrCache>
            </c:multiLvlStrRef>
          </c:cat>
          <c:val>
            <c:numRef>
              <c:f>'Macro latency'!$I$29:$L$29</c:f>
              <c:numCache>
                <c:formatCode>General</c:formatCode>
                <c:ptCount val="4"/>
                <c:pt idx="0">
                  <c:v>9.81</c:v>
                </c:pt>
                <c:pt idx="1">
                  <c:v>14.53</c:v>
                </c:pt>
                <c:pt idx="2">
                  <c:v>19.95</c:v>
                </c:pt>
                <c:pt idx="3">
                  <c:v>14.58</c:v>
                </c:pt>
              </c:numCache>
            </c:numRef>
          </c:val>
        </c:ser>
        <c:dLbls>
          <c:showLegendKey val="0"/>
          <c:showVal val="0"/>
          <c:showCatName val="0"/>
          <c:showSerName val="0"/>
          <c:showPercent val="0"/>
          <c:showBubbleSize val="0"/>
        </c:dLbls>
        <c:gapWidth val="150"/>
        <c:axId val="899062016"/>
        <c:axId val="899076096"/>
      </c:barChart>
      <c:catAx>
        <c:axId val="899062016"/>
        <c:scaling>
          <c:orientation val="minMax"/>
        </c:scaling>
        <c:delete val="0"/>
        <c:axPos val="b"/>
        <c:majorTickMark val="out"/>
        <c:minorTickMark val="none"/>
        <c:tickLblPos val="nextTo"/>
        <c:crossAx val="899076096"/>
        <c:crosses val="autoZero"/>
        <c:auto val="1"/>
        <c:lblAlgn val="ctr"/>
        <c:lblOffset val="100"/>
        <c:noMultiLvlLbl val="0"/>
      </c:catAx>
      <c:valAx>
        <c:axId val="899076096"/>
        <c:scaling>
          <c:orientation val="minMax"/>
        </c:scaling>
        <c:delete val="0"/>
        <c:axPos val="l"/>
        <c:majorGridlines/>
        <c:numFmt formatCode="General" sourceLinked="1"/>
        <c:majorTickMark val="out"/>
        <c:minorTickMark val="none"/>
        <c:tickLblPos val="nextTo"/>
        <c:crossAx val="899062016"/>
        <c:crosses val="autoZero"/>
        <c:crossBetween val="between"/>
      </c:valAx>
    </c:plotArea>
    <c:legend>
      <c:legendPos val="b"/>
      <c:overlay val="0"/>
    </c:legend>
    <c:plotVisOnly val="1"/>
    <c:dispBlanksAs val="gap"/>
    <c:showDLblsOverMax val="0"/>
  </c:chart>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'Macro latency'!$H$52</c:f>
              <c:strCache>
                <c:ptCount val="1"/>
                <c:pt idx="0">
                  <c:v>Legacy TDD</c:v>
                </c:pt>
              </c:strCache>
            </c:strRef>
          </c:tx>
          <c:invertIfNegative val="0"/>
          <c:cat>
            <c:multiLvlStrRef>
              <c:f>'Macro latency'!$I$50:$L$51</c:f>
              <c:multiLvlStrCache>
                <c:ptCount val="4"/>
                <c:lvl>
                  <c:pt idx="0">
                    <c:v>5%</c:v>
                  </c:pt>
                  <c:pt idx="1">
                    <c:v>50%</c:v>
                  </c:pt>
                  <c:pt idx="2">
                    <c:v>95%</c:v>
                  </c:pt>
                  <c:pt idx="3">
                    <c:v>Mean</c:v>
                  </c:pt>
                </c:lvl>
                <c:lvl>
                  <c:pt idx="0">
                    <c:v>UL latency (ms)</c:v>
                  </c:pt>
                </c:lvl>
              </c:multiLvlStrCache>
            </c:multiLvlStrRef>
          </c:cat>
          <c:val>
            <c:numRef>
              <c:f>'Macro latency'!$I$52:$L$52</c:f>
              <c:numCache>
                <c:formatCode>General</c:formatCode>
                <c:ptCount val="4"/>
                <c:pt idx="0">
                  <c:v>32.72</c:v>
                </c:pt>
                <c:pt idx="1">
                  <c:v>42.93</c:v>
                </c:pt>
                <c:pt idx="2">
                  <c:v>68.260000000000005</c:v>
                </c:pt>
                <c:pt idx="3">
                  <c:v>45.58</c:v>
                </c:pt>
              </c:numCache>
            </c:numRef>
          </c:val>
        </c:ser>
        <c:ser>
          <c:idx val="1"/>
          <c:order val="1"/>
          <c:tx>
            <c:strRef>
              <c:f>'Macro latency'!$H$53</c:f>
              <c:strCache>
                <c:ptCount val="1"/>
                <c:pt idx="0">
                  <c:v>SBFD</c:v>
                </c:pt>
              </c:strCache>
            </c:strRef>
          </c:tx>
          <c:invertIfNegative val="0"/>
          <c:cat>
            <c:multiLvlStrRef>
              <c:f>'Macro latency'!$I$50:$L$51</c:f>
              <c:multiLvlStrCache>
                <c:ptCount val="4"/>
                <c:lvl>
                  <c:pt idx="0">
                    <c:v>5%</c:v>
                  </c:pt>
                  <c:pt idx="1">
                    <c:v>50%</c:v>
                  </c:pt>
                  <c:pt idx="2">
                    <c:v>95%</c:v>
                  </c:pt>
                  <c:pt idx="3">
                    <c:v>Mean</c:v>
                  </c:pt>
                </c:lvl>
                <c:lvl>
                  <c:pt idx="0">
                    <c:v>UL latency (ms)</c:v>
                  </c:pt>
                </c:lvl>
              </c:multiLvlStrCache>
            </c:multiLvlStrRef>
          </c:cat>
          <c:val>
            <c:numRef>
              <c:f>'Macro latency'!$I$53:$L$53</c:f>
              <c:numCache>
                <c:formatCode>General</c:formatCode>
                <c:ptCount val="4"/>
                <c:pt idx="0">
                  <c:v>29.71</c:v>
                </c:pt>
                <c:pt idx="1">
                  <c:v>46.52</c:v>
                </c:pt>
                <c:pt idx="2">
                  <c:v>52.99</c:v>
                </c:pt>
                <c:pt idx="3">
                  <c:v>45.34</c:v>
                </c:pt>
              </c:numCache>
            </c:numRef>
          </c:val>
        </c:ser>
        <c:dLbls>
          <c:showLegendKey val="0"/>
          <c:showVal val="0"/>
          <c:showCatName val="0"/>
          <c:showSerName val="0"/>
          <c:showPercent val="0"/>
          <c:showBubbleSize val="0"/>
        </c:dLbls>
        <c:gapWidth val="150"/>
        <c:axId val="900931584"/>
        <c:axId val="900933120"/>
      </c:barChart>
      <c:catAx>
        <c:axId val="900931584"/>
        <c:scaling>
          <c:orientation val="minMax"/>
        </c:scaling>
        <c:delete val="0"/>
        <c:axPos val="b"/>
        <c:majorTickMark val="out"/>
        <c:minorTickMark val="none"/>
        <c:tickLblPos val="nextTo"/>
        <c:crossAx val="900933120"/>
        <c:crosses val="autoZero"/>
        <c:auto val="1"/>
        <c:lblAlgn val="ctr"/>
        <c:lblOffset val="100"/>
        <c:noMultiLvlLbl val="0"/>
      </c:catAx>
      <c:valAx>
        <c:axId val="900933120"/>
        <c:scaling>
          <c:orientation val="minMax"/>
        </c:scaling>
        <c:delete val="0"/>
        <c:axPos val="l"/>
        <c:majorGridlines/>
        <c:numFmt formatCode="General" sourceLinked="1"/>
        <c:majorTickMark val="out"/>
        <c:minorTickMark val="none"/>
        <c:tickLblPos val="nextTo"/>
        <c:crossAx val="900931584"/>
        <c:crosses val="autoZero"/>
        <c:crossBetween val="between"/>
      </c:valAx>
    </c:plotArea>
    <c:legend>
      <c:legendPos val="b"/>
      <c:overlay val="0"/>
    </c:legend>
    <c:plotVisOnly val="1"/>
    <c:dispBlanksAs val="gap"/>
    <c:showDLblsOverMax val="0"/>
  </c:chart>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manualLayout>
          <c:layoutTarget val="inner"/>
          <c:xMode val="edge"/>
          <c:yMode val="edge"/>
          <c:x val="9.4537367324873972E-2"/>
          <c:y val="3.2658740559760584E-2"/>
          <c:w val="0.86306309082644439"/>
          <c:h val="0.41422940424409399"/>
        </c:manualLayout>
      </c:layout>
      <c:barChart>
        <c:barDir val="col"/>
        <c:grouping val="clustered"/>
        <c:varyColors val="0"/>
        <c:ser>
          <c:idx val="0"/>
          <c:order val="0"/>
          <c:tx>
            <c:v>Legacy TDD</c:v>
          </c:tx>
          <c:invertIfNegative val="0"/>
          <c:cat>
            <c:multiLvlStrRef>
              <c:f>'Macro UPT'!$B$2:$M$4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'Macro UPT'!$B$5:$M$5</c:f>
              <c:numCache>
                <c:formatCode>General</c:formatCode>
                <c:ptCount val="12"/>
                <c:pt idx="0">
                  <c:v>236.81</c:v>
                </c:pt>
                <c:pt idx="1">
                  <c:v>300.56</c:v>
                </c:pt>
                <c:pt idx="2">
                  <c:v>348.46</c:v>
                </c:pt>
                <c:pt idx="3">
                  <c:v>299.08999999999997</c:v>
                </c:pt>
                <c:pt idx="4">
                  <c:v>164.4</c:v>
                </c:pt>
                <c:pt idx="5">
                  <c:v>206.69</c:v>
                </c:pt>
                <c:pt idx="6">
                  <c:v>275.92</c:v>
                </c:pt>
                <c:pt idx="7">
                  <c:v>207.75</c:v>
                </c:pt>
                <c:pt idx="8">
                  <c:v>219.28</c:v>
                </c:pt>
                <c:pt idx="9">
                  <c:v>296.7</c:v>
                </c:pt>
                <c:pt idx="10">
                  <c:v>348.96</c:v>
                </c:pt>
                <c:pt idx="11">
                  <c:v>293.49</c:v>
                </c:pt>
              </c:numCache>
            </c:numRef>
          </c:val>
        </c:ser>
        <c:ser>
          <c:idx val="1"/>
          <c:order val="1"/>
          <c:tx>
            <c:v>SBFD</c:v>
          </c:tx>
          <c:invertIfNegative val="0"/>
          <c:cat>
            <c:multiLvlStrRef>
              <c:f>'Macro UPT'!$B$2:$M$4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'Macro UPT'!$B$6:$M$6</c:f>
              <c:numCache>
                <c:formatCode>General</c:formatCode>
                <c:ptCount val="12"/>
                <c:pt idx="0">
                  <c:v>186.82</c:v>
                </c:pt>
                <c:pt idx="1">
                  <c:v>285.75</c:v>
                </c:pt>
                <c:pt idx="2">
                  <c:v>328.92</c:v>
                </c:pt>
                <c:pt idx="3">
                  <c:v>272.69</c:v>
                </c:pt>
                <c:pt idx="4">
                  <c:v>142.38</c:v>
                </c:pt>
                <c:pt idx="5">
                  <c:v>193.04</c:v>
                </c:pt>
                <c:pt idx="6">
                  <c:v>217.77</c:v>
                </c:pt>
                <c:pt idx="7">
                  <c:v>188.05</c:v>
                </c:pt>
                <c:pt idx="8">
                  <c:v>191.83</c:v>
                </c:pt>
                <c:pt idx="9">
                  <c:v>280.77</c:v>
                </c:pt>
                <c:pt idx="10">
                  <c:v>327.98</c:v>
                </c:pt>
                <c:pt idx="11">
                  <c:v>271.51</c:v>
                </c:pt>
              </c:numCache>
            </c:numRef>
          </c:val>
        </c:ser>
        <c:dLbls>
          <c:showLegendKey val="0"/>
          <c:showVal val="0"/>
          <c:showCatName val="0"/>
          <c:showSerName val="0"/>
          <c:showPercent val="0"/>
          <c:showBubbleSize val="0"/>
        </c:dLbls>
        <c:gapWidth val="150"/>
        <c:axId val="900966272"/>
        <c:axId val="900967808"/>
      </c:barChart>
      <c:catAx>
        <c:axId val="900966272"/>
        <c:scaling>
          <c:orientation val="minMax"/>
        </c:scaling>
        <c:delete val="0"/>
        <c:axPos val="b"/>
        <c:majorTickMark val="out"/>
        <c:minorTickMark val="none"/>
        <c:tickLblPos val="nextTo"/>
        <c:crossAx val="900967808"/>
        <c:crosses val="autoZero"/>
        <c:auto val="1"/>
        <c:lblAlgn val="ctr"/>
        <c:lblOffset val="100"/>
        <c:noMultiLvlLbl val="0"/>
      </c:catAx>
      <c:valAx>
        <c:axId val="900967808"/>
        <c:scaling>
          <c:orientation val="minMax"/>
        </c:scaling>
        <c:delete val="0"/>
        <c:axPos val="l"/>
        <c:majorGridlines/>
        <c:numFmt formatCode="General" sourceLinked="1"/>
        <c:majorTickMark val="out"/>
        <c:minorTickMark val="none"/>
        <c:tickLblPos val="nextTo"/>
        <c:crossAx val="900966272"/>
        <c:crosses val="autoZero"/>
        <c:crossBetween val="between"/>
      </c:valAx>
    </c:plotArea>
    <c:legend>
      <c:legendPos val="b"/>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'Indoor latency'!$A$28</c:f>
              <c:strCache>
                <c:ptCount val="1"/>
                <c:pt idx="0">
                  <c:v>Legacy TDD</c:v>
                </c:pt>
              </c:strCache>
            </c:strRef>
          </c:tx>
          <c:invertIfNegative val="0"/>
          <c:cat>
            <c:multiLvlStrRef>
              <c:f>'Indoor latency'!$B$26:$E$27</c:f>
              <c:multiLvlStrCache>
                <c:ptCount val="4"/>
                <c:lvl>
                  <c:pt idx="0">
                    <c:v>5%</c:v>
                  </c:pt>
                  <c:pt idx="1">
                    <c:v>50%</c:v>
                  </c:pt>
                  <c:pt idx="2">
                    <c:v>95%</c:v>
                  </c:pt>
                  <c:pt idx="3">
                    <c:v>Mean</c:v>
                  </c:pt>
                </c:lvl>
                <c:lvl>
                  <c:pt idx="0">
                    <c:v>DL latency (ms)</c:v>
                  </c:pt>
                </c:lvl>
              </c:multiLvlStrCache>
            </c:multiLvlStrRef>
          </c:cat>
          <c:val>
            <c:numRef>
              <c:f>'Indoor latency'!$B$28:$E$28</c:f>
              <c:numCache>
                <c:formatCode>General</c:formatCode>
                <c:ptCount val="4"/>
                <c:pt idx="0">
                  <c:v>9.8699999999999992</c:v>
                </c:pt>
                <c:pt idx="1">
                  <c:v>15.18</c:v>
                </c:pt>
                <c:pt idx="2">
                  <c:v>21.93</c:v>
                </c:pt>
                <c:pt idx="3">
                  <c:v>15.5</c:v>
                </c:pt>
              </c:numCache>
            </c:numRef>
          </c:val>
        </c:ser>
        <c:ser>
          <c:idx val="1"/>
          <c:order val="1"/>
          <c:tx>
            <c:strRef>
              <c:f>'Indoor latency'!$A$29</c:f>
              <c:strCache>
                <c:ptCount val="1"/>
                <c:pt idx="0">
                  <c:v>SBFD</c:v>
                </c:pt>
              </c:strCache>
            </c:strRef>
          </c:tx>
          <c:invertIfNegative val="0"/>
          <c:cat>
            <c:multiLvlStrRef>
              <c:f>'Indoor latency'!$B$26:$E$27</c:f>
              <c:multiLvlStrCache>
                <c:ptCount val="4"/>
                <c:lvl>
                  <c:pt idx="0">
                    <c:v>5%</c:v>
                  </c:pt>
                  <c:pt idx="1">
                    <c:v>50%</c:v>
                  </c:pt>
                  <c:pt idx="2">
                    <c:v>95%</c:v>
                  </c:pt>
                  <c:pt idx="3">
                    <c:v>Mean</c:v>
                  </c:pt>
                </c:lvl>
                <c:lvl>
                  <c:pt idx="0">
                    <c:v>DL latency (ms)</c:v>
                  </c:pt>
                </c:lvl>
              </c:multiLvlStrCache>
            </c:multiLvlStrRef>
          </c:cat>
          <c:val>
            <c:numRef>
              <c:f>'Indoor latency'!$B$29:$E$29</c:f>
              <c:numCache>
                <c:formatCode>General</c:formatCode>
                <c:ptCount val="4"/>
                <c:pt idx="0">
                  <c:v>13.07</c:v>
                </c:pt>
                <c:pt idx="1">
                  <c:v>17.510000000000002</c:v>
                </c:pt>
                <c:pt idx="2">
                  <c:v>23.63</c:v>
                </c:pt>
                <c:pt idx="3">
                  <c:v>17.84</c:v>
                </c:pt>
              </c:numCache>
            </c:numRef>
          </c:val>
        </c:ser>
        <c:dLbls>
          <c:showLegendKey val="0"/>
          <c:showVal val="0"/>
          <c:showCatName val="0"/>
          <c:showSerName val="0"/>
          <c:showPercent val="0"/>
          <c:showBubbleSize val="0"/>
        </c:dLbls>
        <c:gapWidth val="150"/>
        <c:axId val="885465088"/>
        <c:axId val="885466624"/>
      </c:barChart>
      <c:catAx>
        <c:axId val="885465088"/>
        <c:scaling>
          <c:orientation val="minMax"/>
        </c:scaling>
        <c:delete val="0"/>
        <c:axPos val="b"/>
        <c:majorTickMark val="out"/>
        <c:minorTickMark val="none"/>
        <c:tickLblPos val="nextTo"/>
        <c:crossAx val="885466624"/>
        <c:crosses val="autoZero"/>
        <c:auto val="1"/>
        <c:lblAlgn val="ctr"/>
        <c:lblOffset val="100"/>
        <c:noMultiLvlLbl val="0"/>
      </c:catAx>
      <c:valAx>
        <c:axId val="885466624"/>
        <c:scaling>
          <c:orientation val="minMax"/>
        </c:scaling>
        <c:delete val="0"/>
        <c:axPos val="l"/>
        <c:majorGridlines/>
        <c:numFmt formatCode="General" sourceLinked="1"/>
        <c:majorTickMark val="out"/>
        <c:minorTickMark val="none"/>
        <c:tickLblPos val="nextTo"/>
        <c:crossAx val="885465088"/>
        <c:crosses val="autoZero"/>
        <c:crossBetween val="between"/>
      </c:valAx>
    </c:plotArea>
    <c:legend>
      <c:legendPos val="b"/>
      <c:overlay val="0"/>
    </c:legend>
    <c:plotVisOnly val="1"/>
    <c:dispBlanksAs val="gap"/>
    <c:showDLblsOverMax val="0"/>
  </c:chart>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'Macro UPT'!$O$5</c:f>
              <c:strCache>
                <c:ptCount val="1"/>
                <c:pt idx="0">
                  <c:v>Legacy TDD</c:v>
                </c:pt>
              </c:strCache>
            </c:strRef>
          </c:tx>
          <c:invertIfNegative val="0"/>
          <c:cat>
            <c:multiLvlStrRef>
              <c:f>'Macro UPT'!$P$2:$AA$4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'Macro UPT'!$P$5:$AA$5</c:f>
              <c:numCache>
                <c:formatCode>General</c:formatCode>
                <c:ptCount val="12"/>
                <c:pt idx="0">
                  <c:v>44.14</c:v>
                </c:pt>
                <c:pt idx="1">
                  <c:v>94.8</c:v>
                </c:pt>
                <c:pt idx="2">
                  <c:v>128.72999999999999</c:v>
                </c:pt>
                <c:pt idx="3">
                  <c:v>92.01</c:v>
                </c:pt>
                <c:pt idx="4">
                  <c:v>27.83</c:v>
                </c:pt>
                <c:pt idx="5">
                  <c:v>54.29</c:v>
                </c:pt>
                <c:pt idx="6">
                  <c:v>66.239999999999995</c:v>
                </c:pt>
                <c:pt idx="7">
                  <c:v>51.68</c:v>
                </c:pt>
                <c:pt idx="8">
                  <c:v>42.76</c:v>
                </c:pt>
                <c:pt idx="9">
                  <c:v>91.69</c:v>
                </c:pt>
                <c:pt idx="10">
                  <c:v>131.63</c:v>
                </c:pt>
                <c:pt idx="11">
                  <c:v>88.23</c:v>
                </c:pt>
              </c:numCache>
            </c:numRef>
          </c:val>
        </c:ser>
        <c:ser>
          <c:idx val="1"/>
          <c:order val="1"/>
          <c:tx>
            <c:strRef>
              <c:f>'Macro UPT'!$O$6</c:f>
              <c:strCache>
                <c:ptCount val="1"/>
                <c:pt idx="0">
                  <c:v>SBFD</c:v>
                </c:pt>
              </c:strCache>
            </c:strRef>
          </c:tx>
          <c:invertIfNegative val="0"/>
          <c:cat>
            <c:multiLvlStrRef>
              <c:f>'Macro UPT'!$P$2:$AA$4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'Macro UPT'!$P$6:$AA$6</c:f>
              <c:numCache>
                <c:formatCode>General</c:formatCode>
                <c:ptCount val="12"/>
                <c:pt idx="0">
                  <c:v>81.47</c:v>
                </c:pt>
                <c:pt idx="1">
                  <c:v>110.62</c:v>
                </c:pt>
                <c:pt idx="2">
                  <c:v>130.11000000000001</c:v>
                </c:pt>
                <c:pt idx="3">
                  <c:v>110.19</c:v>
                </c:pt>
                <c:pt idx="4">
                  <c:v>55.7</c:v>
                </c:pt>
                <c:pt idx="5">
                  <c:v>69.63</c:v>
                </c:pt>
                <c:pt idx="6">
                  <c:v>76.41</c:v>
                </c:pt>
                <c:pt idx="7">
                  <c:v>68.53</c:v>
                </c:pt>
                <c:pt idx="8">
                  <c:v>79.010000000000005</c:v>
                </c:pt>
                <c:pt idx="9">
                  <c:v>107.58</c:v>
                </c:pt>
                <c:pt idx="10">
                  <c:v>127.76</c:v>
                </c:pt>
                <c:pt idx="11">
                  <c:v>107</c:v>
                </c:pt>
              </c:numCache>
            </c:numRef>
          </c:val>
        </c:ser>
        <c:dLbls>
          <c:showLegendKey val="0"/>
          <c:showVal val="0"/>
          <c:showCatName val="0"/>
          <c:showSerName val="0"/>
          <c:showPercent val="0"/>
          <c:showBubbleSize val="0"/>
        </c:dLbls>
        <c:gapWidth val="150"/>
        <c:axId val="901189632"/>
        <c:axId val="901191168"/>
      </c:barChart>
      <c:catAx>
        <c:axId val="901189632"/>
        <c:scaling>
          <c:orientation val="minMax"/>
        </c:scaling>
        <c:delete val="0"/>
        <c:axPos val="b"/>
        <c:majorTickMark val="out"/>
        <c:minorTickMark val="none"/>
        <c:tickLblPos val="nextTo"/>
        <c:crossAx val="901191168"/>
        <c:crosses val="autoZero"/>
        <c:auto val="1"/>
        <c:lblAlgn val="ctr"/>
        <c:lblOffset val="100"/>
        <c:noMultiLvlLbl val="0"/>
      </c:catAx>
      <c:valAx>
        <c:axId val="901191168"/>
        <c:scaling>
          <c:orientation val="minMax"/>
        </c:scaling>
        <c:delete val="0"/>
        <c:axPos val="l"/>
        <c:majorGridlines/>
        <c:numFmt formatCode="General" sourceLinked="1"/>
        <c:majorTickMark val="out"/>
        <c:minorTickMark val="none"/>
        <c:tickLblPos val="nextTo"/>
        <c:crossAx val="901189632"/>
        <c:crosses val="autoZero"/>
        <c:crossBetween val="between"/>
      </c:valAx>
    </c:plotArea>
    <c:legend>
      <c:legendPos val="b"/>
      <c:overlay val="0"/>
    </c:legend>
    <c:plotVisOnly val="1"/>
    <c:dispBlanksAs val="gap"/>
    <c:showDLblsOverMax val="0"/>
  </c:chart>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v>Legacy TDD</c:v>
          </c:tx>
          <c:invertIfNegative val="0"/>
          <c:cat>
            <c:multiLvlStrRef>
              <c:f>'Macro UPT'!$B$31:$M$33</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'Macro UPT'!$B$34:$M$34</c:f>
              <c:numCache>
                <c:formatCode>General</c:formatCode>
                <c:ptCount val="12"/>
                <c:pt idx="0">
                  <c:v>141.04</c:v>
                </c:pt>
                <c:pt idx="1">
                  <c:v>178.75</c:v>
                </c:pt>
                <c:pt idx="2">
                  <c:v>205.68</c:v>
                </c:pt>
                <c:pt idx="3">
                  <c:v>176.31</c:v>
                </c:pt>
                <c:pt idx="4">
                  <c:v>95.16</c:v>
                </c:pt>
                <c:pt idx="5">
                  <c:v>128.41999999999999</c:v>
                </c:pt>
                <c:pt idx="6">
                  <c:v>153.56</c:v>
                </c:pt>
                <c:pt idx="7">
                  <c:v>126.25</c:v>
                </c:pt>
                <c:pt idx="8">
                  <c:v>137.24</c:v>
                </c:pt>
                <c:pt idx="9">
                  <c:v>177.28</c:v>
                </c:pt>
                <c:pt idx="10">
                  <c:v>207.79</c:v>
                </c:pt>
                <c:pt idx="11">
                  <c:v>174.95</c:v>
                </c:pt>
              </c:numCache>
            </c:numRef>
          </c:val>
        </c:ser>
        <c:ser>
          <c:idx val="1"/>
          <c:order val="1"/>
          <c:tx>
            <c:v>SBFD</c:v>
          </c:tx>
          <c:invertIfNegative val="0"/>
          <c:cat>
            <c:multiLvlStrRef>
              <c:f>'Macro UPT'!$B$31:$M$33</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'Macro UPT'!$B$35:$M$35</c:f>
              <c:numCache>
                <c:formatCode>General</c:formatCode>
                <c:ptCount val="12"/>
                <c:pt idx="0">
                  <c:v>115.67</c:v>
                </c:pt>
                <c:pt idx="1">
                  <c:v>175.08</c:v>
                </c:pt>
                <c:pt idx="2">
                  <c:v>199.88</c:v>
                </c:pt>
                <c:pt idx="3">
                  <c:v>166.47</c:v>
                </c:pt>
                <c:pt idx="4">
                  <c:v>88.5</c:v>
                </c:pt>
                <c:pt idx="5">
                  <c:v>118.39</c:v>
                </c:pt>
                <c:pt idx="6">
                  <c:v>130.26</c:v>
                </c:pt>
                <c:pt idx="7">
                  <c:v>114.61</c:v>
                </c:pt>
                <c:pt idx="8">
                  <c:v>115.38</c:v>
                </c:pt>
                <c:pt idx="9">
                  <c:v>172.94</c:v>
                </c:pt>
                <c:pt idx="10">
                  <c:v>196.62</c:v>
                </c:pt>
                <c:pt idx="11">
                  <c:v>165.02</c:v>
                </c:pt>
              </c:numCache>
            </c:numRef>
          </c:val>
        </c:ser>
        <c:dLbls>
          <c:showLegendKey val="0"/>
          <c:showVal val="0"/>
          <c:showCatName val="0"/>
          <c:showSerName val="0"/>
          <c:showPercent val="0"/>
          <c:showBubbleSize val="0"/>
        </c:dLbls>
        <c:gapWidth val="150"/>
        <c:axId val="901216128"/>
        <c:axId val="901217664"/>
      </c:barChart>
      <c:catAx>
        <c:axId val="901216128"/>
        <c:scaling>
          <c:orientation val="minMax"/>
        </c:scaling>
        <c:delete val="0"/>
        <c:axPos val="b"/>
        <c:majorTickMark val="out"/>
        <c:minorTickMark val="none"/>
        <c:tickLblPos val="nextTo"/>
        <c:crossAx val="901217664"/>
        <c:crosses val="autoZero"/>
        <c:auto val="1"/>
        <c:lblAlgn val="ctr"/>
        <c:lblOffset val="100"/>
        <c:noMultiLvlLbl val="0"/>
      </c:catAx>
      <c:valAx>
        <c:axId val="901217664"/>
        <c:scaling>
          <c:orientation val="minMax"/>
        </c:scaling>
        <c:delete val="0"/>
        <c:axPos val="l"/>
        <c:majorGridlines/>
        <c:numFmt formatCode="General" sourceLinked="1"/>
        <c:majorTickMark val="out"/>
        <c:minorTickMark val="none"/>
        <c:tickLblPos val="nextTo"/>
        <c:crossAx val="901216128"/>
        <c:crosses val="autoZero"/>
        <c:crossBetween val="between"/>
      </c:valAx>
    </c:plotArea>
    <c:legend>
      <c:legendPos val="b"/>
      <c:overlay val="0"/>
    </c:legend>
    <c:plotVisOnly val="1"/>
    <c:dispBlanksAs val="gap"/>
    <c:showDLblsOverMax val="0"/>
  </c:chart>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v>Legacy TDD</c:v>
          </c:tx>
          <c:invertIfNegative val="0"/>
          <c:cat>
            <c:multiLvlStrRef>
              <c:f>'Macro UPT'!$P$31:$AA$33</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'Macro UPT'!$P$34:$AA$34</c:f>
              <c:numCache>
                <c:formatCode>General</c:formatCode>
                <c:ptCount val="12"/>
                <c:pt idx="0">
                  <c:v>29.87</c:v>
                </c:pt>
                <c:pt idx="1">
                  <c:v>58.1</c:v>
                </c:pt>
                <c:pt idx="2">
                  <c:v>80.28</c:v>
                </c:pt>
                <c:pt idx="3">
                  <c:v>56.7</c:v>
                </c:pt>
                <c:pt idx="4">
                  <c:v>23.11</c:v>
                </c:pt>
                <c:pt idx="5">
                  <c:v>39.119999999999997</c:v>
                </c:pt>
                <c:pt idx="6">
                  <c:v>54.08</c:v>
                </c:pt>
                <c:pt idx="7">
                  <c:v>39.369999999999997</c:v>
                </c:pt>
                <c:pt idx="8">
                  <c:v>31.26</c:v>
                </c:pt>
                <c:pt idx="9">
                  <c:v>58.03</c:v>
                </c:pt>
                <c:pt idx="10">
                  <c:v>70.739999999999995</c:v>
                </c:pt>
                <c:pt idx="11">
                  <c:v>54.66</c:v>
                </c:pt>
              </c:numCache>
            </c:numRef>
          </c:val>
        </c:ser>
        <c:ser>
          <c:idx val="1"/>
          <c:order val="1"/>
          <c:tx>
            <c:v>SBFD</c:v>
          </c:tx>
          <c:invertIfNegative val="0"/>
          <c:cat>
            <c:multiLvlStrRef>
              <c:f>'Macro UPT'!$P$31:$AA$33</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'Macro UPT'!$P$35:$AA$35</c:f>
              <c:numCache>
                <c:formatCode>General</c:formatCode>
                <c:ptCount val="12"/>
                <c:pt idx="0">
                  <c:v>53.94</c:v>
                </c:pt>
                <c:pt idx="1">
                  <c:v>66.97</c:v>
                </c:pt>
                <c:pt idx="2">
                  <c:v>80.349999999999994</c:v>
                </c:pt>
                <c:pt idx="3">
                  <c:v>67.37</c:v>
                </c:pt>
                <c:pt idx="4">
                  <c:v>40.33</c:v>
                </c:pt>
                <c:pt idx="5">
                  <c:v>49.02</c:v>
                </c:pt>
                <c:pt idx="6">
                  <c:v>53.72</c:v>
                </c:pt>
                <c:pt idx="7">
                  <c:v>48.21</c:v>
                </c:pt>
                <c:pt idx="8">
                  <c:v>55.39</c:v>
                </c:pt>
                <c:pt idx="9">
                  <c:v>66.02</c:v>
                </c:pt>
                <c:pt idx="10">
                  <c:v>76.06</c:v>
                </c:pt>
                <c:pt idx="11">
                  <c:v>66.09</c:v>
                </c:pt>
              </c:numCache>
            </c:numRef>
          </c:val>
        </c:ser>
        <c:dLbls>
          <c:showLegendKey val="0"/>
          <c:showVal val="0"/>
          <c:showCatName val="0"/>
          <c:showSerName val="0"/>
          <c:showPercent val="0"/>
          <c:showBubbleSize val="0"/>
        </c:dLbls>
        <c:gapWidth val="150"/>
        <c:axId val="901255168"/>
        <c:axId val="901256704"/>
      </c:barChart>
      <c:catAx>
        <c:axId val="901255168"/>
        <c:scaling>
          <c:orientation val="minMax"/>
        </c:scaling>
        <c:delete val="0"/>
        <c:axPos val="b"/>
        <c:majorTickMark val="out"/>
        <c:minorTickMark val="none"/>
        <c:tickLblPos val="nextTo"/>
        <c:crossAx val="901256704"/>
        <c:crosses val="autoZero"/>
        <c:auto val="1"/>
        <c:lblAlgn val="ctr"/>
        <c:lblOffset val="100"/>
        <c:noMultiLvlLbl val="0"/>
      </c:catAx>
      <c:valAx>
        <c:axId val="901256704"/>
        <c:scaling>
          <c:orientation val="minMax"/>
        </c:scaling>
        <c:delete val="0"/>
        <c:axPos val="l"/>
        <c:majorGridlines/>
        <c:numFmt formatCode="General" sourceLinked="1"/>
        <c:majorTickMark val="out"/>
        <c:minorTickMark val="none"/>
        <c:tickLblPos val="nextTo"/>
        <c:crossAx val="901255168"/>
        <c:crosses val="autoZero"/>
        <c:crossBetween val="between"/>
      </c:valAx>
    </c:plotArea>
    <c:legend>
      <c:legendPos val="b"/>
      <c:overlay val="0"/>
    </c:legend>
    <c:plotVisOnly val="1"/>
    <c:dispBlanksAs val="gap"/>
    <c:showDLblsOverMax val="0"/>
  </c:chart>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v>Legacy TDD</c:v>
          </c:tx>
          <c:invertIfNegative val="0"/>
          <c:cat>
            <c:multiLvlStrRef>
              <c:f>'Macro UPT'!$B$62:$M$64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'Macro UPT'!$B$65:$M$65</c:f>
              <c:numCache>
                <c:formatCode>General</c:formatCode>
                <c:ptCount val="12"/>
                <c:pt idx="0">
                  <c:v>50.95</c:v>
                </c:pt>
                <c:pt idx="1">
                  <c:v>66.42</c:v>
                </c:pt>
                <c:pt idx="2">
                  <c:v>76.55</c:v>
                </c:pt>
                <c:pt idx="3">
                  <c:v>65.12</c:v>
                </c:pt>
                <c:pt idx="4">
                  <c:v>39.19</c:v>
                </c:pt>
                <c:pt idx="5">
                  <c:v>51.88</c:v>
                </c:pt>
                <c:pt idx="6">
                  <c:v>58.09</c:v>
                </c:pt>
                <c:pt idx="7">
                  <c:v>50.47</c:v>
                </c:pt>
                <c:pt idx="8">
                  <c:v>50.15</c:v>
                </c:pt>
                <c:pt idx="9">
                  <c:v>66.010000000000005</c:v>
                </c:pt>
                <c:pt idx="10">
                  <c:v>75.989999999999995</c:v>
                </c:pt>
                <c:pt idx="11">
                  <c:v>64.900000000000006</c:v>
                </c:pt>
              </c:numCache>
            </c:numRef>
          </c:val>
        </c:ser>
        <c:ser>
          <c:idx val="1"/>
          <c:order val="1"/>
          <c:tx>
            <c:v>SBFD</c:v>
          </c:tx>
          <c:invertIfNegative val="0"/>
          <c:cat>
            <c:multiLvlStrRef>
              <c:f>'Macro UPT'!$B$62:$M$64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'Macro UPT'!$B$66:$M$66</c:f>
              <c:numCache>
                <c:formatCode>General</c:formatCode>
                <c:ptCount val="12"/>
                <c:pt idx="0">
                  <c:v>43.55</c:v>
                </c:pt>
                <c:pt idx="1">
                  <c:v>64.42</c:v>
                </c:pt>
                <c:pt idx="2">
                  <c:v>72.94</c:v>
                </c:pt>
                <c:pt idx="3">
                  <c:v>61.53</c:v>
                </c:pt>
                <c:pt idx="4">
                  <c:v>34.71</c:v>
                </c:pt>
                <c:pt idx="5">
                  <c:v>46.66</c:v>
                </c:pt>
                <c:pt idx="6">
                  <c:v>51.19</c:v>
                </c:pt>
                <c:pt idx="7">
                  <c:v>45.09</c:v>
                </c:pt>
                <c:pt idx="8">
                  <c:v>43.85</c:v>
                </c:pt>
                <c:pt idx="9">
                  <c:v>64.3</c:v>
                </c:pt>
                <c:pt idx="10">
                  <c:v>72.12</c:v>
                </c:pt>
                <c:pt idx="11">
                  <c:v>61.39</c:v>
                </c:pt>
              </c:numCache>
            </c:numRef>
          </c:val>
        </c:ser>
        <c:dLbls>
          <c:showLegendKey val="0"/>
          <c:showVal val="0"/>
          <c:showCatName val="0"/>
          <c:showSerName val="0"/>
          <c:showPercent val="0"/>
          <c:showBubbleSize val="0"/>
        </c:dLbls>
        <c:gapWidth val="150"/>
        <c:axId val="901281664"/>
        <c:axId val="901283200"/>
      </c:barChart>
      <c:catAx>
        <c:axId val="901281664"/>
        <c:scaling>
          <c:orientation val="minMax"/>
        </c:scaling>
        <c:delete val="0"/>
        <c:axPos val="b"/>
        <c:numFmt formatCode="General" sourceLinked="1"/>
        <c:majorTickMark val="out"/>
        <c:minorTickMark val="none"/>
        <c:tickLblPos val="nextTo"/>
        <c:crossAx val="901283200"/>
        <c:crosses val="autoZero"/>
        <c:auto val="1"/>
        <c:lblAlgn val="ctr"/>
        <c:lblOffset val="100"/>
        <c:noMultiLvlLbl val="0"/>
      </c:catAx>
      <c:valAx>
        <c:axId val="901283200"/>
        <c:scaling>
          <c:orientation val="minMax"/>
        </c:scaling>
        <c:delete val="0"/>
        <c:axPos val="l"/>
        <c:majorGridlines/>
        <c:numFmt formatCode="General" sourceLinked="1"/>
        <c:majorTickMark val="out"/>
        <c:minorTickMark val="none"/>
        <c:tickLblPos val="nextTo"/>
        <c:crossAx val="901281664"/>
        <c:crosses val="autoZero"/>
        <c:crossBetween val="between"/>
      </c:valAx>
    </c:plotArea>
    <c:legend>
      <c:legendPos val="b"/>
      <c:overlay val="0"/>
    </c:legend>
    <c:plotVisOnly val="1"/>
    <c:dispBlanksAs val="gap"/>
    <c:showDLblsOverMax val="0"/>
  </c:chart>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v>Legacy TDD</c:v>
          </c:tx>
          <c:invertIfNegative val="0"/>
          <c:cat>
            <c:multiLvlStrRef>
              <c:f>'Macro UPT'!$P$62:$AA$64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'Macro UPT'!$P$65:$AA$65</c:f>
              <c:numCache>
                <c:formatCode>General</c:formatCode>
                <c:ptCount val="12"/>
                <c:pt idx="0">
                  <c:v>13.86</c:v>
                </c:pt>
                <c:pt idx="1">
                  <c:v>23.39</c:v>
                </c:pt>
                <c:pt idx="2">
                  <c:v>32.58</c:v>
                </c:pt>
                <c:pt idx="3">
                  <c:v>23.41</c:v>
                </c:pt>
                <c:pt idx="4">
                  <c:v>10.37</c:v>
                </c:pt>
                <c:pt idx="5">
                  <c:v>14.87</c:v>
                </c:pt>
                <c:pt idx="6">
                  <c:v>18.55</c:v>
                </c:pt>
                <c:pt idx="7">
                  <c:v>14.9</c:v>
                </c:pt>
                <c:pt idx="8">
                  <c:v>14.51</c:v>
                </c:pt>
                <c:pt idx="9">
                  <c:v>23.46</c:v>
                </c:pt>
                <c:pt idx="10">
                  <c:v>32.31</c:v>
                </c:pt>
                <c:pt idx="11">
                  <c:v>23.3</c:v>
                </c:pt>
              </c:numCache>
            </c:numRef>
          </c:val>
        </c:ser>
        <c:ser>
          <c:idx val="1"/>
          <c:order val="1"/>
          <c:tx>
            <c:v>SBFD</c:v>
          </c:tx>
          <c:invertIfNegative val="0"/>
          <c:cat>
            <c:multiLvlStrRef>
              <c:f>'Macro UPT'!$P$62:$AA$64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'Macro UPT'!$P$66:$AA$66</c:f>
              <c:numCache>
                <c:formatCode>General</c:formatCode>
                <c:ptCount val="12"/>
                <c:pt idx="0">
                  <c:v>18.670000000000002</c:v>
                </c:pt>
                <c:pt idx="1">
                  <c:v>21.4</c:v>
                </c:pt>
                <c:pt idx="2">
                  <c:v>25.31</c:v>
                </c:pt>
                <c:pt idx="3">
                  <c:v>21.62</c:v>
                </c:pt>
                <c:pt idx="4">
                  <c:v>16.16</c:v>
                </c:pt>
                <c:pt idx="5">
                  <c:v>18.95</c:v>
                </c:pt>
                <c:pt idx="6">
                  <c:v>20.55</c:v>
                </c:pt>
                <c:pt idx="7">
                  <c:v>18.8</c:v>
                </c:pt>
                <c:pt idx="8">
                  <c:v>19.100000000000001</c:v>
                </c:pt>
                <c:pt idx="9">
                  <c:v>21.38</c:v>
                </c:pt>
                <c:pt idx="10">
                  <c:v>25.75</c:v>
                </c:pt>
                <c:pt idx="11">
                  <c:v>21.78</c:v>
                </c:pt>
              </c:numCache>
            </c:numRef>
          </c:val>
        </c:ser>
        <c:dLbls>
          <c:showLegendKey val="0"/>
          <c:showVal val="0"/>
          <c:showCatName val="0"/>
          <c:showSerName val="0"/>
          <c:showPercent val="0"/>
          <c:showBubbleSize val="0"/>
        </c:dLbls>
        <c:gapWidth val="150"/>
        <c:axId val="901304320"/>
        <c:axId val="901305856"/>
      </c:barChart>
      <c:catAx>
        <c:axId val="901304320"/>
        <c:scaling>
          <c:orientation val="minMax"/>
        </c:scaling>
        <c:delete val="0"/>
        <c:axPos val="b"/>
        <c:majorTickMark val="out"/>
        <c:minorTickMark val="none"/>
        <c:tickLblPos val="nextTo"/>
        <c:crossAx val="901305856"/>
        <c:crosses val="autoZero"/>
        <c:auto val="1"/>
        <c:lblAlgn val="ctr"/>
        <c:lblOffset val="100"/>
        <c:noMultiLvlLbl val="0"/>
      </c:catAx>
      <c:valAx>
        <c:axId val="901305856"/>
        <c:scaling>
          <c:orientation val="minMax"/>
        </c:scaling>
        <c:delete val="0"/>
        <c:axPos val="l"/>
        <c:majorGridlines/>
        <c:numFmt formatCode="General" sourceLinked="1"/>
        <c:majorTickMark val="out"/>
        <c:minorTickMark val="none"/>
        <c:tickLblPos val="nextTo"/>
        <c:crossAx val="901304320"/>
        <c:crosses val="autoZero"/>
        <c:crossBetween val="between"/>
      </c:valAx>
    </c:plotArea>
    <c:legend>
      <c:legendPos val="b"/>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'Indoor latency'!$A$52</c:f>
              <c:strCache>
                <c:ptCount val="1"/>
                <c:pt idx="0">
                  <c:v>Legacy TDD</c:v>
                </c:pt>
              </c:strCache>
            </c:strRef>
          </c:tx>
          <c:invertIfNegative val="0"/>
          <c:cat>
            <c:multiLvlStrRef>
              <c:f>'Indoor latency'!$B$50:$E$51</c:f>
              <c:multiLvlStrCache>
                <c:ptCount val="4"/>
                <c:lvl>
                  <c:pt idx="0">
                    <c:v>5%</c:v>
                  </c:pt>
                  <c:pt idx="1">
                    <c:v>50%</c:v>
                  </c:pt>
                  <c:pt idx="2">
                    <c:v>95%</c:v>
                  </c:pt>
                  <c:pt idx="3">
                    <c:v>Mean</c:v>
                  </c:pt>
                </c:lvl>
                <c:lvl>
                  <c:pt idx="0">
                    <c:v>DL latency (ms)</c:v>
                  </c:pt>
                </c:lvl>
              </c:multiLvlStrCache>
            </c:multiLvlStrRef>
          </c:cat>
          <c:val>
            <c:numRef>
              <c:f>'Indoor latency'!$B$52:$E$52</c:f>
              <c:numCache>
                <c:formatCode>General</c:formatCode>
                <c:ptCount val="4"/>
                <c:pt idx="0">
                  <c:v>27</c:v>
                </c:pt>
                <c:pt idx="1">
                  <c:v>38.5</c:v>
                </c:pt>
                <c:pt idx="2">
                  <c:v>53.5</c:v>
                </c:pt>
                <c:pt idx="3">
                  <c:v>39.6</c:v>
                </c:pt>
              </c:numCache>
            </c:numRef>
          </c:val>
        </c:ser>
        <c:ser>
          <c:idx val="1"/>
          <c:order val="1"/>
          <c:tx>
            <c:strRef>
              <c:f>'Indoor latency'!$A$53</c:f>
              <c:strCache>
                <c:ptCount val="1"/>
                <c:pt idx="0">
                  <c:v>SBFD</c:v>
                </c:pt>
              </c:strCache>
            </c:strRef>
          </c:tx>
          <c:invertIfNegative val="0"/>
          <c:cat>
            <c:multiLvlStrRef>
              <c:f>'Indoor latency'!$B$50:$E$51</c:f>
              <c:multiLvlStrCache>
                <c:ptCount val="4"/>
                <c:lvl>
                  <c:pt idx="0">
                    <c:v>5%</c:v>
                  </c:pt>
                  <c:pt idx="1">
                    <c:v>50%</c:v>
                  </c:pt>
                  <c:pt idx="2">
                    <c:v>95%</c:v>
                  </c:pt>
                  <c:pt idx="3">
                    <c:v>Mean</c:v>
                  </c:pt>
                </c:lvl>
                <c:lvl>
                  <c:pt idx="0">
                    <c:v>DL latency (ms)</c:v>
                  </c:pt>
                </c:lvl>
              </c:multiLvlStrCache>
            </c:multiLvlStrRef>
          </c:cat>
          <c:val>
            <c:numRef>
              <c:f>'Indoor latency'!$B$53:$E$53</c:f>
              <c:numCache>
                <c:formatCode>General</c:formatCode>
                <c:ptCount val="4"/>
                <c:pt idx="0">
                  <c:v>35.5</c:v>
                </c:pt>
                <c:pt idx="1">
                  <c:v>44.5</c:v>
                </c:pt>
                <c:pt idx="2">
                  <c:v>59.5</c:v>
                </c:pt>
                <c:pt idx="3">
                  <c:v>45.8</c:v>
                </c:pt>
              </c:numCache>
            </c:numRef>
          </c:val>
        </c:ser>
        <c:dLbls>
          <c:showLegendKey val="0"/>
          <c:showVal val="0"/>
          <c:showCatName val="0"/>
          <c:showSerName val="0"/>
          <c:showPercent val="0"/>
          <c:showBubbleSize val="0"/>
        </c:dLbls>
        <c:gapWidth val="150"/>
        <c:axId val="892311424"/>
        <c:axId val="892312960"/>
      </c:barChart>
      <c:catAx>
        <c:axId val="892311424"/>
        <c:scaling>
          <c:orientation val="minMax"/>
        </c:scaling>
        <c:delete val="0"/>
        <c:axPos val="b"/>
        <c:majorTickMark val="out"/>
        <c:minorTickMark val="none"/>
        <c:tickLblPos val="nextTo"/>
        <c:crossAx val="892312960"/>
        <c:crosses val="autoZero"/>
        <c:auto val="1"/>
        <c:lblAlgn val="ctr"/>
        <c:lblOffset val="100"/>
        <c:noMultiLvlLbl val="0"/>
      </c:catAx>
      <c:valAx>
        <c:axId val="892312960"/>
        <c:scaling>
          <c:orientation val="minMax"/>
        </c:scaling>
        <c:delete val="0"/>
        <c:axPos val="l"/>
        <c:majorGridlines/>
        <c:numFmt formatCode="General" sourceLinked="1"/>
        <c:majorTickMark val="out"/>
        <c:minorTickMark val="none"/>
        <c:tickLblPos val="nextTo"/>
        <c:crossAx val="892311424"/>
        <c:crosses val="autoZero"/>
        <c:crossBetween val="between"/>
      </c:valAx>
    </c:plotArea>
    <c:legend>
      <c:legendPos val="b"/>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'Indoor latency'!$H$4</c:f>
              <c:strCache>
                <c:ptCount val="1"/>
                <c:pt idx="0">
                  <c:v>Legacy TDD</c:v>
                </c:pt>
              </c:strCache>
            </c:strRef>
          </c:tx>
          <c:invertIfNegative val="0"/>
          <c:cat>
            <c:multiLvlStrRef>
              <c:f>'Indoor latency'!$I$2:$L$3</c:f>
              <c:multiLvlStrCache>
                <c:ptCount val="4"/>
                <c:lvl>
                  <c:pt idx="0">
                    <c:v>5%</c:v>
                  </c:pt>
                  <c:pt idx="1">
                    <c:v>50%</c:v>
                  </c:pt>
                  <c:pt idx="2">
                    <c:v>95%</c:v>
                  </c:pt>
                  <c:pt idx="3">
                    <c:v>Mean</c:v>
                  </c:pt>
                </c:lvl>
                <c:lvl>
                  <c:pt idx="0">
                    <c:v>UL latency (ms)</c:v>
                  </c:pt>
                </c:lvl>
              </c:multiLvlStrCache>
            </c:multiLvlStrRef>
          </c:cat>
          <c:val>
            <c:numRef>
              <c:f>'Indoor latency'!$I$4:$L$4</c:f>
              <c:numCache>
                <c:formatCode>General</c:formatCode>
                <c:ptCount val="4"/>
                <c:pt idx="0">
                  <c:v>5</c:v>
                </c:pt>
                <c:pt idx="1">
                  <c:v>7.5</c:v>
                </c:pt>
                <c:pt idx="2">
                  <c:v>12.5</c:v>
                </c:pt>
                <c:pt idx="3">
                  <c:v>7.3</c:v>
                </c:pt>
              </c:numCache>
            </c:numRef>
          </c:val>
        </c:ser>
        <c:ser>
          <c:idx val="1"/>
          <c:order val="1"/>
          <c:tx>
            <c:strRef>
              <c:f>'Indoor latency'!$H$5</c:f>
              <c:strCache>
                <c:ptCount val="1"/>
                <c:pt idx="0">
                  <c:v>SBFD</c:v>
                </c:pt>
              </c:strCache>
            </c:strRef>
          </c:tx>
          <c:invertIfNegative val="0"/>
          <c:cat>
            <c:multiLvlStrRef>
              <c:f>'Indoor latency'!$I$2:$L$3</c:f>
              <c:multiLvlStrCache>
                <c:ptCount val="4"/>
                <c:lvl>
                  <c:pt idx="0">
                    <c:v>5%</c:v>
                  </c:pt>
                  <c:pt idx="1">
                    <c:v>50%</c:v>
                  </c:pt>
                  <c:pt idx="2">
                    <c:v>95%</c:v>
                  </c:pt>
                  <c:pt idx="3">
                    <c:v>Mean</c:v>
                  </c:pt>
                </c:lvl>
                <c:lvl>
                  <c:pt idx="0">
                    <c:v>UL latency (ms)</c:v>
                  </c:pt>
                </c:lvl>
              </c:multiLvlStrCache>
            </c:multiLvlStrRef>
          </c:cat>
          <c:val>
            <c:numRef>
              <c:f>'Indoor latency'!$I$5:$L$5</c:f>
              <c:numCache>
                <c:formatCode>General</c:formatCode>
                <c:ptCount val="4"/>
                <c:pt idx="0">
                  <c:v>3.5</c:v>
                </c:pt>
                <c:pt idx="1">
                  <c:v>5.5</c:v>
                </c:pt>
                <c:pt idx="2">
                  <c:v>8.5</c:v>
                </c:pt>
                <c:pt idx="3">
                  <c:v>6.1</c:v>
                </c:pt>
              </c:numCache>
            </c:numRef>
          </c:val>
        </c:ser>
        <c:dLbls>
          <c:showLegendKey val="0"/>
          <c:showVal val="0"/>
          <c:showCatName val="0"/>
          <c:showSerName val="0"/>
          <c:showPercent val="0"/>
          <c:showBubbleSize val="0"/>
        </c:dLbls>
        <c:gapWidth val="150"/>
        <c:axId val="892260352"/>
        <c:axId val="892261888"/>
      </c:barChart>
      <c:catAx>
        <c:axId val="892260352"/>
        <c:scaling>
          <c:orientation val="minMax"/>
        </c:scaling>
        <c:delete val="0"/>
        <c:axPos val="b"/>
        <c:majorTickMark val="out"/>
        <c:minorTickMark val="none"/>
        <c:tickLblPos val="nextTo"/>
        <c:crossAx val="892261888"/>
        <c:crosses val="autoZero"/>
        <c:auto val="1"/>
        <c:lblAlgn val="ctr"/>
        <c:lblOffset val="100"/>
        <c:noMultiLvlLbl val="0"/>
      </c:catAx>
      <c:valAx>
        <c:axId val="892261888"/>
        <c:scaling>
          <c:orientation val="minMax"/>
        </c:scaling>
        <c:delete val="0"/>
        <c:axPos val="l"/>
        <c:majorGridlines/>
        <c:numFmt formatCode="General" sourceLinked="1"/>
        <c:majorTickMark val="out"/>
        <c:minorTickMark val="none"/>
        <c:tickLblPos val="nextTo"/>
        <c:crossAx val="892260352"/>
        <c:crosses val="autoZero"/>
        <c:crossBetween val="between"/>
      </c:valAx>
    </c:plotArea>
    <c:legend>
      <c:legendPos val="b"/>
      <c:overlay val="0"/>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'Indoor latency'!$H$28</c:f>
              <c:strCache>
                <c:ptCount val="1"/>
                <c:pt idx="0">
                  <c:v>Legacy TDD</c:v>
                </c:pt>
              </c:strCache>
            </c:strRef>
          </c:tx>
          <c:invertIfNegative val="0"/>
          <c:cat>
            <c:multiLvlStrRef>
              <c:f>'Indoor latency'!$I$26:$L$27</c:f>
              <c:multiLvlStrCache>
                <c:ptCount val="4"/>
                <c:lvl>
                  <c:pt idx="0">
                    <c:v>5%</c:v>
                  </c:pt>
                  <c:pt idx="1">
                    <c:v>50%</c:v>
                  </c:pt>
                  <c:pt idx="2">
                    <c:v>95%</c:v>
                  </c:pt>
                  <c:pt idx="3">
                    <c:v>Mean</c:v>
                  </c:pt>
                </c:lvl>
                <c:lvl>
                  <c:pt idx="0">
                    <c:v>UL latency (ms)</c:v>
                  </c:pt>
                </c:lvl>
              </c:multiLvlStrCache>
            </c:multiLvlStrRef>
          </c:cat>
          <c:val>
            <c:numRef>
              <c:f>'Indoor latency'!$I$28:$L$28</c:f>
              <c:numCache>
                <c:formatCode>General</c:formatCode>
                <c:ptCount val="4"/>
                <c:pt idx="0">
                  <c:v>7.5</c:v>
                </c:pt>
                <c:pt idx="1">
                  <c:v>11</c:v>
                </c:pt>
                <c:pt idx="2">
                  <c:v>21</c:v>
                </c:pt>
                <c:pt idx="3">
                  <c:v>12</c:v>
                </c:pt>
              </c:numCache>
            </c:numRef>
          </c:val>
        </c:ser>
        <c:ser>
          <c:idx val="1"/>
          <c:order val="1"/>
          <c:tx>
            <c:strRef>
              <c:f>'Indoor latency'!$H$29</c:f>
              <c:strCache>
                <c:ptCount val="1"/>
                <c:pt idx="0">
                  <c:v>SBFD</c:v>
                </c:pt>
              </c:strCache>
            </c:strRef>
          </c:tx>
          <c:invertIfNegative val="0"/>
          <c:cat>
            <c:multiLvlStrRef>
              <c:f>'Indoor latency'!$I$26:$L$27</c:f>
              <c:multiLvlStrCache>
                <c:ptCount val="4"/>
                <c:lvl>
                  <c:pt idx="0">
                    <c:v>5%</c:v>
                  </c:pt>
                  <c:pt idx="1">
                    <c:v>50%</c:v>
                  </c:pt>
                  <c:pt idx="2">
                    <c:v>95%</c:v>
                  </c:pt>
                  <c:pt idx="3">
                    <c:v>Mean</c:v>
                  </c:pt>
                </c:lvl>
                <c:lvl>
                  <c:pt idx="0">
                    <c:v>UL latency (ms)</c:v>
                  </c:pt>
                </c:lvl>
              </c:multiLvlStrCache>
            </c:multiLvlStrRef>
          </c:cat>
          <c:val>
            <c:numRef>
              <c:f>'Indoor latency'!$I$29:$L$29</c:f>
              <c:numCache>
                <c:formatCode>General</c:formatCode>
                <c:ptCount val="4"/>
                <c:pt idx="0">
                  <c:v>6</c:v>
                </c:pt>
                <c:pt idx="1">
                  <c:v>9</c:v>
                </c:pt>
                <c:pt idx="2">
                  <c:v>13</c:v>
                </c:pt>
                <c:pt idx="3">
                  <c:v>9.1999999999999993</c:v>
                </c:pt>
              </c:numCache>
            </c:numRef>
          </c:val>
        </c:ser>
        <c:dLbls>
          <c:showLegendKey val="0"/>
          <c:showVal val="0"/>
          <c:showCatName val="0"/>
          <c:showSerName val="0"/>
          <c:showPercent val="0"/>
          <c:showBubbleSize val="0"/>
        </c:dLbls>
        <c:gapWidth val="150"/>
        <c:axId val="892475264"/>
        <c:axId val="892476800"/>
      </c:barChart>
      <c:catAx>
        <c:axId val="892475264"/>
        <c:scaling>
          <c:orientation val="minMax"/>
        </c:scaling>
        <c:delete val="0"/>
        <c:axPos val="b"/>
        <c:majorTickMark val="out"/>
        <c:minorTickMark val="none"/>
        <c:tickLblPos val="nextTo"/>
        <c:crossAx val="892476800"/>
        <c:crosses val="autoZero"/>
        <c:auto val="1"/>
        <c:lblAlgn val="ctr"/>
        <c:lblOffset val="100"/>
        <c:noMultiLvlLbl val="0"/>
      </c:catAx>
      <c:valAx>
        <c:axId val="892476800"/>
        <c:scaling>
          <c:orientation val="minMax"/>
        </c:scaling>
        <c:delete val="0"/>
        <c:axPos val="l"/>
        <c:majorGridlines/>
        <c:numFmt formatCode="General" sourceLinked="1"/>
        <c:majorTickMark val="out"/>
        <c:minorTickMark val="none"/>
        <c:tickLblPos val="nextTo"/>
        <c:crossAx val="892475264"/>
        <c:crosses val="autoZero"/>
        <c:crossBetween val="between"/>
      </c:valAx>
    </c:plotArea>
    <c:legend>
      <c:legendPos val="b"/>
      <c:overlay val="0"/>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'Indoor latency'!$H$52</c:f>
              <c:strCache>
                <c:ptCount val="1"/>
                <c:pt idx="0">
                  <c:v>Legacy TDD</c:v>
                </c:pt>
              </c:strCache>
            </c:strRef>
          </c:tx>
          <c:invertIfNegative val="0"/>
          <c:cat>
            <c:multiLvlStrRef>
              <c:f>'Indoor latency'!$I$50:$L$51</c:f>
              <c:multiLvlStrCache>
                <c:ptCount val="4"/>
                <c:lvl>
                  <c:pt idx="0">
                    <c:v>5%</c:v>
                  </c:pt>
                  <c:pt idx="1">
                    <c:v>50%</c:v>
                  </c:pt>
                  <c:pt idx="2">
                    <c:v>95%</c:v>
                  </c:pt>
                  <c:pt idx="3">
                    <c:v>Mean</c:v>
                  </c:pt>
                </c:lvl>
                <c:lvl>
                  <c:pt idx="0">
                    <c:v>UL latency (ms)</c:v>
                  </c:pt>
                </c:lvl>
              </c:multiLvlStrCache>
            </c:multiLvlStrRef>
          </c:cat>
          <c:val>
            <c:numRef>
              <c:f>'Indoor latency'!$I$52:$L$52</c:f>
              <c:numCache>
                <c:formatCode>General</c:formatCode>
                <c:ptCount val="4"/>
                <c:pt idx="0">
                  <c:v>17.5</c:v>
                </c:pt>
                <c:pt idx="1">
                  <c:v>32.5</c:v>
                </c:pt>
                <c:pt idx="2">
                  <c:v>55</c:v>
                </c:pt>
                <c:pt idx="3">
                  <c:v>34.799999999999997</c:v>
                </c:pt>
              </c:numCache>
            </c:numRef>
          </c:val>
        </c:ser>
        <c:ser>
          <c:idx val="1"/>
          <c:order val="1"/>
          <c:tx>
            <c:strRef>
              <c:f>'Indoor latency'!$H$53</c:f>
              <c:strCache>
                <c:ptCount val="1"/>
                <c:pt idx="0">
                  <c:v>SBFD</c:v>
                </c:pt>
              </c:strCache>
            </c:strRef>
          </c:tx>
          <c:invertIfNegative val="0"/>
          <c:cat>
            <c:multiLvlStrRef>
              <c:f>'Indoor latency'!$I$50:$L$51</c:f>
              <c:multiLvlStrCache>
                <c:ptCount val="4"/>
                <c:lvl>
                  <c:pt idx="0">
                    <c:v>5%</c:v>
                  </c:pt>
                  <c:pt idx="1">
                    <c:v>50%</c:v>
                  </c:pt>
                  <c:pt idx="2">
                    <c:v>95%</c:v>
                  </c:pt>
                  <c:pt idx="3">
                    <c:v>Mean</c:v>
                  </c:pt>
                </c:lvl>
                <c:lvl>
                  <c:pt idx="0">
                    <c:v>UL latency (ms)</c:v>
                  </c:pt>
                </c:lvl>
              </c:multiLvlStrCache>
            </c:multiLvlStrRef>
          </c:cat>
          <c:val>
            <c:numRef>
              <c:f>'Indoor latency'!$I$53:$L$53</c:f>
              <c:numCache>
                <c:formatCode>General</c:formatCode>
                <c:ptCount val="4"/>
                <c:pt idx="0">
                  <c:v>16</c:v>
                </c:pt>
                <c:pt idx="1">
                  <c:v>23</c:v>
                </c:pt>
                <c:pt idx="2">
                  <c:v>31</c:v>
                </c:pt>
                <c:pt idx="3">
                  <c:v>23.8</c:v>
                </c:pt>
              </c:numCache>
            </c:numRef>
          </c:val>
        </c:ser>
        <c:dLbls>
          <c:showLegendKey val="0"/>
          <c:showVal val="0"/>
          <c:showCatName val="0"/>
          <c:showSerName val="0"/>
          <c:showPercent val="0"/>
          <c:showBubbleSize val="0"/>
        </c:dLbls>
        <c:gapWidth val="150"/>
        <c:axId val="897130496"/>
        <c:axId val="897132032"/>
      </c:barChart>
      <c:catAx>
        <c:axId val="897130496"/>
        <c:scaling>
          <c:orientation val="minMax"/>
        </c:scaling>
        <c:delete val="0"/>
        <c:axPos val="b"/>
        <c:majorTickMark val="out"/>
        <c:minorTickMark val="none"/>
        <c:tickLblPos val="nextTo"/>
        <c:crossAx val="897132032"/>
        <c:crosses val="autoZero"/>
        <c:auto val="1"/>
        <c:lblAlgn val="ctr"/>
        <c:lblOffset val="100"/>
        <c:noMultiLvlLbl val="0"/>
      </c:catAx>
      <c:valAx>
        <c:axId val="897132032"/>
        <c:scaling>
          <c:orientation val="minMax"/>
        </c:scaling>
        <c:delete val="0"/>
        <c:axPos val="l"/>
        <c:majorGridlines/>
        <c:numFmt formatCode="General" sourceLinked="1"/>
        <c:majorTickMark val="out"/>
        <c:minorTickMark val="none"/>
        <c:tickLblPos val="nextTo"/>
        <c:crossAx val="897130496"/>
        <c:crosses val="autoZero"/>
        <c:crossBetween val="between"/>
      </c:valAx>
    </c:plotArea>
    <c:legend>
      <c:legendPos val="b"/>
      <c:overlay val="0"/>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v>Legacy TDD</c:v>
          </c:tx>
          <c:invertIfNegative val="0"/>
          <c:cat>
            <c:multiLvlStrRef>
              <c:f>'Macro UPT'!$P$62:$AA$64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'Macro UPT'!$P$65:$AA$65</c:f>
              <c:numCache>
                <c:formatCode>General</c:formatCode>
                <c:ptCount val="12"/>
                <c:pt idx="0">
                  <c:v>13.86</c:v>
                </c:pt>
                <c:pt idx="1">
                  <c:v>23.39</c:v>
                </c:pt>
                <c:pt idx="2">
                  <c:v>32.58</c:v>
                </c:pt>
                <c:pt idx="3">
                  <c:v>23.41</c:v>
                </c:pt>
                <c:pt idx="4">
                  <c:v>10.37</c:v>
                </c:pt>
                <c:pt idx="5">
                  <c:v>14.87</c:v>
                </c:pt>
                <c:pt idx="6">
                  <c:v>18.55</c:v>
                </c:pt>
                <c:pt idx="7">
                  <c:v>14.9</c:v>
                </c:pt>
                <c:pt idx="8">
                  <c:v>14.51</c:v>
                </c:pt>
                <c:pt idx="9">
                  <c:v>23.46</c:v>
                </c:pt>
                <c:pt idx="10">
                  <c:v>32.31</c:v>
                </c:pt>
                <c:pt idx="11">
                  <c:v>23.3</c:v>
                </c:pt>
              </c:numCache>
            </c:numRef>
          </c:val>
        </c:ser>
        <c:ser>
          <c:idx val="1"/>
          <c:order val="1"/>
          <c:tx>
            <c:v>SBFD</c:v>
          </c:tx>
          <c:invertIfNegative val="0"/>
          <c:cat>
            <c:multiLvlStrRef>
              <c:f>'Macro UPT'!$P$62:$AA$64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'Macro UPT'!$P$66:$AA$66</c:f>
              <c:numCache>
                <c:formatCode>General</c:formatCode>
                <c:ptCount val="12"/>
                <c:pt idx="0">
                  <c:v>26.76</c:v>
                </c:pt>
                <c:pt idx="1">
                  <c:v>36.26</c:v>
                </c:pt>
                <c:pt idx="2">
                  <c:v>43.77</c:v>
                </c:pt>
                <c:pt idx="3">
                  <c:v>36.26</c:v>
                </c:pt>
                <c:pt idx="4">
                  <c:v>13.59</c:v>
                </c:pt>
                <c:pt idx="5">
                  <c:v>26.81</c:v>
                </c:pt>
                <c:pt idx="6">
                  <c:v>32.14</c:v>
                </c:pt>
                <c:pt idx="7">
                  <c:v>26.12</c:v>
                </c:pt>
                <c:pt idx="8">
                  <c:v>21.63</c:v>
                </c:pt>
                <c:pt idx="9">
                  <c:v>36.06</c:v>
                </c:pt>
                <c:pt idx="10">
                  <c:v>45.01</c:v>
                </c:pt>
                <c:pt idx="11">
                  <c:v>35.46</c:v>
                </c:pt>
              </c:numCache>
            </c:numRef>
          </c:val>
        </c:ser>
        <c:dLbls>
          <c:showLegendKey val="0"/>
          <c:showVal val="0"/>
          <c:showCatName val="0"/>
          <c:showSerName val="0"/>
          <c:showPercent val="0"/>
          <c:showBubbleSize val="0"/>
        </c:dLbls>
        <c:gapWidth val="150"/>
        <c:axId val="898500480"/>
        <c:axId val="898502016"/>
      </c:barChart>
      <c:catAx>
        <c:axId val="898500480"/>
        <c:scaling>
          <c:orientation val="minMax"/>
        </c:scaling>
        <c:delete val="0"/>
        <c:axPos val="b"/>
        <c:majorTickMark val="out"/>
        <c:minorTickMark val="none"/>
        <c:tickLblPos val="nextTo"/>
        <c:crossAx val="898502016"/>
        <c:crosses val="autoZero"/>
        <c:auto val="1"/>
        <c:lblAlgn val="ctr"/>
        <c:lblOffset val="100"/>
        <c:noMultiLvlLbl val="0"/>
      </c:catAx>
      <c:valAx>
        <c:axId val="898502016"/>
        <c:scaling>
          <c:orientation val="minMax"/>
        </c:scaling>
        <c:delete val="0"/>
        <c:axPos val="l"/>
        <c:majorGridlines/>
        <c:numFmt formatCode="General" sourceLinked="1"/>
        <c:majorTickMark val="out"/>
        <c:minorTickMark val="none"/>
        <c:tickLblPos val="nextTo"/>
        <c:crossAx val="898500480"/>
        <c:crosses val="autoZero"/>
        <c:crossBetween val="between"/>
      </c:valAx>
    </c:plotArea>
    <c:legend>
      <c:legendPos val="b"/>
      <c:layout>
        <c:manualLayout>
          <c:xMode val="edge"/>
          <c:yMode val="edge"/>
          <c:x val="0.71802608171031679"/>
          <c:y val="3.7344748180062406E-2"/>
          <c:w val="0.28169505334426514"/>
          <c:h val="8.5296761253899872E-2"/>
        </c:manualLayout>
      </c:layout>
      <c:overlay val="0"/>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v>Legacy TDD</c:v>
          </c:tx>
          <c:invertIfNegative val="0"/>
          <c:cat>
            <c:multiLvlStrRef>
              <c:f>'Indoor UPT'!$P$2:$AA$4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'Indoor UPT'!$P$5:$AA$5</c:f>
              <c:numCache>
                <c:formatCode>General</c:formatCode>
                <c:ptCount val="12"/>
                <c:pt idx="0">
                  <c:v>68.87</c:v>
                </c:pt>
                <c:pt idx="1">
                  <c:v>124.25</c:v>
                </c:pt>
                <c:pt idx="2">
                  <c:v>197.07</c:v>
                </c:pt>
                <c:pt idx="3">
                  <c:v>123.73</c:v>
                </c:pt>
                <c:pt idx="4">
                  <c:v>49.5</c:v>
                </c:pt>
                <c:pt idx="5">
                  <c:v>79.37</c:v>
                </c:pt>
                <c:pt idx="6">
                  <c:v>99.3</c:v>
                </c:pt>
                <c:pt idx="7">
                  <c:v>81.63</c:v>
                </c:pt>
                <c:pt idx="8">
                  <c:v>74.17</c:v>
                </c:pt>
                <c:pt idx="9">
                  <c:v>122.94</c:v>
                </c:pt>
                <c:pt idx="10">
                  <c:v>181.83</c:v>
                </c:pt>
                <c:pt idx="11">
                  <c:v>118.96</c:v>
                </c:pt>
              </c:numCache>
            </c:numRef>
          </c:val>
        </c:ser>
        <c:ser>
          <c:idx val="1"/>
          <c:order val="1"/>
          <c:tx>
            <c:v>SBFD</c:v>
          </c:tx>
          <c:invertIfNegative val="0"/>
          <c:cat>
            <c:multiLvlStrRef>
              <c:f>'Indoor UPT'!$P$2:$AA$4</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UL UPT (Mbps)</c:v>
                  </c:pt>
                </c:lvl>
              </c:multiLvlStrCache>
            </c:multiLvlStrRef>
          </c:cat>
          <c:val>
            <c:numRef>
              <c:f>'Indoor UPT'!$P$6:$AA$6</c:f>
              <c:numCache>
                <c:formatCode>General</c:formatCode>
                <c:ptCount val="12"/>
                <c:pt idx="0">
                  <c:v>112.6</c:v>
                </c:pt>
                <c:pt idx="1">
                  <c:v>144.56</c:v>
                </c:pt>
                <c:pt idx="2">
                  <c:v>181.73</c:v>
                </c:pt>
                <c:pt idx="3">
                  <c:v>145.85</c:v>
                </c:pt>
                <c:pt idx="4">
                  <c:v>81.290000000000006</c:v>
                </c:pt>
                <c:pt idx="5">
                  <c:v>100.12</c:v>
                </c:pt>
                <c:pt idx="6">
                  <c:v>117.24</c:v>
                </c:pt>
                <c:pt idx="7">
                  <c:v>100.04</c:v>
                </c:pt>
                <c:pt idx="8">
                  <c:v>118.33</c:v>
                </c:pt>
                <c:pt idx="9">
                  <c:v>156.03</c:v>
                </c:pt>
                <c:pt idx="10">
                  <c:v>179.97</c:v>
                </c:pt>
                <c:pt idx="11">
                  <c:v>155.85</c:v>
                </c:pt>
              </c:numCache>
            </c:numRef>
          </c:val>
        </c:ser>
        <c:dLbls>
          <c:showLegendKey val="0"/>
          <c:showVal val="0"/>
          <c:showCatName val="0"/>
          <c:showSerName val="0"/>
          <c:showPercent val="0"/>
          <c:showBubbleSize val="0"/>
        </c:dLbls>
        <c:gapWidth val="150"/>
        <c:axId val="898568192"/>
        <c:axId val="898569728"/>
      </c:barChart>
      <c:catAx>
        <c:axId val="898568192"/>
        <c:scaling>
          <c:orientation val="minMax"/>
        </c:scaling>
        <c:delete val="0"/>
        <c:axPos val="b"/>
        <c:majorTickMark val="out"/>
        <c:minorTickMark val="none"/>
        <c:tickLblPos val="nextTo"/>
        <c:crossAx val="898569728"/>
        <c:crosses val="autoZero"/>
        <c:auto val="1"/>
        <c:lblAlgn val="ctr"/>
        <c:lblOffset val="100"/>
        <c:noMultiLvlLbl val="0"/>
      </c:catAx>
      <c:valAx>
        <c:axId val="898569728"/>
        <c:scaling>
          <c:orientation val="minMax"/>
        </c:scaling>
        <c:delete val="0"/>
        <c:axPos val="l"/>
        <c:majorGridlines/>
        <c:numFmt formatCode="General" sourceLinked="1"/>
        <c:majorTickMark val="out"/>
        <c:minorTickMark val="none"/>
        <c:tickLblPos val="nextTo"/>
        <c:crossAx val="898568192"/>
        <c:crosses val="autoZero"/>
        <c:crossBetween val="between"/>
      </c:valAx>
    </c:plotArea>
    <c:legend>
      <c:legendPos val="b"/>
      <c:overlay val="0"/>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v>Legacy TDD</c:v>
          </c:tx>
          <c:invertIfNegative val="0"/>
          <c:cat>
            <c:multiLvlStrRef>
              <c:f>'Indoor UPT'!$B$31:$M$33</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'Indoor UPT'!$B$34:$M$34</c:f>
              <c:numCache>
                <c:formatCode>General</c:formatCode>
                <c:ptCount val="12"/>
                <c:pt idx="0">
                  <c:v>194.22</c:v>
                </c:pt>
                <c:pt idx="1">
                  <c:v>257.88</c:v>
                </c:pt>
                <c:pt idx="2">
                  <c:v>327.27999999999997</c:v>
                </c:pt>
                <c:pt idx="3">
                  <c:v>259.25</c:v>
                </c:pt>
                <c:pt idx="4">
                  <c:v>134.62</c:v>
                </c:pt>
                <c:pt idx="5">
                  <c:v>183.38</c:v>
                </c:pt>
                <c:pt idx="6">
                  <c:v>229.7</c:v>
                </c:pt>
                <c:pt idx="7">
                  <c:v>183.26</c:v>
                </c:pt>
                <c:pt idx="8">
                  <c:v>209.15</c:v>
                </c:pt>
                <c:pt idx="9">
                  <c:v>260.92</c:v>
                </c:pt>
                <c:pt idx="10">
                  <c:v>318.33</c:v>
                </c:pt>
                <c:pt idx="11">
                  <c:v>261.45</c:v>
                </c:pt>
              </c:numCache>
            </c:numRef>
          </c:val>
        </c:ser>
        <c:ser>
          <c:idx val="1"/>
          <c:order val="1"/>
          <c:tx>
            <c:v>SBFD</c:v>
          </c:tx>
          <c:invertIfNegative val="0"/>
          <c:cat>
            <c:multiLvlStrRef>
              <c:f>'Indoor UPT'!$B$31:$M$33</c:f>
              <c:multiLvlStrCache>
                <c:ptCount val="12"/>
                <c:lvl>
                  <c:pt idx="0">
                    <c:v>5%</c:v>
                  </c:pt>
                  <c:pt idx="1">
                    <c:v>50%</c:v>
                  </c:pt>
                  <c:pt idx="2">
                    <c:v>95%</c:v>
                  </c:pt>
                  <c:pt idx="3">
                    <c:v>Mean</c:v>
                  </c:pt>
                  <c:pt idx="4">
                    <c:v>5%</c:v>
                  </c:pt>
                  <c:pt idx="5">
                    <c:v>50%</c:v>
                  </c:pt>
                  <c:pt idx="6">
                    <c:v>95%</c:v>
                  </c:pt>
                  <c:pt idx="7">
                    <c:v>Mean</c:v>
                  </c:pt>
                  <c:pt idx="8">
                    <c:v>5%</c:v>
                  </c:pt>
                  <c:pt idx="9">
                    <c:v>50%</c:v>
                  </c:pt>
                  <c:pt idx="10">
                    <c:v>95%</c:v>
                  </c:pt>
                  <c:pt idx="11">
                    <c:v>Mean</c:v>
                  </c:pt>
                </c:lvl>
                <c:lvl>
                  <c:pt idx="0">
                    <c:v>Average-UPT</c:v>
                  </c:pt>
                  <c:pt idx="4">
                    <c:v>Tail-UPT</c:v>
                  </c:pt>
                  <c:pt idx="8">
                    <c:v>Median-UPT</c:v>
                  </c:pt>
                </c:lvl>
                <c:lvl>
                  <c:pt idx="0">
                    <c:v>DL UPT (Mbps)</c:v>
                  </c:pt>
                </c:lvl>
              </c:multiLvlStrCache>
            </c:multiLvlStrRef>
          </c:cat>
          <c:val>
            <c:numRef>
              <c:f>'Indoor UPT'!$B$35:$M$35</c:f>
              <c:numCache>
                <c:formatCode>General</c:formatCode>
                <c:ptCount val="12"/>
                <c:pt idx="0">
                  <c:v>194.43</c:v>
                </c:pt>
                <c:pt idx="1">
                  <c:v>249.41</c:v>
                </c:pt>
                <c:pt idx="2">
                  <c:v>300.57</c:v>
                </c:pt>
                <c:pt idx="3">
                  <c:v>245.78</c:v>
                </c:pt>
                <c:pt idx="4">
                  <c:v>109.37</c:v>
                </c:pt>
                <c:pt idx="5">
                  <c:v>173.2</c:v>
                </c:pt>
                <c:pt idx="6">
                  <c:v>204.1</c:v>
                </c:pt>
                <c:pt idx="7">
                  <c:v>165.1</c:v>
                </c:pt>
                <c:pt idx="8">
                  <c:v>200.51</c:v>
                </c:pt>
                <c:pt idx="9">
                  <c:v>260.3</c:v>
                </c:pt>
                <c:pt idx="10">
                  <c:v>331.05</c:v>
                </c:pt>
                <c:pt idx="11">
                  <c:v>262</c:v>
                </c:pt>
              </c:numCache>
            </c:numRef>
          </c:val>
        </c:ser>
        <c:dLbls>
          <c:showLegendKey val="0"/>
          <c:showVal val="0"/>
          <c:showCatName val="0"/>
          <c:showSerName val="0"/>
          <c:showPercent val="0"/>
          <c:showBubbleSize val="0"/>
        </c:dLbls>
        <c:gapWidth val="150"/>
        <c:axId val="898635648"/>
        <c:axId val="898637184"/>
      </c:barChart>
      <c:catAx>
        <c:axId val="898635648"/>
        <c:scaling>
          <c:orientation val="minMax"/>
        </c:scaling>
        <c:delete val="0"/>
        <c:axPos val="b"/>
        <c:majorTickMark val="out"/>
        <c:minorTickMark val="none"/>
        <c:tickLblPos val="nextTo"/>
        <c:crossAx val="898637184"/>
        <c:crosses val="autoZero"/>
        <c:auto val="1"/>
        <c:lblAlgn val="ctr"/>
        <c:lblOffset val="100"/>
        <c:noMultiLvlLbl val="0"/>
      </c:catAx>
      <c:valAx>
        <c:axId val="898637184"/>
        <c:scaling>
          <c:orientation val="minMax"/>
        </c:scaling>
        <c:delete val="0"/>
        <c:axPos val="l"/>
        <c:majorGridlines/>
        <c:numFmt formatCode="General" sourceLinked="1"/>
        <c:majorTickMark val="out"/>
        <c:minorTickMark val="none"/>
        <c:tickLblPos val="nextTo"/>
        <c:crossAx val="898635648"/>
        <c:crosses val="autoZero"/>
        <c:crossBetween val="between"/>
      </c:valAx>
    </c:plotArea>
    <c:legend>
      <c:legendPos val="b"/>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3F6503-9B32-4727-9980-0C163BD73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27</Pages>
  <Words>6401</Words>
  <Characters>36489</Characters>
  <Application>Microsoft Office Word</Application>
  <DocSecurity>0</DocSecurity>
  <PresentationFormat/>
  <Lines>304</Lines>
  <Paragraphs>85</Paragraphs>
  <Slides>0</Slides>
  <Notes>0</Notes>
  <HiddenSlides>0</HiddenSlides>
  <MMClips>0</MMClips>
  <ScaleCrop>false</ScaleCrop>
  <HeadingPairs>
    <vt:vector size="2" baseType="variant">
      <vt:variant>
        <vt:lpstr>Title</vt:lpstr>
      </vt:variant>
      <vt:variant>
        <vt:i4>1</vt:i4>
      </vt:variant>
    </vt:vector>
  </HeadingPairs>
  <TitlesOfParts>
    <vt:vector size="1" baseType="lpstr">
      <vt:lpstr>3GPP contribution</vt:lpstr>
    </vt:vector>
  </TitlesOfParts>
  <Company>DaTang Mobile</Company>
  <LinksUpToDate>false</LinksUpToDate>
  <CharactersWithSpaces>42805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DaTang Mobile</dc:creator>
  <cp:lastModifiedBy>zhaoyue1</cp:lastModifiedBy>
  <cp:revision>3</cp:revision>
  <dcterms:created xsi:type="dcterms:W3CDTF">2022-09-30T12:33:00Z</dcterms:created>
  <dcterms:modified xsi:type="dcterms:W3CDTF">2022-09-30T12:42:00Z</dcterms:modified>
</cp:coreProperties>
</file>